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line="300" w:lineRule="auto"/>
        <w:rPr>
          <w:rFonts w:ascii="Arial" w:cs="Arial" w:eastAsia="Arial" w:hAnsi="Arial"/>
          <w:color w:val="1a365d"/>
        </w:rPr>
      </w:pPr>
      <w:r w:rsidDel="00000000" w:rsidR="00000000" w:rsidRPr="00000000">
        <w:rPr>
          <w:rFonts w:ascii="Arial" w:cs="Arial" w:eastAsia="Arial" w:hAnsi="Arial"/>
          <w:color w:val="1a365d"/>
          <w:rtl w:val="0"/>
        </w:rPr>
        <w:t xml:space="preserve">Reporte de Metodología Ágil - Sprint 2</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line="300" w:lineRule="auto"/>
        <w:rPr>
          <w:rFonts w:ascii="Arial" w:cs="Arial" w:eastAsia="Arial" w:hAnsi="Arial"/>
          <w:color w:val="000000"/>
        </w:rPr>
      </w:pPr>
      <w:r w:rsidDel="00000000" w:rsidR="00000000" w:rsidRPr="00000000">
        <w:rPr>
          <w:rFonts w:ascii="Arial" w:cs="Arial" w:eastAsia="Arial" w:hAnsi="Arial"/>
          <w:color w:val="000000"/>
          <w:rtl w:val="0"/>
        </w:rPr>
        <w:t xml:space="preserve">Este documento detalla las actividades, planificación y control correspondientes al segundo sprint del proyecto Campus Seguro, estructurado </w:t>
      </w:r>
      <w:r w:rsidDel="00000000" w:rsidR="00000000" w:rsidRPr="00000000">
        <w:rPr>
          <w:rtl w:val="0"/>
        </w:rPr>
        <w:t xml:space="preserve">a partir</w:t>
      </w:r>
      <w:r w:rsidDel="00000000" w:rsidR="00000000" w:rsidRPr="00000000">
        <w:rPr>
          <w:rFonts w:ascii="Arial" w:cs="Arial" w:eastAsia="Arial" w:hAnsi="Arial"/>
          <w:color w:val="000000"/>
          <w:rtl w:val="0"/>
        </w:rPr>
        <w:t xml:space="preserve"> del Product Backlog definido.</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25" w:lineRule="auto"/>
        <w:rPr>
          <w:rFonts w:ascii="Arial" w:cs="Arial" w:eastAsia="Arial" w:hAnsi="Arial"/>
          <w:color w:val="000000"/>
        </w:rPr>
      </w:pPr>
      <w:r w:rsidDel="00000000" w:rsidR="00000000" w:rsidRPr="00000000">
        <w:rPr>
          <w:rtl w:val="0"/>
        </w:rPr>
      </w:r>
    </w:p>
    <w:p w:rsidR="00000000" w:rsidDel="00000000" w:rsidP="00000000" w:rsidRDefault="00000000" w:rsidRPr="00000000" w14:paraId="00000004">
      <w:pPr>
        <w:pStyle w:val="Heading2"/>
        <w:pBdr>
          <w:top w:space="0" w:sz="0" w:val="nil"/>
          <w:left w:space="0" w:sz="0" w:val="nil"/>
          <w:bottom w:space="0" w:sz="0" w:val="nil"/>
          <w:right w:space="0" w:sz="0" w:val="nil"/>
          <w:between w:space="0" w:sz="0" w:val="nil"/>
        </w:pBdr>
        <w:shd w:fill="auto" w:val="clear"/>
        <w:spacing w:line="300" w:lineRule="auto"/>
        <w:rPr>
          <w:rFonts w:ascii="Arial" w:cs="Arial" w:eastAsia="Arial" w:hAnsi="Arial"/>
          <w:color w:val="2c5282"/>
        </w:rPr>
      </w:pPr>
      <w:r w:rsidDel="00000000" w:rsidR="00000000" w:rsidRPr="00000000">
        <w:rPr>
          <w:rFonts w:ascii="Arial" w:cs="Arial" w:eastAsia="Arial" w:hAnsi="Arial"/>
          <w:color w:val="2c5282"/>
          <w:rtl w:val="0"/>
        </w:rPr>
        <w:t xml:space="preserve">1. Sprint Planning</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line="300" w:lineRule="auto"/>
        <w:rPr>
          <w:rFonts w:ascii="Arial" w:cs="Arial" w:eastAsia="Arial" w:hAnsi="Arial"/>
          <w:color w:val="000000"/>
        </w:rPr>
      </w:pPr>
      <w:r w:rsidDel="00000000" w:rsidR="00000000" w:rsidRPr="00000000">
        <w:rPr>
          <w:rFonts w:ascii="Arial" w:cs="Arial" w:eastAsia="Arial" w:hAnsi="Arial"/>
          <w:b w:val="1"/>
          <w:bCs w:val="1"/>
          <w:color w:val="000000"/>
          <w:rtl w:val="0"/>
        </w:rPr>
        <w:t xml:space="preserve">Objetivo del Sprint:</w:t>
      </w:r>
      <w:r w:rsidDel="00000000" w:rsidR="00000000" w:rsidRPr="00000000">
        <w:rPr>
          <w:rFonts w:ascii="Arial" w:cs="Arial" w:eastAsia="Arial" w:hAnsi="Arial"/>
          <w:color w:val="000000"/>
          <w:rtl w:val="0"/>
        </w:rPr>
        <w:t xml:space="preserve"> Implementación del flujo intermedio del proyecto "Campus Seguro", centrado en la gestión avanzada de tickets, asignación de encargados, lógicas de escalamiento de casos complejos, balanceo de carga y reasignación de incidentes, además de posibilitar la revisión y verificación de incidencias en terreno por parte del personal de guardia.</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line="300" w:lineRule="auto"/>
        <w:rPr/>
      </w:pPr>
      <w:r w:rsidDel="00000000" w:rsidR="00000000" w:rsidRPr="00000000">
        <w:rPr>
          <w:rtl w:val="0"/>
        </w:rPr>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line="300" w:lineRule="auto"/>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Tareas a realizar:</w:t>
      </w:r>
    </w:p>
    <w:p w:rsidR="00000000" w:rsidDel="00000000" w:rsidP="00000000" w:rsidRDefault="00000000" w:rsidRPr="00000000" w14:paraId="00000008">
      <w:pPr>
        <w:numPr>
          <w:ilvl w:val="0"/>
          <w:numId w:val="1"/>
        </w:numPr>
        <w:pBdr>
          <w:top w:space="0" w:sz="0" w:val="nil"/>
          <w:left w:space="0" w:sz="0" w:val="nil"/>
          <w:bottom w:space="0" w:sz="0" w:val="nil"/>
          <w:right w:space="0" w:sz="0" w:val="nil"/>
          <w:between w:space="0" w:sz="0" w:val="nil"/>
        </w:pBdr>
        <w:shd w:fill="auto" w:val="clear"/>
        <w:spacing w:line="300" w:lineRule="auto"/>
        <w:ind w:left="600" w:hanging="360"/>
        <w:rPr/>
      </w:pPr>
      <w:r w:rsidDel="00000000" w:rsidR="00000000" w:rsidRPr="00000000">
        <w:rPr>
          <w:rFonts w:ascii="Arial" w:cs="Arial" w:eastAsia="Arial" w:hAnsi="Arial"/>
          <w:color w:val="000000"/>
          <w:rtl w:val="0"/>
        </w:rPr>
        <w:t xml:space="preserve">Crear vista de listado de tickets con visualización interactiva.</w:t>
      </w:r>
      <w:r w:rsidDel="00000000" w:rsidR="00000000" w:rsidRPr="00000000">
        <w:rPr>
          <w:rtl w:val="0"/>
        </w:rPr>
      </w:r>
    </w:p>
    <w:p w:rsidR="00000000" w:rsidDel="00000000" w:rsidP="00000000" w:rsidRDefault="00000000" w:rsidRPr="00000000" w14:paraId="00000009">
      <w:pPr>
        <w:numPr>
          <w:ilvl w:val="0"/>
          <w:numId w:val="1"/>
        </w:numPr>
        <w:pBdr>
          <w:top w:space="0" w:sz="0" w:val="nil"/>
          <w:left w:space="0" w:sz="0" w:val="nil"/>
          <w:bottom w:space="0" w:sz="0" w:val="nil"/>
          <w:right w:space="0" w:sz="0" w:val="nil"/>
          <w:between w:space="0" w:sz="0" w:val="nil"/>
        </w:pBdr>
        <w:shd w:fill="auto" w:val="clear"/>
        <w:spacing w:line="300" w:lineRule="auto"/>
        <w:ind w:left="600" w:hanging="360"/>
        <w:rPr/>
      </w:pPr>
      <w:r w:rsidDel="00000000" w:rsidR="00000000" w:rsidRPr="00000000">
        <w:rPr>
          <w:rFonts w:ascii="Arial" w:cs="Arial" w:eastAsia="Arial" w:hAnsi="Arial"/>
          <w:color w:val="000000"/>
          <w:rtl w:val="0"/>
        </w:rPr>
        <w:t xml:space="preserve">Implementar filtros avanzados y ordenamiento por fechas y gravedades.</w:t>
      </w:r>
      <w:r w:rsidDel="00000000" w:rsidR="00000000" w:rsidRPr="00000000">
        <w:rPr>
          <w:rtl w:val="0"/>
        </w:rPr>
      </w:r>
    </w:p>
    <w:p w:rsidR="00000000" w:rsidDel="00000000" w:rsidP="00000000" w:rsidRDefault="00000000" w:rsidRPr="00000000" w14:paraId="0000000A">
      <w:pPr>
        <w:numPr>
          <w:ilvl w:val="0"/>
          <w:numId w:val="1"/>
        </w:numPr>
        <w:pBdr>
          <w:top w:space="0" w:sz="0" w:val="nil"/>
          <w:left w:space="0" w:sz="0" w:val="nil"/>
          <w:bottom w:space="0" w:sz="0" w:val="nil"/>
          <w:right w:space="0" w:sz="0" w:val="nil"/>
          <w:between w:space="0" w:sz="0" w:val="nil"/>
        </w:pBdr>
        <w:shd w:fill="auto" w:val="clear"/>
        <w:spacing w:line="300" w:lineRule="auto"/>
        <w:ind w:left="600" w:hanging="360"/>
        <w:rPr/>
      </w:pPr>
      <w:r w:rsidDel="00000000" w:rsidR="00000000" w:rsidRPr="00000000">
        <w:rPr>
          <w:rFonts w:ascii="Arial" w:cs="Arial" w:eastAsia="Arial" w:hAnsi="Arial"/>
          <w:color w:val="000000"/>
          <w:rtl w:val="0"/>
        </w:rPr>
        <w:t xml:space="preserve">Implementar la función de cierre definitivo de tickets resueltos.</w:t>
      </w:r>
      <w:r w:rsidDel="00000000" w:rsidR="00000000" w:rsidRPr="00000000">
        <w:rPr>
          <w:rtl w:val="0"/>
        </w:rPr>
      </w:r>
    </w:p>
    <w:p w:rsidR="00000000" w:rsidDel="00000000" w:rsidP="00000000" w:rsidRDefault="00000000" w:rsidRPr="00000000" w14:paraId="0000000B">
      <w:pPr>
        <w:numPr>
          <w:ilvl w:val="0"/>
          <w:numId w:val="1"/>
        </w:numPr>
        <w:pBdr>
          <w:top w:space="0" w:sz="0" w:val="nil"/>
          <w:left w:space="0" w:sz="0" w:val="nil"/>
          <w:bottom w:space="0" w:sz="0" w:val="nil"/>
          <w:right w:space="0" w:sz="0" w:val="nil"/>
          <w:between w:space="0" w:sz="0" w:val="nil"/>
        </w:pBdr>
        <w:shd w:fill="auto" w:val="clear"/>
        <w:spacing w:line="300" w:lineRule="auto"/>
        <w:ind w:left="600" w:hanging="360"/>
        <w:rPr/>
      </w:pPr>
      <w:r w:rsidDel="00000000" w:rsidR="00000000" w:rsidRPr="00000000">
        <w:rPr>
          <w:rFonts w:ascii="Arial" w:cs="Arial" w:eastAsia="Arial" w:hAnsi="Arial"/>
          <w:color w:val="000000"/>
          <w:rtl w:val="0"/>
        </w:rPr>
        <w:t xml:space="preserve">Diseñar la interfaz de asignación de guardias y agentes en terreno.</w:t>
      </w:r>
      <w:r w:rsidDel="00000000" w:rsidR="00000000" w:rsidRPr="00000000">
        <w:rPr>
          <w:rtl w:val="0"/>
        </w:rPr>
      </w:r>
    </w:p>
    <w:p w:rsidR="00000000" w:rsidDel="00000000" w:rsidP="00000000" w:rsidRDefault="00000000" w:rsidRPr="00000000" w14:paraId="0000000C">
      <w:pPr>
        <w:numPr>
          <w:ilvl w:val="0"/>
          <w:numId w:val="1"/>
        </w:numPr>
        <w:pBdr>
          <w:top w:space="0" w:sz="0" w:val="nil"/>
          <w:left w:space="0" w:sz="0" w:val="nil"/>
          <w:bottom w:space="0" w:sz="0" w:val="nil"/>
          <w:right w:space="0" w:sz="0" w:val="nil"/>
          <w:between w:space="0" w:sz="0" w:val="nil"/>
        </w:pBdr>
        <w:shd w:fill="auto" w:val="clear"/>
        <w:spacing w:line="300" w:lineRule="auto"/>
        <w:ind w:left="600" w:hanging="360"/>
        <w:rPr/>
      </w:pPr>
      <w:r w:rsidDel="00000000" w:rsidR="00000000" w:rsidRPr="00000000">
        <w:rPr>
          <w:rFonts w:ascii="Arial" w:cs="Arial" w:eastAsia="Arial" w:hAnsi="Arial"/>
          <w:color w:val="000000"/>
          <w:rtl w:val="0"/>
        </w:rPr>
        <w:t xml:space="preserve">Implementar la lógica backend de asignación a agentes.</w:t>
      </w:r>
      <w:r w:rsidDel="00000000" w:rsidR="00000000" w:rsidRPr="00000000">
        <w:rPr>
          <w:rtl w:val="0"/>
        </w:rPr>
      </w:r>
    </w:p>
    <w:p w:rsidR="00000000" w:rsidDel="00000000" w:rsidP="00000000" w:rsidRDefault="00000000" w:rsidRPr="00000000" w14:paraId="0000000D">
      <w:pPr>
        <w:numPr>
          <w:ilvl w:val="0"/>
          <w:numId w:val="1"/>
        </w:numPr>
        <w:pBdr>
          <w:top w:space="0" w:sz="0" w:val="nil"/>
          <w:left w:space="0" w:sz="0" w:val="nil"/>
          <w:bottom w:space="0" w:sz="0" w:val="nil"/>
          <w:right w:space="0" w:sz="0" w:val="nil"/>
          <w:between w:space="0" w:sz="0" w:val="nil"/>
        </w:pBdr>
        <w:shd w:fill="auto" w:val="clear"/>
        <w:spacing w:line="300" w:lineRule="auto"/>
        <w:ind w:left="600" w:hanging="360"/>
        <w:rPr/>
      </w:pPr>
      <w:r w:rsidDel="00000000" w:rsidR="00000000" w:rsidRPr="00000000">
        <w:rPr>
          <w:rFonts w:ascii="Arial" w:cs="Arial" w:eastAsia="Arial" w:hAnsi="Arial"/>
          <w:color w:val="000000"/>
          <w:rtl w:val="0"/>
        </w:rPr>
        <w:t xml:space="preserve">Implementar lógica de escalamiento para casos e incidentes complejos.</w:t>
      </w:r>
      <w:r w:rsidDel="00000000" w:rsidR="00000000" w:rsidRPr="00000000">
        <w:rPr>
          <w:rtl w:val="0"/>
        </w:rPr>
      </w:r>
    </w:p>
    <w:p w:rsidR="00000000" w:rsidDel="00000000" w:rsidP="00000000" w:rsidRDefault="00000000" w:rsidRPr="00000000" w14:paraId="0000000E">
      <w:pPr>
        <w:numPr>
          <w:ilvl w:val="0"/>
          <w:numId w:val="1"/>
        </w:numPr>
        <w:pBdr>
          <w:top w:space="0" w:sz="0" w:val="nil"/>
          <w:left w:space="0" w:sz="0" w:val="nil"/>
          <w:bottom w:space="0" w:sz="0" w:val="nil"/>
          <w:right w:space="0" w:sz="0" w:val="nil"/>
          <w:between w:space="0" w:sz="0" w:val="nil"/>
        </w:pBdr>
        <w:shd w:fill="auto" w:val="clear"/>
        <w:spacing w:line="300" w:lineRule="auto"/>
        <w:ind w:left="600" w:hanging="360"/>
        <w:rPr/>
      </w:pPr>
      <w:r w:rsidDel="00000000" w:rsidR="00000000" w:rsidRPr="00000000">
        <w:rPr>
          <w:rFonts w:ascii="Arial" w:cs="Arial" w:eastAsia="Arial" w:hAnsi="Arial"/>
          <w:color w:val="000000"/>
          <w:rtl w:val="0"/>
        </w:rPr>
        <w:t xml:space="preserve">Crear una lógica para balancear la carga operativa de distribución de tickets.</w:t>
      </w:r>
      <w:r w:rsidDel="00000000" w:rsidR="00000000" w:rsidRPr="00000000">
        <w:rPr>
          <w:rtl w:val="0"/>
        </w:rPr>
      </w:r>
    </w:p>
    <w:p w:rsidR="00000000" w:rsidDel="00000000" w:rsidP="00000000" w:rsidRDefault="00000000" w:rsidRPr="00000000" w14:paraId="0000000F">
      <w:pPr>
        <w:numPr>
          <w:ilvl w:val="0"/>
          <w:numId w:val="1"/>
        </w:numPr>
        <w:pBdr>
          <w:top w:space="0" w:sz="0" w:val="nil"/>
          <w:left w:space="0" w:sz="0" w:val="nil"/>
          <w:bottom w:space="0" w:sz="0" w:val="nil"/>
          <w:right w:space="0" w:sz="0" w:val="nil"/>
          <w:between w:space="0" w:sz="0" w:val="nil"/>
        </w:pBdr>
        <w:shd w:fill="auto" w:val="clear"/>
        <w:spacing w:line="300" w:lineRule="auto"/>
        <w:ind w:left="600" w:hanging="360"/>
        <w:rPr/>
      </w:pPr>
      <w:r w:rsidDel="00000000" w:rsidR="00000000" w:rsidRPr="00000000">
        <w:rPr>
          <w:rFonts w:ascii="Arial" w:cs="Arial" w:eastAsia="Arial" w:hAnsi="Arial"/>
          <w:color w:val="000000"/>
          <w:rtl w:val="0"/>
        </w:rPr>
        <w:t xml:space="preserve">Implementar la reasignación de tickets mediante el cambio de responsable activo.</w:t>
      </w:r>
      <w:r w:rsidDel="00000000" w:rsidR="00000000" w:rsidRPr="00000000">
        <w:rPr>
          <w:rtl w:val="0"/>
        </w:rPr>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line="300" w:lineRule="auto"/>
        <w:rPr>
          <w:b w:val="1"/>
          <w:bCs w:val="1"/>
        </w:rPr>
      </w:pPr>
      <w:r w:rsidDel="00000000" w:rsidR="00000000" w:rsidRPr="00000000">
        <w:rPr>
          <w:rtl w:val="0"/>
        </w:rPr>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line="300" w:lineRule="auto"/>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Responsables:</w:t>
      </w:r>
    </w:p>
    <w:p w:rsidR="00000000" w:rsidDel="00000000" w:rsidP="00000000" w:rsidRDefault="00000000" w:rsidRPr="00000000" w14:paraId="00000012">
      <w:pPr>
        <w:numPr>
          <w:ilvl w:val="0"/>
          <w:numId w:val="2"/>
        </w:numPr>
        <w:pBdr>
          <w:top w:space="0" w:sz="0" w:val="nil"/>
          <w:left w:space="0" w:sz="0" w:val="nil"/>
          <w:bottom w:space="0" w:sz="0" w:val="nil"/>
          <w:right w:space="0" w:sz="0" w:val="nil"/>
          <w:between w:space="0" w:sz="0" w:val="nil"/>
        </w:pBdr>
        <w:shd w:fill="auto" w:val="clear"/>
        <w:spacing w:line="300" w:lineRule="auto"/>
        <w:ind w:left="600" w:hanging="360"/>
        <w:rPr/>
      </w:pPr>
      <w:r w:rsidDel="00000000" w:rsidR="00000000" w:rsidRPr="00000000">
        <w:rPr>
          <w:rFonts w:ascii="Arial" w:cs="Arial" w:eastAsia="Arial" w:hAnsi="Arial"/>
          <w:b w:val="1"/>
          <w:bCs w:val="1"/>
          <w:color w:val="000000"/>
          <w:rtl w:val="0"/>
        </w:rPr>
        <w:t xml:space="preserve">Jordan:</w:t>
      </w:r>
      <w:r w:rsidDel="00000000" w:rsidR="00000000" w:rsidRPr="00000000">
        <w:rPr>
          <w:rFonts w:ascii="Arial" w:cs="Arial" w:eastAsia="Arial" w:hAnsi="Arial"/>
          <w:color w:val="000000"/>
          <w:rtl w:val="0"/>
        </w:rPr>
        <w:t xml:space="preserve"> Encargado de desarrollar la lógica de negocio en el backend, incluyendo los controladores de escalamiento de casos complejos y el balanceo automático o distribución de la carga de trabajo de los agentes.</w:t>
      </w:r>
      <w:r w:rsidDel="00000000" w:rsidR="00000000" w:rsidRPr="00000000">
        <w:rPr>
          <w:rtl w:val="0"/>
        </w:rPr>
      </w:r>
    </w:p>
    <w:p w:rsidR="00000000" w:rsidDel="00000000" w:rsidP="00000000" w:rsidRDefault="00000000" w:rsidRPr="00000000" w14:paraId="00000013">
      <w:pPr>
        <w:numPr>
          <w:ilvl w:val="0"/>
          <w:numId w:val="2"/>
        </w:numPr>
        <w:pBdr>
          <w:top w:space="0" w:sz="0" w:val="nil"/>
          <w:left w:space="0" w:sz="0" w:val="nil"/>
          <w:bottom w:space="0" w:sz="0" w:val="nil"/>
          <w:right w:space="0" w:sz="0" w:val="nil"/>
          <w:between w:space="0" w:sz="0" w:val="nil"/>
        </w:pBdr>
        <w:shd w:fill="auto" w:val="clear"/>
        <w:spacing w:line="300" w:lineRule="auto"/>
        <w:ind w:left="600" w:hanging="360"/>
        <w:rPr/>
      </w:pPr>
      <w:r w:rsidDel="00000000" w:rsidR="00000000" w:rsidRPr="00000000">
        <w:rPr>
          <w:rFonts w:ascii="Arial" w:cs="Arial" w:eastAsia="Arial" w:hAnsi="Arial"/>
          <w:b w:val="1"/>
          <w:bCs w:val="1"/>
          <w:color w:val="000000"/>
          <w:rtl w:val="0"/>
        </w:rPr>
        <w:t xml:space="preserve">Ignacio:</w:t>
      </w:r>
      <w:r w:rsidDel="00000000" w:rsidR="00000000" w:rsidRPr="00000000">
        <w:rPr>
          <w:rFonts w:ascii="Arial" w:cs="Arial" w:eastAsia="Arial" w:hAnsi="Arial"/>
          <w:color w:val="000000"/>
          <w:rtl w:val="0"/>
        </w:rPr>
        <w:t xml:space="preserve"> Encargado del desarrollo y diseño de interfaces en el frontend, construyendo la vista del listado de tickets, los componentes de filtrado/ordenamiento y la UI interactiva para la asignación de guardias.</w:t>
      </w:r>
      <w:r w:rsidDel="00000000" w:rsidR="00000000" w:rsidRPr="00000000">
        <w:rPr>
          <w:rtl w:val="0"/>
        </w:rPr>
      </w:r>
    </w:p>
    <w:p w:rsidR="00000000" w:rsidDel="00000000" w:rsidP="00000000" w:rsidRDefault="00000000" w:rsidRPr="00000000" w14:paraId="00000014">
      <w:pPr>
        <w:numPr>
          <w:ilvl w:val="0"/>
          <w:numId w:val="2"/>
        </w:numPr>
        <w:pBdr>
          <w:top w:space="0" w:sz="0" w:val="nil"/>
          <w:left w:space="0" w:sz="0" w:val="nil"/>
          <w:bottom w:space="0" w:sz="0" w:val="nil"/>
          <w:right w:space="0" w:sz="0" w:val="nil"/>
          <w:between w:space="0" w:sz="0" w:val="nil"/>
        </w:pBdr>
        <w:shd w:fill="auto" w:val="clear"/>
        <w:spacing w:line="300" w:lineRule="auto"/>
        <w:ind w:left="600" w:hanging="360"/>
        <w:rPr/>
      </w:pPr>
      <w:r w:rsidDel="00000000" w:rsidR="00000000" w:rsidRPr="00000000">
        <w:rPr>
          <w:rFonts w:ascii="Arial" w:cs="Arial" w:eastAsia="Arial" w:hAnsi="Arial"/>
          <w:b w:val="1"/>
          <w:bCs w:val="1"/>
          <w:color w:val="000000"/>
          <w:rtl w:val="0"/>
        </w:rPr>
        <w:t xml:space="preserve">Moises:</w:t>
      </w:r>
      <w:r w:rsidDel="00000000" w:rsidR="00000000" w:rsidRPr="00000000">
        <w:rPr>
          <w:rFonts w:ascii="Arial" w:cs="Arial" w:eastAsia="Arial" w:hAnsi="Arial"/>
          <w:color w:val="000000"/>
          <w:rtl w:val="0"/>
        </w:rPr>
        <w:t xml:space="preserve"> Encargado de la persistencia de datos en el motor relacional hosted, optimización de consultas SQL para filtros en tiempo real, control de transacciones para la reasignación de responsables y la funcionalidad de actualización para el cierre de tickets.</w:t>
      </w:r>
      <w:r w:rsidDel="00000000" w:rsidR="00000000" w:rsidRPr="00000000">
        <w:rPr>
          <w:rtl w:val="0"/>
        </w:rPr>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r>
    </w:p>
    <w:p w:rsidR="00000000" w:rsidDel="00000000" w:rsidP="00000000" w:rsidRDefault="00000000" w:rsidRPr="00000000" w14:paraId="00000019">
      <w:pPr>
        <w:pStyle w:val="Heading2"/>
        <w:pBdr>
          <w:top w:space="0" w:sz="0" w:val="nil"/>
          <w:left w:space="0" w:sz="0" w:val="nil"/>
          <w:bottom w:space="0" w:sz="0" w:val="nil"/>
          <w:right w:space="0" w:sz="0" w:val="nil"/>
          <w:between w:space="0" w:sz="0" w:val="nil"/>
        </w:pBdr>
        <w:shd w:fill="auto" w:val="clear"/>
        <w:spacing w:line="300" w:lineRule="auto"/>
        <w:rPr>
          <w:rFonts w:ascii="Arial" w:cs="Arial" w:eastAsia="Arial" w:hAnsi="Arial"/>
          <w:color w:val="2c5282"/>
        </w:rPr>
      </w:pPr>
      <w:r w:rsidDel="00000000" w:rsidR="00000000" w:rsidRPr="00000000">
        <w:rPr>
          <w:rFonts w:ascii="Arial" w:cs="Arial" w:eastAsia="Arial" w:hAnsi="Arial"/>
          <w:color w:val="2c5282"/>
          <w:rtl w:val="0"/>
        </w:rPr>
        <w:t xml:space="preserve">2. Sprint Backlog</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line="300" w:lineRule="auto"/>
        <w:rPr>
          <w:rFonts w:ascii="Arial" w:cs="Arial" w:eastAsia="Arial" w:hAnsi="Arial"/>
          <w:color w:val="000000"/>
        </w:rPr>
      </w:pPr>
      <w:r w:rsidDel="00000000" w:rsidR="00000000" w:rsidRPr="00000000">
        <w:rPr>
          <w:rFonts w:ascii="Arial" w:cs="Arial" w:eastAsia="Arial" w:hAnsi="Arial"/>
          <w:color w:val="000000"/>
          <w:rtl w:val="0"/>
        </w:rPr>
        <w:t xml:space="preserve">La siguiente tabla corresponde al Sprint Backlog detallado para el segundo sprint del proyecto Campus Seguro, organizada de acuerdo a las horas estimadas y prioridades definidas en la planificación del backlog general:</w:t>
      </w:r>
    </w:p>
    <w:tbl>
      <w:tblPr>
        <w:tblStyle w:val="Table1"/>
        <w:tblW w:w="9360.0" w:type="dxa"/>
        <w:jc w:val="left"/>
        <w:tblBorders>
          <w:top w:color="e2e8f0" w:space="0" w:sz="6" w:val="single"/>
          <w:left w:color="e2e8f0" w:space="0" w:sz="6" w:val="single"/>
          <w:bottom w:color="e2e8f0" w:space="0" w:sz="6" w:val="single"/>
          <w:right w:color="e2e8f0" w:space="0" w:sz="6" w:val="single"/>
          <w:insideH w:color="e2e8f0" w:space="0" w:sz="6" w:val="single"/>
          <w:insideV w:color="e2e8f0"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shd w:fill="f2f2f2" w:val="clear"/>
            <w:tcMar>
              <w:top w:w="150.0" w:type="dxa"/>
              <w:left w:w="150.0" w:type="dxa"/>
              <w:bottom w:w="150.0" w:type="dxa"/>
              <w:right w:w="15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b w:val="1"/>
                <w:bCs w:val="1"/>
                <w:shd w:fill="auto" w:val="clear"/>
              </w:rPr>
            </w:pPr>
            <w:r w:rsidDel="00000000" w:rsidR="00000000" w:rsidRPr="00000000">
              <w:rPr>
                <w:rFonts w:ascii="Arial" w:cs="Arial" w:eastAsia="Arial" w:hAnsi="Arial"/>
                <w:b w:val="1"/>
                <w:bCs w:val="1"/>
                <w:shd w:fill="auto" w:val="clear"/>
                <w:rtl w:val="0"/>
              </w:rPr>
              <w:t xml:space="preserve">Historia de Usuario</w:t>
            </w:r>
          </w:p>
        </w:tc>
        <w:tc>
          <w:tcPr>
            <w:shd w:fill="f2f2f2" w:val="clear"/>
            <w:tcMar>
              <w:top w:w="150.0" w:type="dxa"/>
              <w:left w:w="150.0" w:type="dxa"/>
              <w:bottom w:w="150.0" w:type="dxa"/>
              <w:right w:w="15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b w:val="1"/>
                <w:bCs w:val="1"/>
                <w:shd w:fill="auto" w:val="clear"/>
              </w:rPr>
            </w:pPr>
            <w:r w:rsidDel="00000000" w:rsidR="00000000" w:rsidRPr="00000000">
              <w:rPr>
                <w:rFonts w:ascii="Arial" w:cs="Arial" w:eastAsia="Arial" w:hAnsi="Arial"/>
                <w:b w:val="1"/>
                <w:bCs w:val="1"/>
                <w:shd w:fill="auto" w:val="clear"/>
                <w:rtl w:val="0"/>
              </w:rPr>
              <w:t xml:space="preserve">Tarea / Actividad</w:t>
            </w:r>
          </w:p>
        </w:tc>
        <w:tc>
          <w:tcPr>
            <w:shd w:fill="f2f2f2" w:val="clear"/>
            <w:tcMar>
              <w:top w:w="150.0" w:type="dxa"/>
              <w:left w:w="150.0" w:type="dxa"/>
              <w:bottom w:w="150.0" w:type="dxa"/>
              <w:right w:w="15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b w:val="1"/>
                <w:bCs w:val="1"/>
                <w:shd w:fill="auto" w:val="clear"/>
              </w:rPr>
            </w:pPr>
            <w:r w:rsidDel="00000000" w:rsidR="00000000" w:rsidRPr="00000000">
              <w:rPr>
                <w:rFonts w:ascii="Arial" w:cs="Arial" w:eastAsia="Arial" w:hAnsi="Arial"/>
                <w:b w:val="1"/>
                <w:bCs w:val="1"/>
                <w:shd w:fill="auto" w:val="clear"/>
                <w:rtl w:val="0"/>
              </w:rPr>
              <w:t xml:space="preserve">Prioridad</w:t>
            </w:r>
          </w:p>
        </w:tc>
        <w:tc>
          <w:tcPr>
            <w:shd w:fill="f2f2f2" w:val="clear"/>
            <w:tcMar>
              <w:top w:w="150.0" w:type="dxa"/>
              <w:left w:w="150.0" w:type="dxa"/>
              <w:bottom w:w="150.0" w:type="dxa"/>
              <w:right w:w="15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150" w:before="150" w:line="300" w:lineRule="auto"/>
              <w:jc w:val="center"/>
              <w:rPr>
                <w:rFonts w:ascii="Arial" w:cs="Arial" w:eastAsia="Arial" w:hAnsi="Arial"/>
                <w:b w:val="1"/>
                <w:bCs w:val="1"/>
                <w:shd w:fill="auto" w:val="clear"/>
              </w:rPr>
            </w:pPr>
            <w:r w:rsidDel="00000000" w:rsidR="00000000" w:rsidRPr="00000000">
              <w:rPr>
                <w:rFonts w:ascii="Arial" w:cs="Arial" w:eastAsia="Arial" w:hAnsi="Arial"/>
                <w:b w:val="1"/>
                <w:bCs w:val="1"/>
                <w:shd w:fill="auto" w:val="clear"/>
                <w:rtl w:val="0"/>
              </w:rPr>
              <w:t xml:space="preserve">Horas Estimadas</w:t>
            </w:r>
          </w:p>
        </w:tc>
        <w:tc>
          <w:tcPr>
            <w:shd w:fill="f2f2f2" w:val="clear"/>
            <w:tcMar>
              <w:top w:w="150.0" w:type="dxa"/>
              <w:left w:w="150.0" w:type="dxa"/>
              <w:bottom w:w="150.0" w:type="dxa"/>
              <w:right w:w="15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b w:val="1"/>
                <w:bCs w:val="1"/>
                <w:shd w:fill="auto" w:val="clear"/>
              </w:rPr>
            </w:pPr>
            <w:r w:rsidDel="00000000" w:rsidR="00000000" w:rsidRPr="00000000">
              <w:rPr>
                <w:rFonts w:ascii="Arial" w:cs="Arial" w:eastAsia="Arial" w:hAnsi="Arial"/>
                <w:b w:val="1"/>
                <w:bCs w:val="1"/>
                <w:shd w:fill="auto" w:val="clear"/>
                <w:rtl w:val="0"/>
              </w:rPr>
              <w:t xml:space="preserve">Estado</w:t>
            </w:r>
          </w:p>
          <w:p w:rsidR="00000000" w:rsidDel="00000000" w:rsidP="00000000" w:rsidRDefault="00000000" w:rsidRPr="00000000" w14:paraId="0000002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 </w:t>
            </w:r>
          </w:p>
        </w:tc>
      </w:tr>
      <w:tr>
        <w:trPr>
          <w:cantSplit w:val="0"/>
          <w:tblHeader w:val="0"/>
        </w:trPr>
        <w:tc>
          <w:tcPr>
            <w:shd w:fill="auto" w:val="clear"/>
            <w:tcMar>
              <w:top w:w="150.0" w:type="dxa"/>
              <w:left w:w="150.0" w:type="dxa"/>
              <w:bottom w:w="150.0" w:type="dxa"/>
              <w:right w:w="15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rPr>
            </w:pPr>
            <w:r w:rsidDel="00000000" w:rsidR="00000000" w:rsidRPr="00000000">
              <w:rPr>
                <w:rFonts w:ascii="Arial" w:cs="Arial" w:eastAsia="Arial" w:hAnsi="Arial"/>
                <w:rtl w:val="0"/>
              </w:rPr>
              <w:t xml:space="preserve">HU-07: Gestionar tickets</w:t>
            </w:r>
          </w:p>
        </w:tc>
        <w:tc>
          <w:tcPr>
            <w:shd w:fill="auto" w:val="clear"/>
            <w:tcMar>
              <w:top w:w="150.0" w:type="dxa"/>
              <w:left w:w="150.0" w:type="dxa"/>
              <w:bottom w:w="150.0" w:type="dxa"/>
              <w:right w:w="15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rPr>
            </w:pPr>
            <w:r w:rsidDel="00000000" w:rsidR="00000000" w:rsidRPr="00000000">
              <w:rPr>
                <w:rFonts w:ascii="Arial" w:cs="Arial" w:eastAsia="Arial" w:hAnsi="Arial"/>
                <w:rtl w:val="0"/>
              </w:rPr>
              <w:t xml:space="preserve">Crear vista de listado de tickets</w:t>
            </w:r>
          </w:p>
        </w:tc>
        <w:tc>
          <w:tcPr>
            <w:shd w:fill="auto" w:val="clear"/>
            <w:tcMar>
              <w:top w:w="150.0" w:type="dxa"/>
              <w:left w:w="150.0" w:type="dxa"/>
              <w:bottom w:w="150.0" w:type="dxa"/>
              <w:right w:w="15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rPr>
            </w:pPr>
            <w:r w:rsidDel="00000000" w:rsidR="00000000" w:rsidRPr="00000000">
              <w:rPr>
                <w:rFonts w:ascii="Arial" w:cs="Arial" w:eastAsia="Arial" w:hAnsi="Arial"/>
                <w:rtl w:val="0"/>
              </w:rPr>
              <w:t xml:space="preserve">Alta</w:t>
            </w:r>
          </w:p>
        </w:tc>
        <w:tc>
          <w:tcPr>
            <w:shd w:fill="auto" w:val="clear"/>
            <w:tcMar>
              <w:top w:w="150.0" w:type="dxa"/>
              <w:left w:w="150.0" w:type="dxa"/>
              <w:bottom w:w="150.0" w:type="dxa"/>
              <w:right w:w="15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150" w:before="150" w:line="300" w:lineRule="auto"/>
              <w:jc w:val="center"/>
              <w:rPr>
                <w:rFonts w:ascii="Arial" w:cs="Arial" w:eastAsia="Arial" w:hAnsi="Arial"/>
              </w:rPr>
            </w:pPr>
            <w:r w:rsidDel="00000000" w:rsidR="00000000" w:rsidRPr="00000000">
              <w:rPr>
                <w:rFonts w:ascii="Arial" w:cs="Arial" w:eastAsia="Arial" w:hAnsi="Arial"/>
                <w:rtl w:val="0"/>
              </w:rPr>
              <w:t xml:space="preserve">4</w:t>
            </w:r>
          </w:p>
        </w:tc>
        <w:tc>
          <w:tcPr>
            <w:shd w:fill="auto" w:val="clear"/>
            <w:tcMar>
              <w:top w:w="150.0" w:type="dxa"/>
              <w:left w:w="150.0" w:type="dxa"/>
              <w:bottom w:w="150.0" w:type="dxa"/>
              <w:right w:w="15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rPr>
            </w:pPr>
            <w:r w:rsidDel="00000000" w:rsidR="00000000" w:rsidRPr="00000000">
              <w:rPr>
                <w:rFonts w:ascii="Arial" w:cs="Arial" w:eastAsia="Arial" w:hAnsi="Arial"/>
                <w:rtl w:val="0"/>
              </w:rPr>
              <w:t xml:space="preserve">Completado</w:t>
            </w:r>
          </w:p>
        </w:tc>
      </w:tr>
      <w:tr>
        <w:trPr>
          <w:cantSplit w:val="0"/>
          <w:tblHeader w:val="0"/>
        </w:trPr>
        <w:tc>
          <w:tcPr>
            <w:shd w:fill="f7fafc" w:val="clear"/>
            <w:tcMar>
              <w:top w:w="150.0" w:type="dxa"/>
              <w:left w:w="150.0" w:type="dxa"/>
              <w:bottom w:w="150.0" w:type="dxa"/>
              <w:right w:w="15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shd w:fill="auto" w:val="clear"/>
              </w:rPr>
            </w:pPr>
            <w:r w:rsidDel="00000000" w:rsidR="00000000" w:rsidRPr="00000000">
              <w:rPr>
                <w:rFonts w:ascii="Arial" w:cs="Arial" w:eastAsia="Arial" w:hAnsi="Arial"/>
                <w:shd w:fill="auto" w:val="clear"/>
                <w:rtl w:val="0"/>
              </w:rPr>
              <w:t xml:space="preserve">HU-07: Gestionar tickets</w:t>
            </w:r>
          </w:p>
        </w:tc>
        <w:tc>
          <w:tcPr>
            <w:shd w:fill="f7fafc" w:val="clear"/>
            <w:tcMar>
              <w:top w:w="150.0" w:type="dxa"/>
              <w:left w:w="150.0" w:type="dxa"/>
              <w:bottom w:w="150.0" w:type="dxa"/>
              <w:right w:w="15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shd w:fill="auto" w:val="clear"/>
              </w:rPr>
            </w:pPr>
            <w:r w:rsidDel="00000000" w:rsidR="00000000" w:rsidRPr="00000000">
              <w:rPr>
                <w:rFonts w:ascii="Arial" w:cs="Arial" w:eastAsia="Arial" w:hAnsi="Arial"/>
                <w:shd w:fill="auto" w:val="clear"/>
                <w:rtl w:val="0"/>
              </w:rPr>
              <w:t xml:space="preserve">Implementar filtros y ordenamiento</w:t>
            </w:r>
          </w:p>
        </w:tc>
        <w:tc>
          <w:tcPr>
            <w:shd w:fill="f7fafc" w:val="clear"/>
            <w:tcMar>
              <w:top w:w="150.0" w:type="dxa"/>
              <w:left w:w="150.0" w:type="dxa"/>
              <w:bottom w:w="150.0" w:type="dxa"/>
              <w:right w:w="15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shd w:fill="auto" w:val="clear"/>
              </w:rPr>
            </w:pPr>
            <w:r w:rsidDel="00000000" w:rsidR="00000000" w:rsidRPr="00000000">
              <w:rPr>
                <w:rFonts w:ascii="Arial" w:cs="Arial" w:eastAsia="Arial" w:hAnsi="Arial"/>
                <w:shd w:fill="auto" w:val="clear"/>
                <w:rtl w:val="0"/>
              </w:rPr>
              <w:t xml:space="preserve">Media</w:t>
            </w:r>
          </w:p>
        </w:tc>
        <w:tc>
          <w:tcPr>
            <w:shd w:fill="f7fafc" w:val="clear"/>
            <w:tcMar>
              <w:top w:w="150.0" w:type="dxa"/>
              <w:left w:w="150.0" w:type="dxa"/>
              <w:bottom w:w="150.0" w:type="dxa"/>
              <w:right w:w="15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150" w:before="150" w:line="300" w:lineRule="auto"/>
              <w:jc w:val="center"/>
              <w:rPr>
                <w:rFonts w:ascii="Arial" w:cs="Arial" w:eastAsia="Arial" w:hAnsi="Arial"/>
                <w:shd w:fill="auto" w:val="clear"/>
              </w:rPr>
            </w:pPr>
            <w:r w:rsidDel="00000000" w:rsidR="00000000" w:rsidRPr="00000000">
              <w:rPr>
                <w:rFonts w:ascii="Arial" w:cs="Arial" w:eastAsia="Arial" w:hAnsi="Arial"/>
                <w:shd w:fill="auto" w:val="clear"/>
                <w:rtl w:val="0"/>
              </w:rPr>
              <w:t xml:space="preserve">4</w:t>
            </w:r>
          </w:p>
        </w:tc>
        <w:tc>
          <w:tcPr>
            <w:shd w:fill="f7fafc" w:val="clear"/>
            <w:tcMar>
              <w:top w:w="150.0" w:type="dxa"/>
              <w:left w:w="150.0" w:type="dxa"/>
              <w:bottom w:w="150.0" w:type="dxa"/>
              <w:right w:w="15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shd w:fill="auto" w:val="clear"/>
              </w:rPr>
            </w:pPr>
            <w:r w:rsidDel="00000000" w:rsidR="00000000" w:rsidRPr="00000000">
              <w:rPr>
                <w:rFonts w:ascii="Arial" w:cs="Arial" w:eastAsia="Arial" w:hAnsi="Arial"/>
                <w:shd w:fill="auto" w:val="clear"/>
                <w:rtl w:val="0"/>
              </w:rPr>
              <w:t xml:space="preserve">Completado</w:t>
            </w:r>
          </w:p>
        </w:tc>
      </w:tr>
      <w:tr>
        <w:trPr>
          <w:cantSplit w:val="0"/>
          <w:tblHeader w:val="0"/>
        </w:trPr>
        <w:tc>
          <w:tcPr>
            <w:shd w:fill="auto" w:val="clear"/>
            <w:tcMar>
              <w:top w:w="150.0" w:type="dxa"/>
              <w:left w:w="150.0" w:type="dxa"/>
              <w:bottom w:w="150.0" w:type="dxa"/>
              <w:right w:w="15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rPr>
            </w:pPr>
            <w:r w:rsidDel="00000000" w:rsidR="00000000" w:rsidRPr="00000000">
              <w:rPr>
                <w:rFonts w:ascii="Arial" w:cs="Arial" w:eastAsia="Arial" w:hAnsi="Arial"/>
                <w:rtl w:val="0"/>
              </w:rPr>
              <w:t xml:space="preserve">HU-08: Cerrar ticket</w:t>
            </w:r>
          </w:p>
        </w:tc>
        <w:tc>
          <w:tcPr>
            <w:shd w:fill="auto" w:val="clear"/>
            <w:tcMar>
              <w:top w:w="150.0" w:type="dxa"/>
              <w:left w:w="150.0" w:type="dxa"/>
              <w:bottom w:w="150.0" w:type="dxa"/>
              <w:right w:w="15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rPr>
            </w:pPr>
            <w:r w:rsidDel="00000000" w:rsidR="00000000" w:rsidRPr="00000000">
              <w:rPr>
                <w:rFonts w:ascii="Arial" w:cs="Arial" w:eastAsia="Arial" w:hAnsi="Arial"/>
                <w:rtl w:val="0"/>
              </w:rPr>
              <w:t xml:space="preserve">Implementar función de cierre de ticket</w:t>
            </w:r>
          </w:p>
        </w:tc>
        <w:tc>
          <w:tcPr>
            <w:shd w:fill="auto" w:val="clear"/>
            <w:tcMar>
              <w:top w:w="150.0" w:type="dxa"/>
              <w:left w:w="150.0" w:type="dxa"/>
              <w:bottom w:w="150.0" w:type="dxa"/>
              <w:right w:w="15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rPr>
            </w:pPr>
            <w:r w:rsidDel="00000000" w:rsidR="00000000" w:rsidRPr="00000000">
              <w:rPr>
                <w:rFonts w:ascii="Arial" w:cs="Arial" w:eastAsia="Arial" w:hAnsi="Arial"/>
                <w:rtl w:val="0"/>
              </w:rPr>
              <w:t xml:space="preserve">Alta</w:t>
            </w:r>
          </w:p>
        </w:tc>
        <w:tc>
          <w:tcPr>
            <w:shd w:fill="auto" w:val="clear"/>
            <w:tcMar>
              <w:top w:w="150.0" w:type="dxa"/>
              <w:left w:w="150.0" w:type="dxa"/>
              <w:bottom w:w="150.0" w:type="dxa"/>
              <w:right w:w="15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150" w:before="150" w:line="300" w:lineRule="auto"/>
              <w:jc w:val="center"/>
              <w:rPr>
                <w:rFonts w:ascii="Arial" w:cs="Arial" w:eastAsia="Arial" w:hAnsi="Arial"/>
              </w:rPr>
            </w:pPr>
            <w:r w:rsidDel="00000000" w:rsidR="00000000" w:rsidRPr="00000000">
              <w:rPr>
                <w:rFonts w:ascii="Arial" w:cs="Arial" w:eastAsia="Arial" w:hAnsi="Arial"/>
                <w:rtl w:val="0"/>
              </w:rPr>
              <w:t xml:space="preserve">4</w:t>
            </w:r>
          </w:p>
        </w:tc>
        <w:tc>
          <w:tcPr>
            <w:shd w:fill="auto" w:val="clear"/>
            <w:tcMar>
              <w:top w:w="150.0" w:type="dxa"/>
              <w:left w:w="150.0" w:type="dxa"/>
              <w:bottom w:w="150.0" w:type="dxa"/>
              <w:right w:w="15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rPr>
            </w:pPr>
            <w:r w:rsidDel="00000000" w:rsidR="00000000" w:rsidRPr="00000000">
              <w:rPr>
                <w:rFonts w:ascii="Arial" w:cs="Arial" w:eastAsia="Arial" w:hAnsi="Arial"/>
                <w:rtl w:val="0"/>
              </w:rPr>
              <w:t xml:space="preserve">Completado</w:t>
            </w:r>
          </w:p>
        </w:tc>
      </w:tr>
      <w:tr>
        <w:trPr>
          <w:cantSplit w:val="0"/>
          <w:tblHeader w:val="0"/>
        </w:trPr>
        <w:tc>
          <w:tcPr>
            <w:shd w:fill="f7fafc" w:val="clear"/>
            <w:tcMar>
              <w:top w:w="150.0" w:type="dxa"/>
              <w:left w:w="150.0" w:type="dxa"/>
              <w:bottom w:w="150.0" w:type="dxa"/>
              <w:right w:w="15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shd w:fill="auto" w:val="clear"/>
              </w:rPr>
            </w:pPr>
            <w:r w:rsidDel="00000000" w:rsidR="00000000" w:rsidRPr="00000000">
              <w:rPr>
                <w:rFonts w:ascii="Arial" w:cs="Arial" w:eastAsia="Arial" w:hAnsi="Arial"/>
                <w:shd w:fill="auto" w:val="clear"/>
                <w:rtl w:val="0"/>
              </w:rPr>
              <w:t xml:space="preserve">HU-11: Asignar tickets</w:t>
            </w:r>
          </w:p>
        </w:tc>
        <w:tc>
          <w:tcPr>
            <w:shd w:fill="f7fafc" w:val="clear"/>
            <w:tcMar>
              <w:top w:w="150.0" w:type="dxa"/>
              <w:left w:w="150.0" w:type="dxa"/>
              <w:bottom w:w="150.0" w:type="dxa"/>
              <w:right w:w="15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shd w:fill="auto" w:val="clear"/>
              </w:rPr>
            </w:pPr>
            <w:r w:rsidDel="00000000" w:rsidR="00000000" w:rsidRPr="00000000">
              <w:rPr>
                <w:rFonts w:ascii="Arial" w:cs="Arial" w:eastAsia="Arial" w:hAnsi="Arial"/>
                <w:shd w:fill="auto" w:val="clear"/>
                <w:rtl w:val="0"/>
              </w:rPr>
              <w:t xml:space="preserve">Diseñar interfaz de asignación</w:t>
            </w:r>
          </w:p>
        </w:tc>
        <w:tc>
          <w:tcPr>
            <w:shd w:fill="f7fafc" w:val="clear"/>
            <w:tcMar>
              <w:top w:w="150.0" w:type="dxa"/>
              <w:left w:w="150.0" w:type="dxa"/>
              <w:bottom w:w="150.0" w:type="dxa"/>
              <w:right w:w="15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shd w:fill="auto" w:val="clear"/>
              </w:rPr>
            </w:pPr>
            <w:r w:rsidDel="00000000" w:rsidR="00000000" w:rsidRPr="00000000">
              <w:rPr>
                <w:rFonts w:ascii="Arial" w:cs="Arial" w:eastAsia="Arial" w:hAnsi="Arial"/>
                <w:shd w:fill="auto" w:val="clear"/>
                <w:rtl w:val="0"/>
              </w:rPr>
              <w:t xml:space="preserve">Media</w:t>
            </w:r>
          </w:p>
        </w:tc>
        <w:tc>
          <w:tcPr>
            <w:shd w:fill="f7fafc" w:val="clear"/>
            <w:tcMar>
              <w:top w:w="150.0" w:type="dxa"/>
              <w:left w:w="150.0" w:type="dxa"/>
              <w:bottom w:w="150.0" w:type="dxa"/>
              <w:right w:w="15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150" w:before="150" w:line="300" w:lineRule="auto"/>
              <w:jc w:val="center"/>
              <w:rPr>
                <w:rFonts w:ascii="Arial" w:cs="Arial" w:eastAsia="Arial" w:hAnsi="Arial"/>
                <w:shd w:fill="auto" w:val="clear"/>
              </w:rPr>
            </w:pPr>
            <w:r w:rsidDel="00000000" w:rsidR="00000000" w:rsidRPr="00000000">
              <w:rPr>
                <w:rFonts w:ascii="Arial" w:cs="Arial" w:eastAsia="Arial" w:hAnsi="Arial"/>
                <w:shd w:fill="auto" w:val="clear"/>
                <w:rtl w:val="0"/>
              </w:rPr>
              <w:t xml:space="preserve">3</w:t>
            </w:r>
          </w:p>
        </w:tc>
        <w:tc>
          <w:tcPr>
            <w:shd w:fill="f7fafc" w:val="clear"/>
            <w:tcMar>
              <w:top w:w="150.0" w:type="dxa"/>
              <w:left w:w="150.0" w:type="dxa"/>
              <w:bottom w:w="150.0" w:type="dxa"/>
              <w:right w:w="15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shd w:fill="auto" w:val="clear"/>
              </w:rPr>
            </w:pPr>
            <w:r w:rsidDel="00000000" w:rsidR="00000000" w:rsidRPr="00000000">
              <w:rPr>
                <w:rFonts w:ascii="Arial" w:cs="Arial" w:eastAsia="Arial" w:hAnsi="Arial"/>
                <w:shd w:fill="auto" w:val="clear"/>
                <w:rtl w:val="0"/>
              </w:rPr>
              <w:t xml:space="preserve">Completado</w:t>
            </w:r>
          </w:p>
        </w:tc>
      </w:tr>
      <w:tr>
        <w:trPr>
          <w:cantSplit w:val="0"/>
          <w:tblHeader w:val="0"/>
        </w:trPr>
        <w:tc>
          <w:tcPr>
            <w:shd w:fill="auto" w:val="clear"/>
            <w:tcMar>
              <w:top w:w="150.0" w:type="dxa"/>
              <w:left w:w="150.0" w:type="dxa"/>
              <w:bottom w:w="150.0" w:type="dxa"/>
              <w:right w:w="15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rPr>
            </w:pPr>
            <w:r w:rsidDel="00000000" w:rsidR="00000000" w:rsidRPr="00000000">
              <w:rPr>
                <w:rFonts w:ascii="Arial" w:cs="Arial" w:eastAsia="Arial" w:hAnsi="Arial"/>
                <w:rtl w:val="0"/>
              </w:rPr>
              <w:t xml:space="preserve">HU-11: Asignar tickets</w:t>
            </w:r>
          </w:p>
        </w:tc>
        <w:tc>
          <w:tcPr>
            <w:shd w:fill="auto" w:val="clear"/>
            <w:tcMar>
              <w:top w:w="150.0" w:type="dxa"/>
              <w:left w:w="150.0" w:type="dxa"/>
              <w:bottom w:w="150.0" w:type="dxa"/>
              <w:right w:w="15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rPr>
            </w:pPr>
            <w:r w:rsidDel="00000000" w:rsidR="00000000" w:rsidRPr="00000000">
              <w:rPr>
                <w:rFonts w:ascii="Arial" w:cs="Arial" w:eastAsia="Arial" w:hAnsi="Arial"/>
                <w:rtl w:val="0"/>
              </w:rPr>
              <w:t xml:space="preserve">Implementar asignación a agentes</w:t>
            </w:r>
          </w:p>
        </w:tc>
        <w:tc>
          <w:tcPr>
            <w:shd w:fill="auto" w:val="clear"/>
            <w:tcMar>
              <w:top w:w="150.0" w:type="dxa"/>
              <w:left w:w="150.0" w:type="dxa"/>
              <w:bottom w:w="150.0" w:type="dxa"/>
              <w:right w:w="15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rPr>
            </w:pPr>
            <w:r w:rsidDel="00000000" w:rsidR="00000000" w:rsidRPr="00000000">
              <w:rPr>
                <w:rFonts w:ascii="Arial" w:cs="Arial" w:eastAsia="Arial" w:hAnsi="Arial"/>
                <w:rtl w:val="0"/>
              </w:rPr>
              <w:t xml:space="preserve">Alta</w:t>
            </w:r>
          </w:p>
        </w:tc>
        <w:tc>
          <w:tcPr>
            <w:shd w:fill="auto" w:val="clear"/>
            <w:tcMar>
              <w:top w:w="150.0" w:type="dxa"/>
              <w:left w:w="150.0" w:type="dxa"/>
              <w:bottom w:w="150.0" w:type="dxa"/>
              <w:right w:w="15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150" w:before="150" w:line="300" w:lineRule="auto"/>
              <w:jc w:val="center"/>
              <w:rPr>
                <w:rFonts w:ascii="Arial" w:cs="Arial" w:eastAsia="Arial" w:hAnsi="Arial"/>
              </w:rPr>
            </w:pPr>
            <w:r w:rsidDel="00000000" w:rsidR="00000000" w:rsidRPr="00000000">
              <w:rPr>
                <w:rFonts w:ascii="Arial" w:cs="Arial" w:eastAsia="Arial" w:hAnsi="Arial"/>
                <w:rtl w:val="0"/>
              </w:rPr>
              <w:t xml:space="preserve">5</w:t>
            </w:r>
          </w:p>
        </w:tc>
        <w:tc>
          <w:tcPr>
            <w:shd w:fill="auto" w:val="clear"/>
            <w:tcMar>
              <w:top w:w="150.0" w:type="dxa"/>
              <w:left w:w="150.0" w:type="dxa"/>
              <w:bottom w:w="150.0" w:type="dxa"/>
              <w:right w:w="15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rPr>
            </w:pPr>
            <w:r w:rsidDel="00000000" w:rsidR="00000000" w:rsidRPr="00000000">
              <w:rPr>
                <w:rFonts w:ascii="Arial" w:cs="Arial" w:eastAsia="Arial" w:hAnsi="Arial"/>
                <w:rtl w:val="0"/>
              </w:rPr>
              <w:t xml:space="preserve">Completado</w:t>
            </w:r>
          </w:p>
        </w:tc>
      </w:tr>
      <w:tr>
        <w:trPr>
          <w:cantSplit w:val="0"/>
          <w:tblHeader w:val="0"/>
        </w:trPr>
        <w:tc>
          <w:tcPr>
            <w:shd w:fill="f7fafc" w:val="clear"/>
            <w:tcMar>
              <w:top w:w="150.0" w:type="dxa"/>
              <w:left w:w="150.0" w:type="dxa"/>
              <w:bottom w:w="150.0" w:type="dxa"/>
              <w:right w:w="15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shd w:fill="auto" w:val="clear"/>
              </w:rPr>
            </w:pPr>
            <w:r w:rsidDel="00000000" w:rsidR="00000000" w:rsidRPr="00000000">
              <w:rPr>
                <w:rFonts w:ascii="Arial" w:cs="Arial" w:eastAsia="Arial" w:hAnsi="Arial"/>
                <w:shd w:fill="auto" w:val="clear"/>
                <w:rtl w:val="0"/>
              </w:rPr>
              <w:t xml:space="preserve">HU-12: Escalar casos complejos</w:t>
            </w:r>
          </w:p>
        </w:tc>
        <w:tc>
          <w:tcPr>
            <w:shd w:fill="f7fafc" w:val="clear"/>
            <w:tcMar>
              <w:top w:w="150.0" w:type="dxa"/>
              <w:left w:w="150.0" w:type="dxa"/>
              <w:bottom w:w="150.0" w:type="dxa"/>
              <w:right w:w="15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shd w:fill="auto" w:val="clear"/>
              </w:rPr>
            </w:pPr>
            <w:r w:rsidDel="00000000" w:rsidR="00000000" w:rsidRPr="00000000">
              <w:rPr>
                <w:rFonts w:ascii="Arial" w:cs="Arial" w:eastAsia="Arial" w:hAnsi="Arial"/>
                <w:shd w:fill="auto" w:val="clear"/>
                <w:rtl w:val="0"/>
              </w:rPr>
              <w:t xml:space="preserve">Implementar lógica de escalamiento</w:t>
            </w:r>
          </w:p>
        </w:tc>
        <w:tc>
          <w:tcPr>
            <w:shd w:fill="f7fafc" w:val="clear"/>
            <w:tcMar>
              <w:top w:w="150.0" w:type="dxa"/>
              <w:left w:w="150.0" w:type="dxa"/>
              <w:bottom w:w="150.0" w:type="dxa"/>
              <w:right w:w="15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shd w:fill="auto" w:val="clear"/>
              </w:rPr>
            </w:pPr>
            <w:r w:rsidDel="00000000" w:rsidR="00000000" w:rsidRPr="00000000">
              <w:rPr>
                <w:rFonts w:ascii="Arial" w:cs="Arial" w:eastAsia="Arial" w:hAnsi="Arial"/>
                <w:shd w:fill="auto" w:val="clear"/>
                <w:rtl w:val="0"/>
              </w:rPr>
              <w:t xml:space="preserve">Alta</w:t>
            </w:r>
          </w:p>
        </w:tc>
        <w:tc>
          <w:tcPr>
            <w:shd w:fill="f7fafc" w:val="clear"/>
            <w:tcMar>
              <w:top w:w="150.0" w:type="dxa"/>
              <w:left w:w="150.0" w:type="dxa"/>
              <w:bottom w:w="150.0" w:type="dxa"/>
              <w:right w:w="15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150" w:before="150" w:line="300" w:lineRule="auto"/>
              <w:jc w:val="center"/>
              <w:rPr>
                <w:rFonts w:ascii="Arial" w:cs="Arial" w:eastAsia="Arial" w:hAnsi="Arial"/>
                <w:shd w:fill="auto" w:val="clear"/>
              </w:rPr>
            </w:pPr>
            <w:r w:rsidDel="00000000" w:rsidR="00000000" w:rsidRPr="00000000">
              <w:rPr>
                <w:rFonts w:ascii="Arial" w:cs="Arial" w:eastAsia="Arial" w:hAnsi="Arial"/>
                <w:shd w:fill="auto" w:val="clear"/>
                <w:rtl w:val="0"/>
              </w:rPr>
              <w:t xml:space="preserve">5</w:t>
            </w:r>
          </w:p>
        </w:tc>
        <w:tc>
          <w:tcPr>
            <w:shd w:fill="f7fafc" w:val="clear"/>
            <w:tcMar>
              <w:top w:w="150.0" w:type="dxa"/>
              <w:left w:w="150.0" w:type="dxa"/>
              <w:bottom w:w="150.0" w:type="dxa"/>
              <w:right w:w="15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shd w:fill="auto" w:val="clear"/>
              </w:rPr>
            </w:pPr>
            <w:r w:rsidDel="00000000" w:rsidR="00000000" w:rsidRPr="00000000">
              <w:rPr>
                <w:rFonts w:ascii="Arial" w:cs="Arial" w:eastAsia="Arial" w:hAnsi="Arial"/>
                <w:shd w:fill="auto" w:val="clear"/>
                <w:rtl w:val="0"/>
              </w:rPr>
              <w:t xml:space="preserve">Completado</w:t>
            </w:r>
          </w:p>
        </w:tc>
      </w:tr>
      <w:tr>
        <w:trPr>
          <w:cantSplit w:val="0"/>
          <w:tblHeader w:val="0"/>
        </w:trPr>
        <w:tc>
          <w:tcPr>
            <w:shd w:fill="auto" w:val="clear"/>
            <w:tcMar>
              <w:top w:w="150.0" w:type="dxa"/>
              <w:left w:w="150.0" w:type="dxa"/>
              <w:bottom w:w="150.0" w:type="dxa"/>
              <w:right w:w="15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rPr>
            </w:pPr>
            <w:r w:rsidDel="00000000" w:rsidR="00000000" w:rsidRPr="00000000">
              <w:rPr>
                <w:rFonts w:ascii="Arial" w:cs="Arial" w:eastAsia="Arial" w:hAnsi="Arial"/>
                <w:rtl w:val="0"/>
              </w:rPr>
              <w:t xml:space="preserve">HU-13: Balancear carga</w:t>
            </w:r>
          </w:p>
        </w:tc>
        <w:tc>
          <w:tcPr>
            <w:shd w:fill="auto" w:val="clear"/>
            <w:tcMar>
              <w:top w:w="150.0" w:type="dxa"/>
              <w:left w:w="150.0" w:type="dxa"/>
              <w:bottom w:w="150.0" w:type="dxa"/>
              <w:right w:w="15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rPr>
            </w:pPr>
            <w:r w:rsidDel="00000000" w:rsidR="00000000" w:rsidRPr="00000000">
              <w:rPr>
                <w:rFonts w:ascii="Arial" w:cs="Arial" w:eastAsia="Arial" w:hAnsi="Arial"/>
                <w:rtl w:val="0"/>
              </w:rPr>
              <w:t xml:space="preserve">Crear lógica de distribución de tickets</w:t>
            </w:r>
          </w:p>
        </w:tc>
        <w:tc>
          <w:tcPr>
            <w:shd w:fill="auto" w:val="clear"/>
            <w:tcMar>
              <w:top w:w="150.0" w:type="dxa"/>
              <w:left w:w="150.0" w:type="dxa"/>
              <w:bottom w:w="150.0" w:type="dxa"/>
              <w:right w:w="15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rPr>
            </w:pPr>
            <w:r w:rsidDel="00000000" w:rsidR="00000000" w:rsidRPr="00000000">
              <w:rPr>
                <w:rFonts w:ascii="Arial" w:cs="Arial" w:eastAsia="Arial" w:hAnsi="Arial"/>
                <w:rtl w:val="0"/>
              </w:rPr>
              <w:t xml:space="preserve">Media</w:t>
            </w:r>
          </w:p>
        </w:tc>
        <w:tc>
          <w:tcPr>
            <w:shd w:fill="auto" w:val="clear"/>
            <w:tcMar>
              <w:top w:w="150.0" w:type="dxa"/>
              <w:left w:w="150.0" w:type="dxa"/>
              <w:bottom w:w="150.0" w:type="dxa"/>
              <w:right w:w="15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150" w:before="150" w:line="300" w:lineRule="auto"/>
              <w:jc w:val="center"/>
              <w:rPr>
                <w:rFonts w:ascii="Arial" w:cs="Arial" w:eastAsia="Arial" w:hAnsi="Arial"/>
              </w:rPr>
            </w:pPr>
            <w:r w:rsidDel="00000000" w:rsidR="00000000" w:rsidRPr="00000000">
              <w:rPr>
                <w:rFonts w:ascii="Arial" w:cs="Arial" w:eastAsia="Arial" w:hAnsi="Arial"/>
                <w:rtl w:val="0"/>
              </w:rPr>
              <w:t xml:space="preserve">6</w:t>
            </w:r>
          </w:p>
        </w:tc>
        <w:tc>
          <w:tcPr>
            <w:shd w:fill="auto" w:val="clear"/>
            <w:tcMar>
              <w:top w:w="150.0" w:type="dxa"/>
              <w:left w:w="150.0" w:type="dxa"/>
              <w:bottom w:w="150.0" w:type="dxa"/>
              <w:right w:w="15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rPr>
            </w:pPr>
            <w:r w:rsidDel="00000000" w:rsidR="00000000" w:rsidRPr="00000000">
              <w:rPr>
                <w:rFonts w:ascii="Arial" w:cs="Arial" w:eastAsia="Arial" w:hAnsi="Arial"/>
                <w:rtl w:val="0"/>
              </w:rPr>
              <w:t xml:space="preserve">Completado</w:t>
            </w:r>
          </w:p>
        </w:tc>
      </w:tr>
      <w:tr>
        <w:trPr>
          <w:cantSplit w:val="0"/>
          <w:tblHeader w:val="0"/>
        </w:trPr>
        <w:tc>
          <w:tcPr>
            <w:shd w:fill="f7fafc" w:val="clear"/>
            <w:tcMar>
              <w:top w:w="150.0" w:type="dxa"/>
              <w:left w:w="150.0" w:type="dxa"/>
              <w:bottom w:w="150.0" w:type="dxa"/>
              <w:right w:w="15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shd w:fill="auto" w:val="clear"/>
              </w:rPr>
            </w:pPr>
            <w:r w:rsidDel="00000000" w:rsidR="00000000" w:rsidRPr="00000000">
              <w:rPr>
                <w:rFonts w:ascii="Arial" w:cs="Arial" w:eastAsia="Arial" w:hAnsi="Arial"/>
                <w:shd w:fill="auto" w:val="clear"/>
                <w:rtl w:val="0"/>
              </w:rPr>
              <w:t xml:space="preserve">HU-17: Reasignar tickets</w:t>
            </w:r>
          </w:p>
        </w:tc>
        <w:tc>
          <w:tcPr>
            <w:shd w:fill="f7fafc" w:val="clear"/>
            <w:tcMar>
              <w:top w:w="150.0" w:type="dxa"/>
              <w:left w:w="150.0" w:type="dxa"/>
              <w:bottom w:w="150.0" w:type="dxa"/>
              <w:right w:w="15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shd w:fill="auto" w:val="clear"/>
              </w:rPr>
            </w:pPr>
            <w:r w:rsidDel="00000000" w:rsidR="00000000" w:rsidRPr="00000000">
              <w:rPr>
                <w:rFonts w:ascii="Arial" w:cs="Arial" w:eastAsia="Arial" w:hAnsi="Arial"/>
                <w:shd w:fill="auto" w:val="clear"/>
                <w:rtl w:val="0"/>
              </w:rPr>
              <w:t xml:space="preserve">Implementar cambio de responsable</w:t>
            </w:r>
          </w:p>
        </w:tc>
        <w:tc>
          <w:tcPr>
            <w:shd w:fill="f7fafc" w:val="clear"/>
            <w:tcMar>
              <w:top w:w="150.0" w:type="dxa"/>
              <w:left w:w="150.0" w:type="dxa"/>
              <w:bottom w:w="150.0" w:type="dxa"/>
              <w:right w:w="15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shd w:fill="auto" w:val="clear"/>
              </w:rPr>
            </w:pPr>
            <w:r w:rsidDel="00000000" w:rsidR="00000000" w:rsidRPr="00000000">
              <w:rPr>
                <w:rFonts w:ascii="Arial" w:cs="Arial" w:eastAsia="Arial" w:hAnsi="Arial"/>
                <w:shd w:fill="auto" w:val="clear"/>
                <w:rtl w:val="0"/>
              </w:rPr>
              <w:t xml:space="preserve">Baja</w:t>
            </w:r>
          </w:p>
        </w:tc>
        <w:tc>
          <w:tcPr>
            <w:shd w:fill="f7fafc" w:val="clear"/>
            <w:tcMar>
              <w:top w:w="150.0" w:type="dxa"/>
              <w:left w:w="150.0" w:type="dxa"/>
              <w:bottom w:w="150.0" w:type="dxa"/>
              <w:right w:w="15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150" w:before="150" w:line="300" w:lineRule="auto"/>
              <w:jc w:val="center"/>
              <w:rPr>
                <w:rFonts w:ascii="Arial" w:cs="Arial" w:eastAsia="Arial" w:hAnsi="Arial"/>
                <w:shd w:fill="auto" w:val="clear"/>
              </w:rPr>
            </w:pPr>
            <w:r w:rsidDel="00000000" w:rsidR="00000000" w:rsidRPr="00000000">
              <w:rPr>
                <w:rFonts w:ascii="Arial" w:cs="Arial" w:eastAsia="Arial" w:hAnsi="Arial"/>
                <w:shd w:fill="auto" w:val="clear"/>
                <w:rtl w:val="0"/>
              </w:rPr>
              <w:t xml:space="preserve">4</w:t>
            </w:r>
          </w:p>
        </w:tc>
        <w:tc>
          <w:tcPr>
            <w:shd w:fill="f7fafc" w:val="clear"/>
            <w:tcMar>
              <w:top w:w="150.0" w:type="dxa"/>
              <w:left w:w="150.0" w:type="dxa"/>
              <w:bottom w:w="150.0" w:type="dxa"/>
              <w:right w:w="15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shd w:fill="auto" w:val="clear"/>
              </w:rPr>
            </w:pPr>
            <w:r w:rsidDel="00000000" w:rsidR="00000000" w:rsidRPr="00000000">
              <w:rPr>
                <w:rFonts w:ascii="Arial" w:cs="Arial" w:eastAsia="Arial" w:hAnsi="Arial"/>
                <w:shd w:fill="auto" w:val="clear"/>
                <w:rtl w:val="0"/>
              </w:rPr>
              <w:t xml:space="preserve">Completado</w:t>
            </w:r>
          </w:p>
        </w:tc>
      </w:tr>
      <w:tr>
        <w:trPr>
          <w:cantSplit w:val="0"/>
          <w:tblHeader w:val="0"/>
        </w:trPr>
        <w:tc>
          <w:tcPr>
            <w:gridSpan w:val="3"/>
            <w:shd w:fill="edf2f7" w:val="clear"/>
            <w:tcMar>
              <w:top w:w="150.0" w:type="dxa"/>
              <w:left w:w="150.0" w:type="dxa"/>
              <w:bottom w:w="150.0" w:type="dxa"/>
              <w:right w:w="15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150" w:before="150" w:line="300" w:lineRule="auto"/>
              <w:jc w:val="right"/>
              <w:rPr>
                <w:rFonts w:ascii="Arial" w:cs="Arial" w:eastAsia="Arial" w:hAnsi="Arial"/>
                <w:b w:val="1"/>
                <w:bCs w:val="1"/>
                <w:shd w:fill="auto" w:val="clear"/>
              </w:rPr>
            </w:pPr>
            <w:r w:rsidDel="00000000" w:rsidR="00000000" w:rsidRPr="00000000">
              <w:rPr>
                <w:rFonts w:ascii="Arial" w:cs="Arial" w:eastAsia="Arial" w:hAnsi="Arial"/>
                <w:b w:val="1"/>
                <w:bCs w:val="1"/>
                <w:shd w:fill="auto" w:val="clear"/>
                <w:rtl w:val="0"/>
              </w:rPr>
              <w:t xml:space="preserve">Total Horas Estimadas Sprint 2:</w:t>
            </w:r>
          </w:p>
        </w:tc>
        <w:tc>
          <w:tcPr>
            <w:shd w:fill="edf2f7" w:val="clear"/>
            <w:tcMar>
              <w:top w:w="150.0" w:type="dxa"/>
              <w:left w:w="150.0" w:type="dxa"/>
              <w:bottom w:w="150.0" w:type="dxa"/>
              <w:right w:w="15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150" w:before="150" w:line="300" w:lineRule="auto"/>
              <w:jc w:val="center"/>
              <w:rPr>
                <w:rFonts w:ascii="Arial" w:cs="Arial" w:eastAsia="Arial" w:hAnsi="Arial"/>
                <w:b w:val="1"/>
                <w:bCs w:val="1"/>
                <w:shd w:fill="auto" w:val="clear"/>
              </w:rPr>
            </w:pPr>
            <w:r w:rsidDel="00000000" w:rsidR="00000000" w:rsidRPr="00000000">
              <w:rPr>
                <w:rFonts w:ascii="Arial" w:cs="Arial" w:eastAsia="Arial" w:hAnsi="Arial"/>
                <w:b w:val="1"/>
                <w:bCs w:val="1"/>
                <w:shd w:fill="auto" w:val="clear"/>
                <w:rtl w:val="0"/>
              </w:rPr>
              <w:t xml:space="preserve">35</w:t>
            </w:r>
          </w:p>
        </w:tc>
        <w:tc>
          <w:tcPr>
            <w:shd w:fill="edf2f7" w:val="clear"/>
            <w:tcMar>
              <w:top w:w="150.0" w:type="dxa"/>
              <w:left w:w="150.0" w:type="dxa"/>
              <w:bottom w:w="150.0" w:type="dxa"/>
              <w:right w:w="15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b w:val="1"/>
                <w:bCs w:val="1"/>
                <w:shd w:fill="auto" w:val="clear"/>
              </w:rPr>
            </w:pPr>
            <w:r w:rsidDel="00000000" w:rsidR="00000000" w:rsidRPr="00000000">
              <w:rPr>
                <w:rFonts w:ascii="Arial" w:cs="Arial" w:eastAsia="Arial" w:hAnsi="Arial"/>
                <w:b w:val="1"/>
                <w:bCs w:val="1"/>
                <w:shd w:fill="auto" w:val="clear"/>
                <w:rtl w:val="0"/>
              </w:rPr>
              <w:t xml:space="preserve">-</w:t>
            </w:r>
          </w:p>
        </w:tc>
      </w:tr>
    </w:tbl>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225" w:lineRule="auto"/>
        <w:rPr>
          <w:rFonts w:ascii="Arial" w:cs="Arial" w:eastAsia="Arial" w:hAnsi="Arial"/>
          <w:b w:val="1"/>
          <w:bCs w:val="1"/>
          <w:shd w:fill="auto" w:val="clear"/>
        </w:rPr>
      </w:pPr>
      <w:r w:rsidDel="00000000" w:rsidR="00000000" w:rsidRPr="00000000">
        <w:rPr>
          <w:rtl w:val="0"/>
        </w:rPr>
      </w:r>
    </w:p>
    <w:p w:rsidR="00000000" w:rsidDel="00000000" w:rsidP="00000000" w:rsidRDefault="00000000" w:rsidRPr="00000000" w14:paraId="0000004F">
      <w:pPr>
        <w:pStyle w:val="Heading2"/>
        <w:pBdr>
          <w:top w:space="0" w:sz="0" w:val="nil"/>
          <w:left w:space="0" w:sz="0" w:val="nil"/>
          <w:bottom w:space="0" w:sz="0" w:val="nil"/>
          <w:right w:space="0" w:sz="0" w:val="nil"/>
          <w:between w:space="0" w:sz="0" w:val="nil"/>
        </w:pBdr>
        <w:shd w:fill="auto" w:val="clear"/>
        <w:spacing w:line="300" w:lineRule="auto"/>
        <w:rPr>
          <w:rFonts w:ascii="Arial" w:cs="Arial" w:eastAsia="Arial" w:hAnsi="Arial"/>
          <w:color w:val="2c5282"/>
        </w:rPr>
      </w:pPr>
      <w:r w:rsidDel="00000000" w:rsidR="00000000" w:rsidRPr="00000000">
        <w:rPr>
          <w:rFonts w:ascii="Arial" w:cs="Arial" w:eastAsia="Arial" w:hAnsi="Arial"/>
          <w:color w:val="2c5282"/>
          <w:rtl w:val="0"/>
        </w:rPr>
        <w:t xml:space="preserve">3. Scrumboard</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line="300" w:lineRule="auto"/>
        <w:rPr/>
      </w:pPr>
      <w:r w:rsidDel="00000000" w:rsidR="00000000" w:rsidRPr="00000000">
        <w:rPr>
          <w:rFonts w:ascii="Arial" w:cs="Arial" w:eastAsia="Arial" w:hAnsi="Arial"/>
          <w:color w:val="000000"/>
          <w:rtl w:val="0"/>
        </w:rPr>
        <w:t xml:space="preserve">El tablero Kanban del proyecto en GitHub fue actualizado dinámicamente para reflejar la transición de las tareas en pausa correspondientes al Sprint 2 hacia las columnas "In progress", "In review" y finalmente "Done". Esto posibilitó el control visual ágil de las asignaciones, facilitando que el equipo </w:t>
      </w:r>
      <w:r w:rsidDel="00000000" w:rsidR="00000000" w:rsidRPr="00000000">
        <w:rPr>
          <w:rtl w:val="0"/>
        </w:rPr>
        <w:t xml:space="preserve">identificará</w:t>
      </w:r>
      <w:r w:rsidDel="00000000" w:rsidR="00000000" w:rsidRPr="00000000">
        <w:rPr>
          <w:rFonts w:ascii="Arial" w:cs="Arial" w:eastAsia="Arial" w:hAnsi="Arial"/>
          <w:color w:val="000000"/>
          <w:rtl w:val="0"/>
        </w:rPr>
        <w:t xml:space="preserve"> cuellos de botella en la distribución y reasignación de tarjetas de trabajo.</w:t>
      </w:r>
      <w:r w:rsidDel="00000000" w:rsidR="00000000" w:rsidRPr="00000000">
        <w:rPr>
          <w:rtl w:val="0"/>
        </w:rPr>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drawing>
          <wp:inline distB="114300" distT="114300" distL="114300" distR="114300">
            <wp:extent cx="5943600" cy="2667000"/>
            <wp:effectExtent b="0" l="0" r="0" t="0"/>
            <wp:docPr id="1"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943600" cy="2667000"/>
                    </a:xfrm>
                    <a:prstGeom prst="rect"/>
                    <a:ln/>
                  </pic:spPr>
                </pic:pic>
              </a:graphicData>
            </a:graphic>
          </wp:inline>
        </w:drawing>
      </w:r>
      <w:r w:rsidDel="00000000" w:rsidR="00000000" w:rsidRPr="00000000">
        <w:rPr>
          <w:rtl w:val="0"/>
        </w:rPr>
      </w:r>
    </w:p>
    <w:p w:rsidR="00000000" w:rsidDel="00000000" w:rsidP="00000000" w:rsidRDefault="00000000" w:rsidRPr="00000000" w14:paraId="00000052">
      <w:pPr>
        <w:pStyle w:val="Heading2"/>
        <w:pBdr>
          <w:top w:space="0" w:sz="0" w:val="nil"/>
          <w:left w:space="0" w:sz="0" w:val="nil"/>
          <w:bottom w:space="0" w:sz="0" w:val="nil"/>
          <w:right w:space="0" w:sz="0" w:val="nil"/>
          <w:between w:space="0" w:sz="0" w:val="nil"/>
        </w:pBdr>
        <w:shd w:fill="auto" w:val="clear"/>
        <w:spacing w:line="300" w:lineRule="auto"/>
        <w:rPr>
          <w:rFonts w:ascii="Arial" w:cs="Arial" w:eastAsia="Arial" w:hAnsi="Arial"/>
          <w:color w:val="2c5282"/>
        </w:rPr>
      </w:pPr>
      <w:r w:rsidDel="00000000" w:rsidR="00000000" w:rsidRPr="00000000">
        <w:rPr>
          <w:rFonts w:ascii="Arial" w:cs="Arial" w:eastAsia="Arial" w:hAnsi="Arial"/>
          <w:color w:val="2c5282"/>
          <w:rtl w:val="0"/>
        </w:rPr>
        <w:t xml:space="preserve">4. Gráfico Burndown</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line="300" w:lineRule="auto"/>
        <w:rPr/>
      </w:pPr>
      <w:r w:rsidDel="00000000" w:rsidR="00000000" w:rsidRPr="00000000">
        <w:rPr>
          <w:rFonts w:ascii="Arial" w:cs="Arial" w:eastAsia="Arial" w:hAnsi="Arial"/>
          <w:color w:val="000000"/>
          <w:rtl w:val="0"/>
        </w:rPr>
        <w:t xml:space="preserve">El monitoreo del esfuerzo diario durante las dos semanas asignadas al Sprint 2 demostró una tendencia lineal descendente en las horas restantes de trabajo (comenzando con un total de 35 horas estimadas). A continuación se tabula el progreso medido en intervalos periódicos de control:</w:t>
      </w:r>
      <w:r w:rsidDel="00000000" w:rsidR="00000000" w:rsidRPr="00000000">
        <w:rPr>
          <w:rtl w:val="0"/>
        </w:rPr>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line="300" w:lineRule="auto"/>
        <w:rPr/>
      </w:pPr>
      <w:r w:rsidDel="00000000" w:rsidR="00000000" w:rsidRPr="00000000">
        <w:rPr>
          <w:rtl w:val="0"/>
        </w:rPr>
      </w:r>
    </w:p>
    <w:tbl>
      <w:tblPr>
        <w:tblStyle w:val="Table2"/>
        <w:tblW w:w="4680.0" w:type="dxa"/>
        <w:jc w:val="left"/>
        <w:tblBorders>
          <w:top w:color="e2e8f0" w:space="0" w:sz="6" w:val="single"/>
          <w:left w:color="e2e8f0" w:space="0" w:sz="6" w:val="single"/>
          <w:bottom w:color="e2e8f0" w:space="0" w:sz="6" w:val="single"/>
          <w:right w:color="e2e8f0" w:space="0" w:sz="6" w:val="single"/>
          <w:insideH w:color="e2e8f0" w:space="0" w:sz="6" w:val="single"/>
          <w:insideV w:color="e2e8f0" w:space="0" w:sz="6" w:val="single"/>
        </w:tblBorders>
        <w:tblLayout w:type="fixed"/>
        <w:tblLook w:val="0600"/>
      </w:tblPr>
      <w:tblGrid>
        <w:gridCol w:w="2340"/>
        <w:gridCol w:w="2340"/>
        <w:tblGridChange w:id="0">
          <w:tblGrid>
            <w:gridCol w:w="2340"/>
            <w:gridCol w:w="2340"/>
          </w:tblGrid>
        </w:tblGridChange>
      </w:tblGrid>
      <w:tr>
        <w:trPr>
          <w:cantSplit w:val="0"/>
          <w:tblHeader w:val="1"/>
        </w:trPr>
        <w:tc>
          <w:tcPr>
            <w:shd w:fill="f2f2f2" w:val="clear"/>
            <w:tcMar>
              <w:top w:w="150.0" w:type="dxa"/>
              <w:left w:w="150.0" w:type="dxa"/>
              <w:bottom w:w="150.0" w:type="dxa"/>
              <w:right w:w="15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b w:val="1"/>
                <w:bCs w:val="1"/>
                <w:shd w:fill="auto" w:val="clear"/>
              </w:rPr>
            </w:pPr>
            <w:r w:rsidDel="00000000" w:rsidR="00000000" w:rsidRPr="00000000">
              <w:rPr>
                <w:rFonts w:ascii="Arial" w:cs="Arial" w:eastAsia="Arial" w:hAnsi="Arial"/>
                <w:b w:val="1"/>
                <w:bCs w:val="1"/>
                <w:shd w:fill="auto" w:val="clear"/>
                <w:rtl w:val="0"/>
              </w:rPr>
              <w:t xml:space="preserve">Fecha de Control</w:t>
            </w:r>
          </w:p>
        </w:tc>
        <w:tc>
          <w:tcPr>
            <w:shd w:fill="f2f2f2" w:val="clear"/>
            <w:tcMar>
              <w:top w:w="150.0" w:type="dxa"/>
              <w:left w:w="150.0" w:type="dxa"/>
              <w:bottom w:w="150.0" w:type="dxa"/>
              <w:right w:w="15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150" w:before="150" w:line="300" w:lineRule="auto"/>
              <w:jc w:val="center"/>
              <w:rPr>
                <w:rFonts w:ascii="Arial" w:cs="Arial" w:eastAsia="Arial" w:hAnsi="Arial"/>
                <w:b w:val="1"/>
                <w:bCs w:val="1"/>
                <w:shd w:fill="auto" w:val="clear"/>
              </w:rPr>
            </w:pPr>
            <w:r w:rsidDel="00000000" w:rsidR="00000000" w:rsidRPr="00000000">
              <w:rPr>
                <w:rFonts w:ascii="Arial" w:cs="Arial" w:eastAsia="Arial" w:hAnsi="Arial"/>
                <w:b w:val="1"/>
                <w:bCs w:val="1"/>
                <w:shd w:fill="auto" w:val="clear"/>
                <w:rtl w:val="0"/>
              </w:rPr>
              <w:t xml:space="preserve">Horas Pendientes</w:t>
            </w:r>
          </w:p>
          <w:p w:rsidR="00000000" w:rsidDel="00000000" w:rsidP="00000000" w:rsidRDefault="00000000" w:rsidRPr="00000000" w14:paraId="0000005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 </w:t>
            </w:r>
          </w:p>
        </w:tc>
      </w:tr>
      <w:tr>
        <w:trPr>
          <w:cantSplit w:val="0"/>
          <w:tblHeader w:val="0"/>
        </w:trPr>
        <w:tc>
          <w:tcPr>
            <w:shd w:fill="auto" w:val="clear"/>
            <w:tcMar>
              <w:top w:w="150.0" w:type="dxa"/>
              <w:left w:w="150.0" w:type="dxa"/>
              <w:bottom w:w="150.0" w:type="dxa"/>
              <w:right w:w="15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rPr>
            </w:pPr>
            <w:r w:rsidDel="00000000" w:rsidR="00000000" w:rsidRPr="00000000">
              <w:rPr>
                <w:rFonts w:ascii="Arial" w:cs="Arial" w:eastAsia="Arial" w:hAnsi="Arial"/>
                <w:rtl w:val="0"/>
              </w:rPr>
              <w:t xml:space="preserve">29 de Mayo (Inicio)</w:t>
            </w:r>
          </w:p>
        </w:tc>
        <w:tc>
          <w:tcPr>
            <w:shd w:fill="auto" w:val="clear"/>
            <w:tcMar>
              <w:top w:w="150.0" w:type="dxa"/>
              <w:left w:w="150.0" w:type="dxa"/>
              <w:bottom w:w="150.0" w:type="dxa"/>
              <w:right w:w="15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150" w:before="150" w:line="300" w:lineRule="auto"/>
              <w:jc w:val="center"/>
              <w:rPr>
                <w:rFonts w:ascii="Arial" w:cs="Arial" w:eastAsia="Arial" w:hAnsi="Arial"/>
              </w:rPr>
            </w:pPr>
            <w:r w:rsidDel="00000000" w:rsidR="00000000" w:rsidRPr="00000000">
              <w:rPr>
                <w:rFonts w:ascii="Arial" w:cs="Arial" w:eastAsia="Arial" w:hAnsi="Arial"/>
                <w:rtl w:val="0"/>
              </w:rPr>
              <w:t xml:space="preserve">35</w:t>
            </w:r>
          </w:p>
        </w:tc>
      </w:tr>
      <w:tr>
        <w:trPr>
          <w:cantSplit w:val="0"/>
          <w:tblHeader w:val="0"/>
        </w:trPr>
        <w:tc>
          <w:tcPr>
            <w:shd w:fill="f7fafc" w:val="clear"/>
            <w:tcMar>
              <w:top w:w="150.0" w:type="dxa"/>
              <w:left w:w="150.0" w:type="dxa"/>
              <w:bottom w:w="150.0" w:type="dxa"/>
              <w:right w:w="15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shd w:fill="auto" w:val="clear"/>
              </w:rPr>
            </w:pPr>
            <w:r w:rsidDel="00000000" w:rsidR="00000000" w:rsidRPr="00000000">
              <w:rPr>
                <w:rFonts w:ascii="Arial" w:cs="Arial" w:eastAsia="Arial" w:hAnsi="Arial"/>
                <w:shd w:fill="auto" w:val="clear"/>
                <w:rtl w:val="0"/>
              </w:rPr>
              <w:t xml:space="preserve">02 de Junio</w:t>
            </w:r>
          </w:p>
        </w:tc>
        <w:tc>
          <w:tcPr>
            <w:shd w:fill="f7fafc" w:val="clear"/>
            <w:tcMar>
              <w:top w:w="150.0" w:type="dxa"/>
              <w:left w:w="150.0" w:type="dxa"/>
              <w:bottom w:w="150.0" w:type="dxa"/>
              <w:right w:w="15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150" w:before="150" w:line="300" w:lineRule="auto"/>
              <w:jc w:val="center"/>
              <w:rPr>
                <w:rFonts w:ascii="Arial" w:cs="Arial" w:eastAsia="Arial" w:hAnsi="Arial"/>
                <w:shd w:fill="auto" w:val="clear"/>
              </w:rPr>
            </w:pPr>
            <w:r w:rsidDel="00000000" w:rsidR="00000000" w:rsidRPr="00000000">
              <w:rPr>
                <w:rFonts w:ascii="Arial" w:cs="Arial" w:eastAsia="Arial" w:hAnsi="Arial"/>
                <w:shd w:fill="auto" w:val="clear"/>
                <w:rtl w:val="0"/>
              </w:rPr>
              <w:t xml:space="preserve">28</w:t>
            </w:r>
          </w:p>
        </w:tc>
      </w:tr>
      <w:tr>
        <w:trPr>
          <w:cantSplit w:val="0"/>
          <w:tblHeader w:val="0"/>
        </w:trPr>
        <w:tc>
          <w:tcPr>
            <w:shd w:fill="auto" w:val="clear"/>
            <w:tcMar>
              <w:top w:w="150.0" w:type="dxa"/>
              <w:left w:w="150.0" w:type="dxa"/>
              <w:bottom w:w="150.0" w:type="dxa"/>
              <w:right w:w="15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rPr>
            </w:pPr>
            <w:r w:rsidDel="00000000" w:rsidR="00000000" w:rsidRPr="00000000">
              <w:rPr>
                <w:rFonts w:ascii="Arial" w:cs="Arial" w:eastAsia="Arial" w:hAnsi="Arial"/>
                <w:rtl w:val="0"/>
              </w:rPr>
              <w:t xml:space="preserve">05 de Junio</w:t>
            </w:r>
          </w:p>
        </w:tc>
        <w:tc>
          <w:tcPr>
            <w:shd w:fill="auto" w:val="clear"/>
            <w:tcMar>
              <w:top w:w="150.0" w:type="dxa"/>
              <w:left w:w="150.0" w:type="dxa"/>
              <w:bottom w:w="150.0" w:type="dxa"/>
              <w:right w:w="15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150" w:before="150" w:line="300" w:lineRule="auto"/>
              <w:jc w:val="center"/>
              <w:rPr>
                <w:rFonts w:ascii="Arial" w:cs="Arial" w:eastAsia="Arial" w:hAnsi="Arial"/>
              </w:rPr>
            </w:pPr>
            <w:r w:rsidDel="00000000" w:rsidR="00000000" w:rsidRPr="00000000">
              <w:rPr>
                <w:rFonts w:ascii="Arial" w:cs="Arial" w:eastAsia="Arial" w:hAnsi="Arial"/>
                <w:rtl w:val="0"/>
              </w:rPr>
              <w:t xml:space="preserve">20</w:t>
            </w:r>
          </w:p>
        </w:tc>
      </w:tr>
      <w:tr>
        <w:trPr>
          <w:cantSplit w:val="0"/>
          <w:tblHeader w:val="0"/>
        </w:trPr>
        <w:tc>
          <w:tcPr>
            <w:shd w:fill="f7fafc" w:val="clear"/>
            <w:tcMar>
              <w:top w:w="150.0" w:type="dxa"/>
              <w:left w:w="150.0" w:type="dxa"/>
              <w:bottom w:w="150.0" w:type="dxa"/>
              <w:right w:w="15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shd w:fill="auto" w:val="clear"/>
              </w:rPr>
            </w:pPr>
            <w:r w:rsidDel="00000000" w:rsidR="00000000" w:rsidRPr="00000000">
              <w:rPr>
                <w:rFonts w:ascii="Arial" w:cs="Arial" w:eastAsia="Arial" w:hAnsi="Arial"/>
                <w:shd w:fill="auto" w:val="clear"/>
                <w:rtl w:val="0"/>
              </w:rPr>
              <w:t xml:space="preserve">09 de Junio</w:t>
            </w:r>
          </w:p>
        </w:tc>
        <w:tc>
          <w:tcPr>
            <w:shd w:fill="f7fafc" w:val="clear"/>
            <w:tcMar>
              <w:top w:w="150.0" w:type="dxa"/>
              <w:left w:w="150.0" w:type="dxa"/>
              <w:bottom w:w="150.0" w:type="dxa"/>
              <w:right w:w="15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150" w:before="150" w:line="300" w:lineRule="auto"/>
              <w:jc w:val="center"/>
              <w:rPr>
                <w:rFonts w:ascii="Arial" w:cs="Arial" w:eastAsia="Arial" w:hAnsi="Arial"/>
                <w:shd w:fill="auto" w:val="clear"/>
              </w:rPr>
            </w:pPr>
            <w:r w:rsidDel="00000000" w:rsidR="00000000" w:rsidRPr="00000000">
              <w:rPr>
                <w:rFonts w:ascii="Arial" w:cs="Arial" w:eastAsia="Arial" w:hAnsi="Arial"/>
                <w:shd w:fill="auto" w:val="clear"/>
                <w:rtl w:val="0"/>
              </w:rPr>
              <w:t xml:space="preserve">11</w:t>
            </w:r>
          </w:p>
        </w:tc>
      </w:tr>
      <w:tr>
        <w:trPr>
          <w:cantSplit w:val="0"/>
          <w:tblHeader w:val="0"/>
        </w:trPr>
        <w:tc>
          <w:tcPr>
            <w:shd w:fill="auto" w:val="clear"/>
            <w:tcMar>
              <w:top w:w="150.0" w:type="dxa"/>
              <w:left w:w="150.0" w:type="dxa"/>
              <w:bottom w:w="150.0" w:type="dxa"/>
              <w:right w:w="15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rPr>
            </w:pPr>
            <w:r w:rsidDel="00000000" w:rsidR="00000000" w:rsidRPr="00000000">
              <w:rPr>
                <w:rFonts w:ascii="Arial" w:cs="Arial" w:eastAsia="Arial" w:hAnsi="Arial"/>
                <w:rtl w:val="0"/>
              </w:rPr>
              <w:t xml:space="preserve">12 de Junio (Cierre)</w:t>
            </w:r>
          </w:p>
        </w:tc>
        <w:tc>
          <w:tcPr>
            <w:shd w:fill="auto" w:val="clear"/>
            <w:tcMar>
              <w:top w:w="150.0" w:type="dxa"/>
              <w:left w:w="150.0" w:type="dxa"/>
              <w:bottom w:w="150.0" w:type="dxa"/>
              <w:right w:w="15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150" w:before="150" w:line="300" w:lineRule="auto"/>
              <w:jc w:val="center"/>
              <w:rPr>
                <w:rFonts w:ascii="Arial" w:cs="Arial" w:eastAsia="Arial" w:hAnsi="Arial"/>
              </w:rPr>
            </w:pPr>
            <w:r w:rsidDel="00000000" w:rsidR="00000000" w:rsidRPr="00000000">
              <w:rPr>
                <w:rFonts w:ascii="Arial" w:cs="Arial" w:eastAsia="Arial" w:hAnsi="Arial"/>
                <w:rtl w:val="0"/>
              </w:rPr>
              <w:t xml:space="preserve">0</w:t>
            </w:r>
          </w:p>
        </w:tc>
      </w:tr>
    </w:tbl>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line="300" w:lineRule="auto"/>
        <w:rPr/>
      </w:pPr>
      <w:r w:rsidDel="00000000" w:rsidR="00000000" w:rsidRPr="00000000">
        <w:rPr>
          <w:rtl w:val="0"/>
        </w:rPr>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line="300" w:lineRule="auto"/>
        <w:rPr>
          <w:rFonts w:ascii="Arial" w:cs="Arial" w:eastAsia="Arial" w:hAnsi="Arial"/>
          <w:color w:val="000000"/>
        </w:rPr>
      </w:pPr>
      <w:r w:rsidDel="00000000" w:rsidR="00000000" w:rsidRPr="00000000">
        <w:rPr>
          <w:rFonts w:ascii="Arial" w:cs="Arial" w:eastAsia="Arial" w:hAnsi="Arial"/>
          <w:color w:val="000000"/>
          <w:rtl w:val="0"/>
        </w:rPr>
        <w:t xml:space="preserve">El progreso sostenido evidenciado se debió a un acoplamiento robusto en el backend tras superar las dificultades iniciales con el algoritmo de balanceo automático y la asignación simultánea de tickets.</w:t>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r>
    </w:p>
    <w:p w:rsidR="00000000" w:rsidDel="00000000" w:rsidP="00000000" w:rsidRDefault="00000000" w:rsidRPr="00000000" w14:paraId="0000006A">
      <w:pPr>
        <w:pStyle w:val="Heading2"/>
        <w:pBdr>
          <w:top w:space="0" w:sz="0" w:val="nil"/>
          <w:left w:space="0" w:sz="0" w:val="nil"/>
          <w:bottom w:space="0" w:sz="0" w:val="nil"/>
          <w:right w:space="0" w:sz="0" w:val="nil"/>
          <w:between w:space="0" w:sz="0" w:val="nil"/>
        </w:pBdr>
        <w:shd w:fill="auto" w:val="clear"/>
        <w:spacing w:line="300" w:lineRule="auto"/>
        <w:rPr>
          <w:rFonts w:ascii="Arial" w:cs="Arial" w:eastAsia="Arial" w:hAnsi="Arial"/>
          <w:color w:val="2c5282"/>
        </w:rPr>
      </w:pPr>
      <w:r w:rsidDel="00000000" w:rsidR="00000000" w:rsidRPr="00000000">
        <w:rPr>
          <w:rFonts w:ascii="Arial" w:cs="Arial" w:eastAsia="Arial" w:hAnsi="Arial"/>
          <w:color w:val="2c5282"/>
          <w:rtl w:val="0"/>
        </w:rPr>
        <w:t xml:space="preserve">5. Daily Meeting</w:t>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line="300" w:lineRule="auto"/>
        <w:rPr>
          <w:rFonts w:ascii="Arial" w:cs="Arial" w:eastAsia="Arial" w:hAnsi="Arial"/>
          <w:color w:val="000000"/>
        </w:rPr>
      </w:pPr>
      <w:r w:rsidDel="00000000" w:rsidR="00000000" w:rsidRPr="00000000">
        <w:rPr>
          <w:rFonts w:ascii="Arial" w:cs="Arial" w:eastAsia="Arial" w:hAnsi="Arial"/>
          <w:color w:val="000000"/>
          <w:rtl w:val="0"/>
        </w:rPr>
        <w:t xml:space="preserve">Se mantuvieron los canales presenciales y remotos (Discord y WhatsApp) durante las dos semanas del sprint, coordinando la integración de los flujos de frontend con los endpoints desarrollados.</w:t>
      </w:r>
    </w:p>
    <w:tbl>
      <w:tblPr>
        <w:tblStyle w:val="Table3"/>
        <w:tblW w:w="9360.0" w:type="dxa"/>
        <w:jc w:val="left"/>
        <w:tblBorders>
          <w:top w:color="e2e8f0" w:space="0" w:sz="6" w:val="single"/>
          <w:left w:color="e2e8f0" w:space="0" w:sz="6" w:val="single"/>
          <w:bottom w:color="e2e8f0" w:space="0" w:sz="6" w:val="single"/>
          <w:right w:color="e2e8f0" w:space="0" w:sz="6" w:val="single"/>
          <w:insideH w:color="e2e8f0" w:space="0" w:sz="6" w:val="single"/>
          <w:insideV w:color="e2e8f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f2f2f2" w:val="clear"/>
            <w:tcMar>
              <w:top w:w="150.0" w:type="dxa"/>
              <w:left w:w="150.0" w:type="dxa"/>
              <w:bottom w:w="150.0" w:type="dxa"/>
              <w:right w:w="15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b w:val="1"/>
                <w:bCs w:val="1"/>
                <w:shd w:fill="auto" w:val="clear"/>
              </w:rPr>
            </w:pPr>
            <w:r w:rsidDel="00000000" w:rsidR="00000000" w:rsidRPr="00000000">
              <w:rPr>
                <w:rFonts w:ascii="Arial" w:cs="Arial" w:eastAsia="Arial" w:hAnsi="Arial"/>
                <w:b w:val="1"/>
                <w:bCs w:val="1"/>
                <w:shd w:fill="auto" w:val="clear"/>
                <w:rtl w:val="0"/>
              </w:rPr>
              <w:t xml:space="preserve">Fecha / Periodo</w:t>
            </w:r>
          </w:p>
        </w:tc>
        <w:tc>
          <w:tcPr>
            <w:shd w:fill="f2f2f2" w:val="clear"/>
            <w:tcMar>
              <w:top w:w="150.0" w:type="dxa"/>
              <w:left w:w="150.0" w:type="dxa"/>
              <w:bottom w:w="150.0" w:type="dxa"/>
              <w:right w:w="15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b w:val="1"/>
                <w:bCs w:val="1"/>
                <w:shd w:fill="auto" w:val="clear"/>
              </w:rPr>
            </w:pPr>
            <w:r w:rsidDel="00000000" w:rsidR="00000000" w:rsidRPr="00000000">
              <w:rPr>
                <w:rFonts w:ascii="Arial" w:cs="Arial" w:eastAsia="Arial" w:hAnsi="Arial"/>
                <w:b w:val="1"/>
                <w:bCs w:val="1"/>
                <w:shd w:fill="auto" w:val="clear"/>
                <w:rtl w:val="0"/>
              </w:rPr>
              <w:t xml:space="preserve">Medio</w:t>
            </w:r>
          </w:p>
        </w:tc>
        <w:tc>
          <w:tcPr>
            <w:shd w:fill="f2f2f2" w:val="clear"/>
            <w:tcMar>
              <w:top w:w="150.0" w:type="dxa"/>
              <w:left w:w="150.0" w:type="dxa"/>
              <w:bottom w:w="150.0" w:type="dxa"/>
              <w:right w:w="15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b w:val="1"/>
                <w:bCs w:val="1"/>
                <w:shd w:fill="auto" w:val="clear"/>
              </w:rPr>
            </w:pPr>
            <w:r w:rsidDel="00000000" w:rsidR="00000000" w:rsidRPr="00000000">
              <w:rPr>
                <w:rFonts w:ascii="Arial" w:cs="Arial" w:eastAsia="Arial" w:hAnsi="Arial"/>
                <w:b w:val="1"/>
                <w:bCs w:val="1"/>
                <w:shd w:fill="auto" w:val="clear"/>
                <w:rtl w:val="0"/>
              </w:rPr>
              <w:t xml:space="preserve">Temas Tratados</w:t>
            </w:r>
          </w:p>
          <w:p w:rsidR="00000000" w:rsidDel="00000000" w:rsidP="00000000" w:rsidRDefault="00000000" w:rsidRPr="00000000" w14:paraId="0000006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 </w:t>
            </w:r>
          </w:p>
        </w:tc>
      </w:tr>
      <w:tr>
        <w:trPr>
          <w:cantSplit w:val="0"/>
          <w:tblHeader w:val="0"/>
        </w:trPr>
        <w:tc>
          <w:tcPr>
            <w:shd w:fill="auto" w:val="clear"/>
            <w:tcMar>
              <w:top w:w="150.0" w:type="dxa"/>
              <w:left w:w="150.0" w:type="dxa"/>
              <w:bottom w:w="150.0" w:type="dxa"/>
              <w:right w:w="15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rPr>
            </w:pPr>
            <w:r w:rsidDel="00000000" w:rsidR="00000000" w:rsidRPr="00000000">
              <w:rPr>
                <w:rFonts w:ascii="Arial" w:cs="Arial" w:eastAsia="Arial" w:hAnsi="Arial"/>
                <w:rtl w:val="0"/>
              </w:rPr>
              <w:t xml:space="preserve">1° semana de Sprint 2 (Fin de Mayo)</w:t>
            </w:r>
          </w:p>
        </w:tc>
        <w:tc>
          <w:tcPr>
            <w:shd w:fill="auto" w:val="clear"/>
            <w:tcMar>
              <w:top w:w="150.0" w:type="dxa"/>
              <w:left w:w="150.0" w:type="dxa"/>
              <w:bottom w:w="150.0" w:type="dxa"/>
              <w:right w:w="15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rPr>
            </w:pPr>
            <w:r w:rsidDel="00000000" w:rsidR="00000000" w:rsidRPr="00000000">
              <w:rPr>
                <w:rFonts w:ascii="Arial" w:cs="Arial" w:eastAsia="Arial" w:hAnsi="Arial"/>
                <w:rtl w:val="0"/>
              </w:rPr>
              <w:t xml:space="preserve">Discord / WhatsApp</w:t>
            </w:r>
          </w:p>
        </w:tc>
        <w:tc>
          <w:tcPr>
            <w:shd w:fill="auto" w:val="clear"/>
            <w:tcMar>
              <w:top w:w="150.0" w:type="dxa"/>
              <w:left w:w="150.0" w:type="dxa"/>
              <w:bottom w:w="150.0" w:type="dxa"/>
              <w:right w:w="15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rPr>
            </w:pPr>
            <w:r w:rsidDel="00000000" w:rsidR="00000000" w:rsidRPr="00000000">
              <w:rPr>
                <w:rFonts w:ascii="Arial" w:cs="Arial" w:eastAsia="Arial" w:hAnsi="Arial"/>
                <w:rtl w:val="0"/>
              </w:rPr>
              <w:t xml:space="preserve">Coordinación y mapeo de las tareas de gestión de tickets, y diseño preliminar del listado.</w:t>
            </w:r>
          </w:p>
        </w:tc>
      </w:tr>
      <w:tr>
        <w:trPr>
          <w:cantSplit w:val="0"/>
          <w:tblHeader w:val="0"/>
        </w:trPr>
        <w:tc>
          <w:tcPr>
            <w:shd w:fill="f7fafc" w:val="clear"/>
            <w:tcMar>
              <w:top w:w="150.0" w:type="dxa"/>
              <w:left w:w="150.0" w:type="dxa"/>
              <w:bottom w:w="150.0" w:type="dxa"/>
              <w:right w:w="15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shd w:fill="auto" w:val="clear"/>
              </w:rPr>
            </w:pPr>
            <w:r w:rsidDel="00000000" w:rsidR="00000000" w:rsidRPr="00000000">
              <w:rPr>
                <w:rFonts w:ascii="Arial" w:cs="Arial" w:eastAsia="Arial" w:hAnsi="Arial"/>
                <w:shd w:fill="auto" w:val="clear"/>
                <w:rtl w:val="0"/>
              </w:rPr>
              <w:t xml:space="preserve">2° semana de Sprint 2 (Inicio de Junio)</w:t>
            </w:r>
          </w:p>
        </w:tc>
        <w:tc>
          <w:tcPr>
            <w:shd w:fill="f7fafc" w:val="clear"/>
            <w:tcMar>
              <w:top w:w="150.0" w:type="dxa"/>
              <w:left w:w="150.0" w:type="dxa"/>
              <w:bottom w:w="150.0" w:type="dxa"/>
              <w:right w:w="15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shd w:fill="auto" w:val="clear"/>
              </w:rPr>
            </w:pPr>
            <w:r w:rsidDel="00000000" w:rsidR="00000000" w:rsidRPr="00000000">
              <w:rPr>
                <w:rFonts w:ascii="Arial" w:cs="Arial" w:eastAsia="Arial" w:hAnsi="Arial"/>
                <w:shd w:fill="auto" w:val="clear"/>
                <w:rtl w:val="0"/>
              </w:rPr>
              <w:t xml:space="preserve">Clases presenciales / Discord</w:t>
            </w:r>
          </w:p>
        </w:tc>
        <w:tc>
          <w:tcPr>
            <w:shd w:fill="f7fafc" w:val="clear"/>
            <w:tcMar>
              <w:top w:w="150.0" w:type="dxa"/>
              <w:left w:w="150.0" w:type="dxa"/>
              <w:bottom w:w="150.0" w:type="dxa"/>
              <w:right w:w="15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shd w:fill="auto" w:val="clear"/>
              </w:rPr>
            </w:pPr>
            <w:r w:rsidDel="00000000" w:rsidR="00000000" w:rsidRPr="00000000">
              <w:rPr>
                <w:rFonts w:ascii="Arial" w:cs="Arial" w:eastAsia="Arial" w:hAnsi="Arial"/>
                <w:shd w:fill="auto" w:val="clear"/>
                <w:rtl w:val="0"/>
              </w:rPr>
              <w:t xml:space="preserve">Revisión conjunta del algoritmo lógico de escalamiento y el motor de distribución/balanceo de carga.</w:t>
            </w:r>
          </w:p>
        </w:tc>
      </w:tr>
      <w:tr>
        <w:trPr>
          <w:cantSplit w:val="0"/>
          <w:tblHeader w:val="0"/>
        </w:trPr>
        <w:tc>
          <w:tcPr>
            <w:shd w:fill="auto" w:val="clear"/>
            <w:tcMar>
              <w:top w:w="150.0" w:type="dxa"/>
              <w:left w:w="150.0" w:type="dxa"/>
              <w:bottom w:w="150.0" w:type="dxa"/>
              <w:right w:w="15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rPr>
            </w:pPr>
            <w:r w:rsidDel="00000000" w:rsidR="00000000" w:rsidRPr="00000000">
              <w:rPr>
                <w:rFonts w:ascii="Arial" w:cs="Arial" w:eastAsia="Arial" w:hAnsi="Arial"/>
                <w:rtl w:val="0"/>
              </w:rPr>
              <w:t xml:space="preserve">Cierre de Sprint 2 (Mediados de Junio)</w:t>
            </w:r>
          </w:p>
        </w:tc>
        <w:tc>
          <w:tcPr>
            <w:shd w:fill="auto" w:val="clear"/>
            <w:tcMar>
              <w:top w:w="150.0" w:type="dxa"/>
              <w:left w:w="150.0" w:type="dxa"/>
              <w:bottom w:w="150.0" w:type="dxa"/>
              <w:right w:w="150.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rPr>
            </w:pPr>
            <w:r w:rsidDel="00000000" w:rsidR="00000000" w:rsidRPr="00000000">
              <w:rPr>
                <w:rFonts w:ascii="Arial" w:cs="Arial" w:eastAsia="Arial" w:hAnsi="Arial"/>
                <w:rtl w:val="0"/>
              </w:rPr>
              <w:t xml:space="preserve">Clases / Discord</w:t>
            </w:r>
          </w:p>
        </w:tc>
        <w:tc>
          <w:tcPr>
            <w:shd w:fill="auto" w:val="clear"/>
            <w:tcMar>
              <w:top w:w="150.0" w:type="dxa"/>
              <w:left w:w="150.0" w:type="dxa"/>
              <w:bottom w:w="150.0" w:type="dxa"/>
              <w:right w:w="150.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rPr>
            </w:pPr>
            <w:r w:rsidDel="00000000" w:rsidR="00000000" w:rsidRPr="00000000">
              <w:rPr>
                <w:rFonts w:ascii="Arial" w:cs="Arial" w:eastAsia="Arial" w:hAnsi="Arial"/>
                <w:rtl w:val="0"/>
              </w:rPr>
              <w:t xml:space="preserve">Pruebas locales e integración frontend-backend de la asignación y reasignación de responsables.</w:t>
            </w:r>
          </w:p>
        </w:tc>
      </w:tr>
    </w:tbl>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225" w:lineRule="auto"/>
        <w:rPr>
          <w:rFonts w:ascii="Arial" w:cs="Arial" w:eastAsia="Arial" w:hAnsi="Arial"/>
        </w:rPr>
      </w:pPr>
      <w:r w:rsidDel="00000000" w:rsidR="00000000" w:rsidRPr="00000000">
        <w:rPr>
          <w:rtl w:val="0"/>
        </w:rPr>
      </w:r>
    </w:p>
    <w:p w:rsidR="00000000" w:rsidDel="00000000" w:rsidP="00000000" w:rsidRDefault="00000000" w:rsidRPr="00000000" w14:paraId="0000007A">
      <w:pPr>
        <w:pStyle w:val="Heading2"/>
        <w:pBdr>
          <w:top w:space="0" w:sz="0" w:val="nil"/>
          <w:left w:space="0" w:sz="0" w:val="nil"/>
          <w:bottom w:space="0" w:sz="0" w:val="nil"/>
          <w:right w:space="0" w:sz="0" w:val="nil"/>
          <w:between w:space="0" w:sz="0" w:val="nil"/>
        </w:pBdr>
        <w:shd w:fill="auto" w:val="clear"/>
        <w:spacing w:line="300" w:lineRule="auto"/>
        <w:rPr>
          <w:color w:val="2c5282"/>
        </w:rPr>
      </w:pPr>
      <w:r w:rsidDel="00000000" w:rsidR="00000000" w:rsidRPr="00000000">
        <w:rPr>
          <w:rtl w:val="0"/>
        </w:rPr>
      </w:r>
    </w:p>
    <w:p w:rsidR="00000000" w:rsidDel="00000000" w:rsidP="00000000" w:rsidRDefault="00000000" w:rsidRPr="00000000" w14:paraId="0000007B">
      <w:pPr>
        <w:pStyle w:val="Heading2"/>
        <w:pBdr>
          <w:top w:space="0" w:sz="0" w:val="nil"/>
          <w:left w:space="0" w:sz="0" w:val="nil"/>
          <w:bottom w:space="0" w:sz="0" w:val="nil"/>
          <w:right w:space="0" w:sz="0" w:val="nil"/>
          <w:between w:space="0" w:sz="0" w:val="nil"/>
        </w:pBdr>
        <w:shd w:fill="auto" w:val="clear"/>
        <w:spacing w:line="300" w:lineRule="auto"/>
        <w:rPr>
          <w:color w:val="2c5282"/>
        </w:rPr>
      </w:pPr>
      <w:r w:rsidDel="00000000" w:rsidR="00000000" w:rsidRPr="00000000">
        <w:rPr>
          <w:rtl w:val="0"/>
        </w:rPr>
      </w:r>
    </w:p>
    <w:p w:rsidR="00000000" w:rsidDel="00000000" w:rsidP="00000000" w:rsidRDefault="00000000" w:rsidRPr="00000000" w14:paraId="0000007C">
      <w:pPr>
        <w:pStyle w:val="Heading2"/>
        <w:pBdr>
          <w:top w:space="0" w:sz="0" w:val="nil"/>
          <w:left w:space="0" w:sz="0" w:val="nil"/>
          <w:bottom w:space="0" w:sz="0" w:val="nil"/>
          <w:right w:space="0" w:sz="0" w:val="nil"/>
          <w:between w:space="0" w:sz="0" w:val="nil"/>
        </w:pBdr>
        <w:shd w:fill="auto" w:val="clear"/>
        <w:spacing w:line="300" w:lineRule="auto"/>
        <w:rPr>
          <w:color w:val="2c5282"/>
        </w:rPr>
      </w:pPr>
      <w:r w:rsidDel="00000000" w:rsidR="00000000" w:rsidRPr="00000000">
        <w:rPr>
          <w:rtl w:val="0"/>
        </w:rPr>
      </w:r>
    </w:p>
    <w:p w:rsidR="00000000" w:rsidDel="00000000" w:rsidP="00000000" w:rsidRDefault="00000000" w:rsidRPr="00000000" w14:paraId="0000007D">
      <w:pPr>
        <w:pStyle w:val="Heading2"/>
        <w:pBdr>
          <w:top w:space="0" w:sz="0" w:val="nil"/>
          <w:left w:space="0" w:sz="0" w:val="nil"/>
          <w:bottom w:space="0" w:sz="0" w:val="nil"/>
          <w:right w:space="0" w:sz="0" w:val="nil"/>
          <w:between w:space="0" w:sz="0" w:val="nil"/>
        </w:pBdr>
        <w:shd w:fill="auto" w:val="clear"/>
        <w:spacing w:line="300" w:lineRule="auto"/>
        <w:rPr>
          <w:color w:val="2c5282"/>
        </w:rPr>
      </w:pPr>
      <w:r w:rsidDel="00000000" w:rsidR="00000000" w:rsidRPr="00000000">
        <w:rPr>
          <w:rtl w:val="0"/>
        </w:rPr>
      </w:r>
    </w:p>
    <w:p w:rsidR="00000000" w:rsidDel="00000000" w:rsidP="00000000" w:rsidRDefault="00000000" w:rsidRPr="00000000" w14:paraId="0000007E">
      <w:pPr>
        <w:pStyle w:val="Heading2"/>
        <w:pBdr>
          <w:top w:space="0" w:sz="0" w:val="nil"/>
          <w:left w:space="0" w:sz="0" w:val="nil"/>
          <w:bottom w:space="0" w:sz="0" w:val="nil"/>
          <w:right w:space="0" w:sz="0" w:val="nil"/>
          <w:between w:space="0" w:sz="0" w:val="nil"/>
        </w:pBdr>
        <w:shd w:fill="auto" w:val="clear"/>
        <w:spacing w:line="300" w:lineRule="auto"/>
        <w:rPr>
          <w:rFonts w:ascii="Arial" w:cs="Arial" w:eastAsia="Arial" w:hAnsi="Arial"/>
          <w:color w:val="2c5282"/>
        </w:rPr>
      </w:pPr>
      <w:r w:rsidDel="00000000" w:rsidR="00000000" w:rsidRPr="00000000">
        <w:rPr>
          <w:rFonts w:ascii="Arial" w:cs="Arial" w:eastAsia="Arial" w:hAnsi="Arial"/>
          <w:color w:val="2c5282"/>
          <w:rtl w:val="0"/>
        </w:rPr>
        <w:t xml:space="preserve">6. Registro de impedimentos</w:t>
      </w:r>
    </w:p>
    <w:tbl>
      <w:tblPr>
        <w:tblStyle w:val="Table4"/>
        <w:tblW w:w="9360.0" w:type="dxa"/>
        <w:jc w:val="left"/>
        <w:tblBorders>
          <w:top w:color="e2e8f0" w:space="0" w:sz="6" w:val="single"/>
          <w:left w:color="e2e8f0" w:space="0" w:sz="6" w:val="single"/>
          <w:bottom w:color="e2e8f0" w:space="0" w:sz="6" w:val="single"/>
          <w:right w:color="e2e8f0" w:space="0" w:sz="6" w:val="single"/>
          <w:insideH w:color="e2e8f0" w:space="0" w:sz="6" w:val="single"/>
          <w:insideV w:color="e2e8f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f2f2f2" w:val="clear"/>
            <w:tcMar>
              <w:top w:w="150.0" w:type="dxa"/>
              <w:left w:w="150.0" w:type="dxa"/>
              <w:bottom w:w="150.0" w:type="dxa"/>
              <w:right w:w="150.0" w:type="dxa"/>
            </w:tcMar>
            <w:vAlign w:val="top"/>
          </w:tcPr>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b w:val="1"/>
                <w:bCs w:val="1"/>
                <w:shd w:fill="auto" w:val="clear"/>
              </w:rPr>
            </w:pPr>
            <w:r w:rsidDel="00000000" w:rsidR="00000000" w:rsidRPr="00000000">
              <w:rPr>
                <w:rFonts w:ascii="Arial" w:cs="Arial" w:eastAsia="Arial" w:hAnsi="Arial"/>
                <w:b w:val="1"/>
                <w:bCs w:val="1"/>
                <w:shd w:fill="auto" w:val="clear"/>
                <w:rtl w:val="0"/>
              </w:rPr>
              <w:t xml:space="preserve">Problema Detectado</w:t>
            </w:r>
          </w:p>
        </w:tc>
        <w:tc>
          <w:tcPr>
            <w:shd w:fill="f2f2f2" w:val="clear"/>
            <w:tcMar>
              <w:top w:w="150.0" w:type="dxa"/>
              <w:left w:w="150.0" w:type="dxa"/>
              <w:bottom w:w="150.0" w:type="dxa"/>
              <w:right w:w="150.0" w:type="dxa"/>
            </w:tcMar>
            <w:vAlign w:val="top"/>
          </w:tcPr>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b w:val="1"/>
                <w:bCs w:val="1"/>
                <w:shd w:fill="auto" w:val="clear"/>
              </w:rPr>
            </w:pPr>
            <w:r w:rsidDel="00000000" w:rsidR="00000000" w:rsidRPr="00000000">
              <w:rPr>
                <w:rFonts w:ascii="Arial" w:cs="Arial" w:eastAsia="Arial" w:hAnsi="Arial"/>
                <w:b w:val="1"/>
                <w:bCs w:val="1"/>
                <w:shd w:fill="auto" w:val="clear"/>
                <w:rtl w:val="0"/>
              </w:rPr>
              <w:t xml:space="preserve">Impacto Producido</w:t>
            </w:r>
          </w:p>
        </w:tc>
        <w:tc>
          <w:tcPr>
            <w:shd w:fill="f2f2f2" w:val="clear"/>
            <w:tcMar>
              <w:top w:w="150.0" w:type="dxa"/>
              <w:left w:w="150.0" w:type="dxa"/>
              <w:bottom w:w="150.0" w:type="dxa"/>
              <w:right w:w="150.0" w:type="dxa"/>
            </w:tcMar>
            <w:vAlign w:val="top"/>
          </w:tcPr>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b w:val="1"/>
                <w:bCs w:val="1"/>
                <w:shd w:fill="auto" w:val="clear"/>
              </w:rPr>
            </w:pPr>
            <w:r w:rsidDel="00000000" w:rsidR="00000000" w:rsidRPr="00000000">
              <w:rPr>
                <w:rFonts w:ascii="Arial" w:cs="Arial" w:eastAsia="Arial" w:hAnsi="Arial"/>
                <w:b w:val="1"/>
                <w:bCs w:val="1"/>
                <w:shd w:fill="auto" w:val="clear"/>
                <w:rtl w:val="0"/>
              </w:rPr>
              <w:t xml:space="preserve">Solución Implementada</w:t>
            </w:r>
          </w:p>
          <w:p w:rsidR="00000000" w:rsidDel="00000000" w:rsidP="00000000" w:rsidRDefault="00000000" w:rsidRPr="00000000" w14:paraId="0000008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 </w:t>
            </w:r>
          </w:p>
        </w:tc>
      </w:tr>
      <w:tr>
        <w:trPr>
          <w:cantSplit w:val="0"/>
          <w:tblHeader w:val="0"/>
        </w:trPr>
        <w:tc>
          <w:tcPr>
            <w:shd w:fill="auto" w:val="clear"/>
            <w:tcMar>
              <w:top w:w="150.0" w:type="dxa"/>
              <w:left w:w="150.0" w:type="dxa"/>
              <w:bottom w:w="150.0" w:type="dxa"/>
              <w:right w:w="150.0" w:type="dxa"/>
            </w:tcMar>
            <w:vAlign w:val="top"/>
          </w:tcPr>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rPr>
            </w:pPr>
            <w:r w:rsidDel="00000000" w:rsidR="00000000" w:rsidRPr="00000000">
              <w:rPr>
                <w:rFonts w:ascii="Arial" w:cs="Arial" w:eastAsia="Arial" w:hAnsi="Arial"/>
                <w:rtl w:val="0"/>
              </w:rPr>
              <w:t xml:space="preserve">Elevada complejidad en las reglas algorítmicas de balanceo de carga automática para guardias.</w:t>
            </w:r>
          </w:p>
        </w:tc>
        <w:tc>
          <w:tcPr>
            <w:shd w:fill="auto" w:val="clear"/>
            <w:tcMar>
              <w:top w:w="150.0" w:type="dxa"/>
              <w:left w:w="150.0" w:type="dxa"/>
              <w:bottom w:w="150.0" w:type="dxa"/>
              <w:right w:w="150.0" w:type="dxa"/>
            </w:tcMar>
            <w:vAlign w:val="top"/>
          </w:tcPr>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rPr>
            </w:pPr>
            <w:r w:rsidDel="00000000" w:rsidR="00000000" w:rsidRPr="00000000">
              <w:rPr>
                <w:rFonts w:ascii="Arial" w:cs="Arial" w:eastAsia="Arial" w:hAnsi="Arial"/>
                <w:rtl w:val="0"/>
              </w:rPr>
              <w:t xml:space="preserve">Retraso menor y fricción inicial en la distribución automática de tickets prioritarios.</w:t>
            </w:r>
          </w:p>
        </w:tc>
        <w:tc>
          <w:tcPr>
            <w:shd w:fill="auto" w:val="clear"/>
            <w:tcMar>
              <w:top w:w="150.0" w:type="dxa"/>
              <w:left w:w="150.0" w:type="dxa"/>
              <w:bottom w:w="150.0" w:type="dxa"/>
              <w:right w:w="150.0" w:type="dxa"/>
            </w:tcMar>
            <w:vAlign w:val="top"/>
          </w:tcPr>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rPr>
            </w:pPr>
            <w:r w:rsidDel="00000000" w:rsidR="00000000" w:rsidRPr="00000000">
              <w:rPr>
                <w:rFonts w:ascii="Arial" w:cs="Arial" w:eastAsia="Arial" w:hAnsi="Arial"/>
                <w:rtl w:val="0"/>
              </w:rPr>
              <w:t xml:space="preserve">Se simplificaron las directrices basándolas puramente en disponibilidad inmediata y estado activo del personal.</w:t>
            </w:r>
          </w:p>
        </w:tc>
      </w:tr>
      <w:tr>
        <w:trPr>
          <w:cantSplit w:val="0"/>
          <w:tblHeader w:val="0"/>
        </w:trPr>
        <w:tc>
          <w:tcPr>
            <w:shd w:fill="f7fafc" w:val="clear"/>
            <w:tcMar>
              <w:top w:w="150.0" w:type="dxa"/>
              <w:left w:w="150.0" w:type="dxa"/>
              <w:bottom w:w="150.0" w:type="dxa"/>
              <w:right w:w="150.0" w:type="dxa"/>
            </w:tcMar>
            <w:vAlign w:val="top"/>
          </w:tcPr>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shd w:fill="auto" w:val="clear"/>
              </w:rPr>
            </w:pPr>
            <w:r w:rsidDel="00000000" w:rsidR="00000000" w:rsidRPr="00000000">
              <w:rPr>
                <w:rFonts w:ascii="Arial" w:cs="Arial" w:eastAsia="Arial" w:hAnsi="Arial"/>
                <w:shd w:fill="auto" w:val="clear"/>
                <w:rtl w:val="0"/>
              </w:rPr>
              <w:t xml:space="preserve">Sincronización desfasada del estado de tickets en la UI al reasignar un responsable.</w:t>
            </w:r>
          </w:p>
        </w:tc>
        <w:tc>
          <w:tcPr>
            <w:shd w:fill="f7fafc" w:val="clear"/>
            <w:tcMar>
              <w:top w:w="150.0" w:type="dxa"/>
              <w:left w:w="150.0" w:type="dxa"/>
              <w:bottom w:w="150.0" w:type="dxa"/>
              <w:right w:w="150.0" w:type="dxa"/>
            </w:tcMar>
            <w:vAlign w:val="top"/>
          </w:tcPr>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shd w:fill="auto" w:val="clear"/>
              </w:rPr>
            </w:pPr>
            <w:r w:rsidDel="00000000" w:rsidR="00000000" w:rsidRPr="00000000">
              <w:rPr>
                <w:rFonts w:ascii="Arial" w:cs="Arial" w:eastAsia="Arial" w:hAnsi="Arial"/>
                <w:shd w:fill="auto" w:val="clear"/>
                <w:rtl w:val="0"/>
              </w:rPr>
              <w:t xml:space="preserve">Visualización temporal de datos obsoletos por parte de los guardias en terreno.</w:t>
            </w:r>
          </w:p>
        </w:tc>
        <w:tc>
          <w:tcPr>
            <w:shd w:fill="f7fafc" w:val="clear"/>
            <w:tcMar>
              <w:top w:w="150.0" w:type="dxa"/>
              <w:left w:w="150.0" w:type="dxa"/>
              <w:bottom w:w="150.0" w:type="dxa"/>
              <w:right w:w="150.0" w:type="dxa"/>
            </w:tcMar>
            <w:vAlign w:val="top"/>
          </w:tcPr>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shd w:fill="auto" w:val="clear"/>
              </w:rPr>
            </w:pPr>
            <w:r w:rsidDel="00000000" w:rsidR="00000000" w:rsidRPr="00000000">
              <w:rPr>
                <w:rFonts w:ascii="Arial" w:cs="Arial" w:eastAsia="Arial" w:hAnsi="Arial"/>
                <w:shd w:fill="auto" w:val="clear"/>
                <w:rtl w:val="0"/>
              </w:rPr>
              <w:t xml:space="preserve">Se incorporó un mecanismo ágil de revalidación de estado automático mediante consultas reactivas controladas.</w:t>
            </w:r>
          </w:p>
        </w:tc>
      </w:tr>
    </w:tbl>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after="225" w:lineRule="auto"/>
        <w:rPr>
          <w:rFonts w:ascii="Arial" w:cs="Arial" w:eastAsia="Arial" w:hAnsi="Arial"/>
          <w:shd w:fill="auto" w:val="clear"/>
        </w:rPr>
      </w:pPr>
      <w:r w:rsidDel="00000000" w:rsidR="00000000" w:rsidRPr="00000000">
        <w:rPr>
          <w:rtl w:val="0"/>
        </w:rPr>
      </w:r>
    </w:p>
    <w:p w:rsidR="00000000" w:rsidDel="00000000" w:rsidP="00000000" w:rsidRDefault="00000000" w:rsidRPr="00000000" w14:paraId="0000008A">
      <w:pPr>
        <w:pStyle w:val="Heading2"/>
        <w:pBdr>
          <w:top w:space="0" w:sz="0" w:val="nil"/>
          <w:left w:space="0" w:sz="0" w:val="nil"/>
          <w:bottom w:space="0" w:sz="0" w:val="nil"/>
          <w:right w:space="0" w:sz="0" w:val="nil"/>
          <w:between w:space="0" w:sz="0" w:val="nil"/>
        </w:pBdr>
        <w:shd w:fill="auto" w:val="clear"/>
        <w:spacing w:line="300" w:lineRule="auto"/>
        <w:rPr>
          <w:rFonts w:ascii="Arial" w:cs="Arial" w:eastAsia="Arial" w:hAnsi="Arial"/>
          <w:color w:val="2c5282"/>
        </w:rPr>
      </w:pPr>
      <w:r w:rsidDel="00000000" w:rsidR="00000000" w:rsidRPr="00000000">
        <w:rPr>
          <w:rFonts w:ascii="Arial" w:cs="Arial" w:eastAsia="Arial" w:hAnsi="Arial"/>
          <w:color w:val="2c5282"/>
          <w:rtl w:val="0"/>
        </w:rPr>
        <w:t xml:space="preserve">7. Release</w:t>
      </w:r>
    </w:p>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line="300" w:lineRule="auto"/>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Release v2.1.0</w:t>
      </w:r>
    </w:p>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line="300" w:lineRule="auto"/>
        <w:rPr>
          <w:rFonts w:ascii="Arial" w:cs="Arial" w:eastAsia="Arial" w:hAnsi="Arial"/>
          <w:color w:val="000000"/>
        </w:rPr>
      </w:pPr>
      <w:r w:rsidDel="00000000" w:rsidR="00000000" w:rsidRPr="00000000">
        <w:rPr>
          <w:rFonts w:ascii="Arial" w:cs="Arial" w:eastAsia="Arial" w:hAnsi="Arial"/>
          <w:color w:val="000000"/>
          <w:rtl w:val="0"/>
        </w:rPr>
        <w:t xml:space="preserve">Se consolidaron e integraron los siguientes módulos estables:</w:t>
      </w:r>
    </w:p>
    <w:p w:rsidR="00000000" w:rsidDel="00000000" w:rsidP="00000000" w:rsidRDefault="00000000" w:rsidRPr="00000000" w14:paraId="0000008D">
      <w:pPr>
        <w:numPr>
          <w:ilvl w:val="0"/>
          <w:numId w:val="3"/>
        </w:numPr>
        <w:pBdr>
          <w:top w:space="0" w:sz="0" w:val="nil"/>
          <w:left w:space="0" w:sz="0" w:val="nil"/>
          <w:bottom w:space="0" w:sz="0" w:val="nil"/>
          <w:right w:space="0" w:sz="0" w:val="nil"/>
          <w:between w:space="0" w:sz="0" w:val="nil"/>
        </w:pBdr>
        <w:shd w:fill="auto" w:val="clear"/>
        <w:spacing w:line="300" w:lineRule="auto"/>
        <w:ind w:left="600" w:hanging="360"/>
        <w:rPr/>
      </w:pPr>
      <w:r w:rsidDel="00000000" w:rsidR="00000000" w:rsidRPr="00000000">
        <w:rPr>
          <w:rFonts w:ascii="Arial" w:cs="Arial" w:eastAsia="Arial" w:hAnsi="Arial"/>
          <w:color w:val="000000"/>
          <w:rtl w:val="0"/>
        </w:rPr>
        <w:t xml:space="preserve">Vista interactiva del listado global de tickets con paginación.</w:t>
      </w:r>
      <w:r w:rsidDel="00000000" w:rsidR="00000000" w:rsidRPr="00000000">
        <w:rPr>
          <w:rtl w:val="0"/>
        </w:rPr>
      </w:r>
    </w:p>
    <w:p w:rsidR="00000000" w:rsidDel="00000000" w:rsidP="00000000" w:rsidRDefault="00000000" w:rsidRPr="00000000" w14:paraId="0000008E">
      <w:pPr>
        <w:numPr>
          <w:ilvl w:val="0"/>
          <w:numId w:val="3"/>
        </w:numPr>
        <w:pBdr>
          <w:top w:space="0" w:sz="0" w:val="nil"/>
          <w:left w:space="0" w:sz="0" w:val="nil"/>
          <w:bottom w:space="0" w:sz="0" w:val="nil"/>
          <w:right w:space="0" w:sz="0" w:val="nil"/>
          <w:between w:space="0" w:sz="0" w:val="nil"/>
        </w:pBdr>
        <w:shd w:fill="auto" w:val="clear"/>
        <w:spacing w:line="300" w:lineRule="auto"/>
        <w:ind w:left="600" w:hanging="360"/>
        <w:rPr/>
      </w:pPr>
      <w:r w:rsidDel="00000000" w:rsidR="00000000" w:rsidRPr="00000000">
        <w:rPr>
          <w:rFonts w:ascii="Arial" w:cs="Arial" w:eastAsia="Arial" w:hAnsi="Arial"/>
          <w:color w:val="000000"/>
          <w:rtl w:val="0"/>
        </w:rPr>
        <w:t xml:space="preserve">Mecanismos de filtrado dinámico (por estado, criticidad y fecha) y ordenamiento estructurado.</w:t>
      </w:r>
      <w:r w:rsidDel="00000000" w:rsidR="00000000" w:rsidRPr="00000000">
        <w:rPr>
          <w:rtl w:val="0"/>
        </w:rPr>
      </w:r>
    </w:p>
    <w:p w:rsidR="00000000" w:rsidDel="00000000" w:rsidP="00000000" w:rsidRDefault="00000000" w:rsidRPr="00000000" w14:paraId="0000008F">
      <w:pPr>
        <w:numPr>
          <w:ilvl w:val="0"/>
          <w:numId w:val="3"/>
        </w:numPr>
        <w:pBdr>
          <w:top w:space="0" w:sz="0" w:val="nil"/>
          <w:left w:space="0" w:sz="0" w:val="nil"/>
          <w:bottom w:space="0" w:sz="0" w:val="nil"/>
          <w:right w:space="0" w:sz="0" w:val="nil"/>
          <w:between w:space="0" w:sz="0" w:val="nil"/>
        </w:pBdr>
        <w:shd w:fill="auto" w:val="clear"/>
        <w:spacing w:line="300" w:lineRule="auto"/>
        <w:ind w:left="600" w:hanging="360"/>
        <w:rPr/>
      </w:pPr>
      <w:r w:rsidDel="00000000" w:rsidR="00000000" w:rsidRPr="00000000">
        <w:rPr>
          <w:rFonts w:ascii="Arial" w:cs="Arial" w:eastAsia="Arial" w:hAnsi="Arial"/>
          <w:color w:val="000000"/>
          <w:rtl w:val="0"/>
        </w:rPr>
        <w:t xml:space="preserve">Módulo de asignación manual y automática de guardias/agentes.</w:t>
      </w:r>
      <w:r w:rsidDel="00000000" w:rsidR="00000000" w:rsidRPr="00000000">
        <w:rPr>
          <w:rtl w:val="0"/>
        </w:rPr>
      </w:r>
    </w:p>
    <w:p w:rsidR="00000000" w:rsidDel="00000000" w:rsidP="00000000" w:rsidRDefault="00000000" w:rsidRPr="00000000" w14:paraId="00000090">
      <w:pPr>
        <w:numPr>
          <w:ilvl w:val="0"/>
          <w:numId w:val="3"/>
        </w:numPr>
        <w:pBdr>
          <w:top w:space="0" w:sz="0" w:val="nil"/>
          <w:left w:space="0" w:sz="0" w:val="nil"/>
          <w:bottom w:space="0" w:sz="0" w:val="nil"/>
          <w:right w:space="0" w:sz="0" w:val="nil"/>
          <w:between w:space="0" w:sz="0" w:val="nil"/>
        </w:pBdr>
        <w:shd w:fill="auto" w:val="clear"/>
        <w:spacing w:line="300" w:lineRule="auto"/>
        <w:ind w:left="600" w:hanging="360"/>
        <w:rPr/>
      </w:pPr>
      <w:r w:rsidDel="00000000" w:rsidR="00000000" w:rsidRPr="00000000">
        <w:rPr>
          <w:rFonts w:ascii="Arial" w:cs="Arial" w:eastAsia="Arial" w:hAnsi="Arial"/>
          <w:color w:val="000000"/>
          <w:rtl w:val="0"/>
        </w:rPr>
        <w:t xml:space="preserve">Servicios backend para la reasignación veloz de encargados y lógica de escalamiento de casos complejos.</w:t>
      </w:r>
      <w:r w:rsidDel="00000000" w:rsidR="00000000" w:rsidRPr="00000000">
        <w:rPr>
          <w:rtl w:val="0"/>
        </w:rPr>
      </w:r>
    </w:p>
    <w:p w:rsidR="00000000" w:rsidDel="00000000" w:rsidP="00000000" w:rsidRDefault="00000000" w:rsidRPr="00000000" w14:paraId="00000091">
      <w:pPr>
        <w:numPr>
          <w:ilvl w:val="0"/>
          <w:numId w:val="3"/>
        </w:numPr>
        <w:pBdr>
          <w:top w:space="0" w:sz="0" w:val="nil"/>
          <w:left w:space="0" w:sz="0" w:val="nil"/>
          <w:bottom w:space="0" w:sz="0" w:val="nil"/>
          <w:right w:space="0" w:sz="0" w:val="nil"/>
          <w:between w:space="0" w:sz="0" w:val="nil"/>
        </w:pBdr>
        <w:shd w:fill="auto" w:val="clear"/>
        <w:spacing w:line="300" w:lineRule="auto"/>
        <w:ind w:left="600" w:hanging="360"/>
        <w:rPr/>
      </w:pPr>
      <w:r w:rsidDel="00000000" w:rsidR="00000000" w:rsidRPr="00000000">
        <w:rPr>
          <w:rFonts w:ascii="Arial" w:cs="Arial" w:eastAsia="Arial" w:hAnsi="Arial"/>
          <w:color w:val="000000"/>
          <w:rtl w:val="0"/>
        </w:rPr>
        <w:t xml:space="preserve">Acción transaccional y validación para el cierre completo de tickets atendidos.</w:t>
      </w:r>
      <w:r w:rsidDel="00000000" w:rsidR="00000000" w:rsidRPr="00000000">
        <w:rPr>
          <w:rtl w:val="0"/>
        </w:rPr>
      </w:r>
    </w:p>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after="225" w:lineRule="auto"/>
        <w:rPr>
          <w:rFonts w:ascii="Arial" w:cs="Arial" w:eastAsia="Arial" w:hAnsi="Arial"/>
          <w:color w:val="000000"/>
        </w:rPr>
      </w:pPr>
      <w:r w:rsidDel="00000000" w:rsidR="00000000" w:rsidRPr="00000000">
        <w:rPr>
          <w:rtl w:val="0"/>
        </w:rPr>
      </w:r>
    </w:p>
    <w:p w:rsidR="00000000" w:rsidDel="00000000" w:rsidP="00000000" w:rsidRDefault="00000000" w:rsidRPr="00000000" w14:paraId="00000093">
      <w:pPr>
        <w:pStyle w:val="Heading2"/>
        <w:pBdr>
          <w:top w:space="0" w:sz="0" w:val="nil"/>
          <w:left w:space="0" w:sz="0" w:val="nil"/>
          <w:bottom w:space="0" w:sz="0" w:val="nil"/>
          <w:right w:space="0" w:sz="0" w:val="nil"/>
          <w:between w:space="0" w:sz="0" w:val="nil"/>
        </w:pBdr>
        <w:shd w:fill="auto" w:val="clear"/>
        <w:spacing w:line="300" w:lineRule="auto"/>
        <w:rPr>
          <w:color w:val="2c5282"/>
        </w:rPr>
      </w:pPr>
      <w:r w:rsidDel="00000000" w:rsidR="00000000" w:rsidRPr="00000000">
        <w:rPr>
          <w:rtl w:val="0"/>
        </w:rPr>
      </w:r>
    </w:p>
    <w:p w:rsidR="00000000" w:rsidDel="00000000" w:rsidP="00000000" w:rsidRDefault="00000000" w:rsidRPr="00000000" w14:paraId="00000094">
      <w:pPr>
        <w:pStyle w:val="Heading2"/>
        <w:pBdr>
          <w:top w:space="0" w:sz="0" w:val="nil"/>
          <w:left w:space="0" w:sz="0" w:val="nil"/>
          <w:bottom w:space="0" w:sz="0" w:val="nil"/>
          <w:right w:space="0" w:sz="0" w:val="nil"/>
          <w:between w:space="0" w:sz="0" w:val="nil"/>
        </w:pBdr>
        <w:shd w:fill="auto" w:val="clear"/>
        <w:spacing w:line="300" w:lineRule="auto"/>
        <w:rPr>
          <w:color w:val="2c5282"/>
        </w:rPr>
      </w:pPr>
      <w:r w:rsidDel="00000000" w:rsidR="00000000" w:rsidRPr="00000000">
        <w:rPr>
          <w:rtl w:val="0"/>
        </w:rPr>
      </w:r>
    </w:p>
    <w:p w:rsidR="00000000" w:rsidDel="00000000" w:rsidP="00000000" w:rsidRDefault="00000000" w:rsidRPr="00000000" w14:paraId="00000095">
      <w:pPr>
        <w:pStyle w:val="Heading2"/>
        <w:pBdr>
          <w:top w:space="0" w:sz="0" w:val="nil"/>
          <w:left w:space="0" w:sz="0" w:val="nil"/>
          <w:bottom w:space="0" w:sz="0" w:val="nil"/>
          <w:right w:space="0" w:sz="0" w:val="nil"/>
          <w:between w:space="0" w:sz="0" w:val="nil"/>
        </w:pBdr>
        <w:shd w:fill="auto" w:val="clear"/>
        <w:spacing w:line="300" w:lineRule="auto"/>
        <w:rPr>
          <w:rFonts w:ascii="Arial" w:cs="Arial" w:eastAsia="Arial" w:hAnsi="Arial"/>
          <w:color w:val="2c5282"/>
        </w:rPr>
      </w:pPr>
      <w:r w:rsidDel="00000000" w:rsidR="00000000" w:rsidRPr="00000000">
        <w:rPr>
          <w:rFonts w:ascii="Arial" w:cs="Arial" w:eastAsia="Arial" w:hAnsi="Arial"/>
          <w:color w:val="2c5282"/>
          <w:rtl w:val="0"/>
        </w:rPr>
        <w:t xml:space="preserve">8. Sprint Review</w:t>
      </w:r>
    </w:p>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line="300" w:lineRule="auto"/>
        <w:rPr>
          <w:rFonts w:ascii="Arial" w:cs="Arial" w:eastAsia="Arial" w:hAnsi="Arial"/>
          <w:color w:val="000000"/>
        </w:rPr>
      </w:pPr>
      <w:r w:rsidDel="00000000" w:rsidR="00000000" w:rsidRPr="00000000">
        <w:rPr>
          <w:rFonts w:ascii="Arial" w:cs="Arial" w:eastAsia="Arial" w:hAnsi="Arial"/>
          <w:color w:val="000000"/>
          <w:rtl w:val="0"/>
        </w:rPr>
        <w:t xml:space="preserve">Durante este segundo ciclo, el equipo completó el núcleo operacional intermedio de Campus Seguro. Se conectaron de manera exitosa las vistas de asignación de guardias con los modelos relacionales actualizados, validando el comportamiento bajo pruebas locales. Los filtros implementados alivian significativamente el procesamiento visual, garantizando una administración fluida de las alertas institucionales.</w:t>
      </w:r>
    </w:p>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after="225" w:lineRule="auto"/>
        <w:rPr>
          <w:rFonts w:ascii="Arial" w:cs="Arial" w:eastAsia="Arial" w:hAnsi="Arial"/>
          <w:color w:val="000000"/>
        </w:rPr>
      </w:pPr>
      <w:r w:rsidDel="00000000" w:rsidR="00000000" w:rsidRPr="00000000">
        <w:rPr>
          <w:rtl w:val="0"/>
        </w:rPr>
      </w:r>
    </w:p>
    <w:p w:rsidR="00000000" w:rsidDel="00000000" w:rsidP="00000000" w:rsidRDefault="00000000" w:rsidRPr="00000000" w14:paraId="00000098">
      <w:pPr>
        <w:pStyle w:val="Heading2"/>
        <w:pBdr>
          <w:top w:space="0" w:sz="0" w:val="nil"/>
          <w:left w:space="0" w:sz="0" w:val="nil"/>
          <w:bottom w:space="0" w:sz="0" w:val="nil"/>
          <w:right w:space="0" w:sz="0" w:val="nil"/>
          <w:between w:space="0" w:sz="0" w:val="nil"/>
        </w:pBdr>
        <w:shd w:fill="auto" w:val="clear"/>
        <w:spacing w:line="300" w:lineRule="auto"/>
        <w:rPr>
          <w:rFonts w:ascii="Arial" w:cs="Arial" w:eastAsia="Arial" w:hAnsi="Arial"/>
          <w:color w:val="2c5282"/>
        </w:rPr>
      </w:pPr>
      <w:r w:rsidDel="00000000" w:rsidR="00000000" w:rsidRPr="00000000">
        <w:rPr>
          <w:rFonts w:ascii="Arial" w:cs="Arial" w:eastAsia="Arial" w:hAnsi="Arial"/>
          <w:color w:val="2c5282"/>
          <w:rtl w:val="0"/>
        </w:rPr>
        <w:t xml:space="preserve">9. Retrospective</w:t>
      </w:r>
    </w:p>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line="300" w:lineRule="auto"/>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Aspectos positivos:</w:t>
      </w:r>
    </w:p>
    <w:p w:rsidR="00000000" w:rsidDel="00000000" w:rsidP="00000000" w:rsidRDefault="00000000" w:rsidRPr="00000000" w14:paraId="0000009A">
      <w:pPr>
        <w:numPr>
          <w:ilvl w:val="0"/>
          <w:numId w:val="4"/>
        </w:numPr>
        <w:pBdr>
          <w:top w:space="0" w:sz="0" w:val="nil"/>
          <w:left w:space="0" w:sz="0" w:val="nil"/>
          <w:bottom w:space="0" w:sz="0" w:val="nil"/>
          <w:right w:space="0" w:sz="0" w:val="nil"/>
          <w:between w:space="0" w:sz="0" w:val="nil"/>
        </w:pBdr>
        <w:shd w:fill="auto" w:val="clear"/>
        <w:spacing w:line="300" w:lineRule="auto"/>
        <w:ind w:left="600" w:hanging="360"/>
        <w:rPr/>
      </w:pPr>
      <w:r w:rsidDel="00000000" w:rsidR="00000000" w:rsidRPr="00000000">
        <w:rPr>
          <w:rFonts w:ascii="Arial" w:cs="Arial" w:eastAsia="Arial" w:hAnsi="Arial"/>
          <w:color w:val="000000"/>
          <w:rtl w:val="0"/>
        </w:rPr>
        <w:t xml:space="preserve">Consolidación de los canales de comunicación interna (Discord), resultando en respuestas más oportunas ante dudas técnicas.</w:t>
      </w:r>
      <w:r w:rsidDel="00000000" w:rsidR="00000000" w:rsidRPr="00000000">
        <w:rPr>
          <w:rtl w:val="0"/>
        </w:rPr>
      </w:r>
    </w:p>
    <w:p w:rsidR="00000000" w:rsidDel="00000000" w:rsidP="00000000" w:rsidRDefault="00000000" w:rsidRPr="00000000" w14:paraId="0000009B">
      <w:pPr>
        <w:numPr>
          <w:ilvl w:val="0"/>
          <w:numId w:val="4"/>
        </w:numPr>
        <w:pBdr>
          <w:top w:space="0" w:sz="0" w:val="nil"/>
          <w:left w:space="0" w:sz="0" w:val="nil"/>
          <w:bottom w:space="0" w:sz="0" w:val="nil"/>
          <w:right w:space="0" w:sz="0" w:val="nil"/>
          <w:between w:space="0" w:sz="0" w:val="nil"/>
        </w:pBdr>
        <w:shd w:fill="auto" w:val="clear"/>
        <w:spacing w:line="300" w:lineRule="auto"/>
        <w:ind w:left="600" w:hanging="360"/>
        <w:rPr/>
      </w:pPr>
      <w:r w:rsidDel="00000000" w:rsidR="00000000" w:rsidRPr="00000000">
        <w:rPr>
          <w:rFonts w:ascii="Arial" w:cs="Arial" w:eastAsia="Arial" w:hAnsi="Arial"/>
          <w:color w:val="000000"/>
          <w:rtl w:val="0"/>
        </w:rPr>
        <w:t xml:space="preserve">Estructura del backend sólida que facilitó la adición de múltiples lógicas sin alterar módulos previos.</w:t>
      </w:r>
      <w:r w:rsidDel="00000000" w:rsidR="00000000" w:rsidRPr="00000000">
        <w:rPr>
          <w:rtl w:val="0"/>
        </w:rPr>
      </w:r>
    </w:p>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line="300" w:lineRule="auto"/>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Aspectos a mejorar:</w:t>
      </w:r>
    </w:p>
    <w:p w:rsidR="00000000" w:rsidDel="00000000" w:rsidP="00000000" w:rsidRDefault="00000000" w:rsidRPr="00000000" w14:paraId="0000009D">
      <w:pPr>
        <w:numPr>
          <w:ilvl w:val="0"/>
          <w:numId w:val="5"/>
        </w:numPr>
        <w:pBdr>
          <w:top w:space="0" w:sz="0" w:val="nil"/>
          <w:left w:space="0" w:sz="0" w:val="nil"/>
          <w:bottom w:space="0" w:sz="0" w:val="nil"/>
          <w:right w:space="0" w:sz="0" w:val="nil"/>
          <w:between w:space="0" w:sz="0" w:val="nil"/>
        </w:pBdr>
        <w:shd w:fill="auto" w:val="clear"/>
        <w:spacing w:line="300" w:lineRule="auto"/>
        <w:ind w:left="600" w:hanging="360"/>
        <w:rPr/>
      </w:pPr>
      <w:r w:rsidDel="00000000" w:rsidR="00000000" w:rsidRPr="00000000">
        <w:rPr>
          <w:rFonts w:ascii="Arial" w:cs="Arial" w:eastAsia="Arial" w:hAnsi="Arial"/>
          <w:color w:val="000000"/>
          <w:rtl w:val="0"/>
        </w:rPr>
        <w:t xml:space="preserve">Subestimación inicial del tiempo requerido para pulir algoritmos lógicos complejos (balanceo de carga).</w:t>
      </w:r>
      <w:r w:rsidDel="00000000" w:rsidR="00000000" w:rsidRPr="00000000">
        <w:rPr>
          <w:rtl w:val="0"/>
        </w:rPr>
      </w:r>
    </w:p>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line="300" w:lineRule="auto"/>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Acciones futuras:</w:t>
      </w:r>
    </w:p>
    <w:p w:rsidR="00000000" w:rsidDel="00000000" w:rsidP="00000000" w:rsidRDefault="00000000" w:rsidRPr="00000000" w14:paraId="0000009F">
      <w:pPr>
        <w:numPr>
          <w:ilvl w:val="0"/>
          <w:numId w:val="6"/>
        </w:numPr>
        <w:pBdr>
          <w:top w:space="0" w:sz="0" w:val="nil"/>
          <w:left w:space="0" w:sz="0" w:val="nil"/>
          <w:bottom w:space="0" w:sz="0" w:val="nil"/>
          <w:right w:space="0" w:sz="0" w:val="nil"/>
          <w:between w:space="0" w:sz="0" w:val="nil"/>
        </w:pBdr>
        <w:shd w:fill="auto" w:val="clear"/>
        <w:spacing w:line="300" w:lineRule="auto"/>
        <w:ind w:left="600" w:hanging="360"/>
        <w:rPr/>
      </w:pPr>
      <w:r w:rsidDel="00000000" w:rsidR="00000000" w:rsidRPr="00000000">
        <w:rPr>
          <w:rFonts w:ascii="Arial" w:cs="Arial" w:eastAsia="Arial" w:hAnsi="Arial"/>
          <w:color w:val="000000"/>
          <w:rtl w:val="0"/>
        </w:rPr>
        <w:t xml:space="preserve">Dedicar espacios específicos de diseño arquitectónico conceptual (mockups lógicos) antes de iniciar la codificación pura de funcionalidades complejas.</w:t>
      </w:r>
      <w:r w:rsidDel="00000000" w:rsidR="00000000" w:rsidRPr="00000000">
        <w:rPr>
          <w:rtl w:val="0"/>
        </w:rPr>
      </w:r>
    </w:p>
    <w:sectPr>
      <w:headerReference r:id="rId8" w:type="default"/>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0">
    <w:pPr>
      <w:widowControl w:val="1"/>
      <w:spacing w:line="259" w:lineRule="auto"/>
      <w:rPr>
        <w:rFonts w:ascii="Century Gothic" w:cs="Century Gothic" w:eastAsia="Century Gothic" w:hAnsi="Century Gothic"/>
        <w:b w:val="1"/>
        <w:bCs w:val="1"/>
        <w:color w:val="1d2763"/>
        <w:sz w:val="24"/>
        <w:szCs w:val="24"/>
      </w:rPr>
    </w:pPr>
    <w:r w:rsidDel="00000000" w:rsidR="00000000" w:rsidRPr="00000000">
      <w:rPr>
        <w:rtl w:val="0"/>
      </w:rPr>
    </w:r>
  </w:p>
  <w:p w:rsidR="00000000" w:rsidDel="00000000" w:rsidP="00000000" w:rsidRDefault="00000000" w:rsidRPr="00000000" w14:paraId="000000A1">
    <w:pPr>
      <w:widowControl w:val="1"/>
      <w:spacing w:line="259" w:lineRule="auto"/>
      <w:rPr>
        <w:rFonts w:ascii="Century Gothic" w:cs="Century Gothic" w:eastAsia="Century Gothic" w:hAnsi="Century Gothic"/>
        <w:b w:val="1"/>
        <w:bCs w:val="1"/>
        <w:color w:val="1d2763"/>
        <w:sz w:val="24"/>
        <w:szCs w:val="24"/>
      </w:rPr>
    </w:pPr>
    <w:r w:rsidDel="00000000" w:rsidR="00000000" w:rsidRPr="00000000">
      <w:rPr>
        <w:rtl w:val="0"/>
      </w:rPr>
    </w:r>
  </w:p>
  <w:p w:rsidR="00000000" w:rsidDel="00000000" w:rsidP="00000000" w:rsidRDefault="00000000" w:rsidRPr="00000000" w14:paraId="000000A2">
    <w:pPr>
      <w:widowControl w:val="1"/>
      <w:spacing w:line="259"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Guía Estudiante - Documentación Metodología Ágil </w:t>
    </w:r>
    <w:r w:rsidDel="00000000" w:rsidR="00000000" w:rsidRPr="00000000">
      <w:drawing>
        <wp:anchor allowOverlap="1" behindDoc="0" distB="0" distT="0" distL="0" distR="0" hidden="0" layoutInCell="1" locked="0" relativeHeight="0" simplePos="0">
          <wp:simplePos x="0" y="0"/>
          <wp:positionH relativeFrom="column">
            <wp:posOffset>3943350</wp:posOffset>
          </wp:positionH>
          <wp:positionV relativeFrom="paragraph">
            <wp:posOffset>-47622</wp:posOffset>
          </wp:positionV>
          <wp:extent cx="1996440" cy="428625"/>
          <wp:effectExtent b="0" l="0" r="0" t="0"/>
          <wp:wrapNone/>
          <wp:docPr descr="http://www.duoc.cl/normasgraficas/normasgraficas/marca-duoc/6logo-fondo-transparente/fondo-transparente.png" id="2"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anchor>
      </w:drawing>
    </w:r>
  </w:p>
  <w:p w:rsidR="00000000" w:rsidDel="00000000" w:rsidP="00000000" w:rsidRDefault="00000000" w:rsidRPr="00000000" w14:paraId="000000A3">
    <w:pPr>
      <w:widowControl w:val="1"/>
      <w:spacing w:line="259" w:lineRule="auto"/>
      <w:rPr/>
    </w:pPr>
    <w:r w:rsidDel="00000000" w:rsidR="00000000" w:rsidRPr="00000000">
      <w:rPr>
        <w:rFonts w:ascii="Century Gothic" w:cs="Century Gothic" w:eastAsia="Century Gothic" w:hAnsi="Century Gothic"/>
        <w:b w:val="1"/>
        <w:bCs w:val="1"/>
        <w:color w:val="1d2763"/>
        <w:sz w:val="24"/>
        <w:szCs w:val="24"/>
        <w:rtl w:val="0"/>
      </w:rPr>
      <w:t xml:space="preserve">Fase 2</w:t>
    </w:r>
    <w:r w:rsidDel="00000000" w:rsidR="00000000" w:rsidRPr="00000000">
      <w:rPr>
        <w:rtl w:val="0"/>
      </w:rPr>
    </w:r>
  </w:p>
  <w:p w:rsidR="00000000" w:rsidDel="00000000" w:rsidP="00000000" w:rsidRDefault="00000000" w:rsidRPr="00000000" w14:paraId="000000A4">
    <w:pPr>
      <w:widowControl w:val="1"/>
      <w:spacing w:line="259" w:lineRule="auto"/>
      <w:rPr>
        <w:rFonts w:ascii="Century Gothic" w:cs="Century Gothic" w:eastAsia="Century Gothic" w:hAnsi="Century Gothic"/>
        <w:b w:val="1"/>
        <w:bCs w:val="1"/>
        <w:color w:val="1d2763"/>
        <w:sz w:val="24"/>
        <w:szCs w:val="24"/>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SzB6m+bNNeJNdqbSVy8DpP+Myyg==">CgMxLjA4AHIhMXRHdkh5TmdhSl9ZajU0TGRkdXA1Y0czYVlWWDg0c05w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