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424" w:rsidRPr="00F61FB6" w:rsidRDefault="0013342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bookmarkStart w:id="0" w:name="_GoBack"/>
      <w:bookmarkEnd w:id="0"/>
      <w:r w:rsidRPr="00F61FB6">
        <w:rPr>
          <w:rFonts w:ascii="Arial" w:hAnsi="Arial" w:cs="Arial"/>
          <w:b/>
        </w:rPr>
        <w:t>ZIP Code Data</w:t>
      </w:r>
    </w:p>
    <w:p w:rsidR="00133424" w:rsidRPr="00F61FB6" w:rsidRDefault="00AB58D1" w:rsidP="009812CB">
      <w:pPr>
        <w:pStyle w:val="HTMLPreformatted"/>
        <w:jc w:val="center"/>
        <w:rPr>
          <w:rFonts w:ascii="Arial" w:hAnsi="Arial" w:cs="Arial"/>
          <w:b/>
        </w:rPr>
      </w:pPr>
      <w:r>
        <w:rPr>
          <w:rFonts w:ascii="Arial" w:hAnsi="Arial" w:cs="Arial"/>
          <w:b/>
        </w:rPr>
        <w:t>Tax Year 201</w:t>
      </w:r>
      <w:r w:rsidR="00DA16EC">
        <w:rPr>
          <w:rFonts w:ascii="Arial" w:hAnsi="Arial" w:cs="Arial"/>
          <w:b/>
        </w:rPr>
        <w:t>7</w:t>
      </w:r>
      <w:r>
        <w:rPr>
          <w:rFonts w:ascii="Arial" w:hAnsi="Arial" w:cs="Arial"/>
          <w:b/>
        </w:rPr>
        <w:t xml:space="preserve"> </w:t>
      </w:r>
      <w:r w:rsidR="00133424" w:rsidRPr="00F61FB6">
        <w:rPr>
          <w:rFonts w:ascii="Arial" w:hAnsi="Arial" w:cs="Arial"/>
          <w:b/>
        </w:rPr>
        <w:t>Documentation Guide</w:t>
      </w:r>
    </w:p>
    <w:p w:rsidR="00F61FB6" w:rsidRDefault="00F61FB6" w:rsidP="00133424">
      <w:pPr>
        <w:pStyle w:val="HTMLPreformatted"/>
        <w:rPr>
          <w:rFonts w:ascii="Arial" w:hAnsi="Arial" w:cs="Arial"/>
        </w:rPr>
      </w:pPr>
    </w:p>
    <w:p w:rsidR="00CE7761" w:rsidRPr="00AB58D1" w:rsidRDefault="00AB58D1" w:rsidP="00133424">
      <w:pPr>
        <w:pStyle w:val="HTMLPreformatted"/>
        <w:rPr>
          <w:rFonts w:ascii="Arial" w:hAnsi="Arial" w:cs="Arial"/>
          <w:b/>
        </w:rPr>
      </w:pPr>
      <w:r w:rsidRPr="00AB58D1">
        <w:rPr>
          <w:rFonts w:ascii="Arial" w:hAnsi="Arial" w:cs="Arial"/>
          <w:b/>
        </w:rPr>
        <w:t>Contents</w:t>
      </w:r>
    </w:p>
    <w:p w:rsidR="00AB58D1" w:rsidRDefault="00AB58D1" w:rsidP="00133424">
      <w:pPr>
        <w:pStyle w:val="HTMLPreformatted"/>
        <w:rPr>
          <w:rFonts w:ascii="Arial" w:hAnsi="Arial" w:cs="Arial"/>
        </w:rPr>
      </w:pPr>
    </w:p>
    <w:p w:rsidR="00AB58D1" w:rsidRDefault="00AB58D1" w:rsidP="00133424">
      <w:pPr>
        <w:pStyle w:val="HTMLPreformatted"/>
        <w:rPr>
          <w:rFonts w:ascii="Arial" w:hAnsi="Arial" w:cs="Arial"/>
        </w:rPr>
      </w:pPr>
      <w:r>
        <w:rPr>
          <w:rFonts w:ascii="Arial" w:hAnsi="Arial" w:cs="Arial"/>
        </w:rPr>
        <w:t>A. Overview</w:t>
      </w:r>
    </w:p>
    <w:p w:rsidR="003825DC" w:rsidRDefault="003825DC" w:rsidP="00133424">
      <w:pPr>
        <w:pStyle w:val="HTMLPreformatted"/>
        <w:rPr>
          <w:rFonts w:ascii="Arial" w:hAnsi="Arial" w:cs="Arial"/>
        </w:rPr>
      </w:pPr>
      <w:r>
        <w:rPr>
          <w:rFonts w:ascii="Arial" w:hAnsi="Arial" w:cs="Arial"/>
        </w:rPr>
        <w:t>B. Nature of Changes</w:t>
      </w:r>
    </w:p>
    <w:p w:rsidR="00AB58D1" w:rsidRDefault="003825D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rsidR="00AB58D1" w:rsidRDefault="003825D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rsidR="00AB58D1" w:rsidRDefault="003825DC" w:rsidP="00133424">
      <w:pPr>
        <w:pStyle w:val="HTMLPreformatted"/>
        <w:rPr>
          <w:rFonts w:ascii="Arial" w:hAnsi="Arial" w:cs="Arial"/>
        </w:rPr>
      </w:pPr>
      <w:r>
        <w:rPr>
          <w:rFonts w:ascii="Arial" w:hAnsi="Arial" w:cs="Arial"/>
        </w:rPr>
        <w:t>E</w:t>
      </w:r>
      <w:r w:rsidR="00AB58D1">
        <w:rPr>
          <w:rFonts w:ascii="Arial" w:hAnsi="Arial" w:cs="Arial"/>
        </w:rPr>
        <w:t>. File Characteristics</w:t>
      </w:r>
    </w:p>
    <w:p w:rsidR="00AB58D1" w:rsidRDefault="003825D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rsidR="00AB58D1" w:rsidRDefault="003825D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rsidR="00CE7761" w:rsidRDefault="00CE7761" w:rsidP="00133424">
      <w:pPr>
        <w:pStyle w:val="HTMLPreformatted"/>
        <w:rPr>
          <w:rFonts w:ascii="Arial" w:hAnsi="Arial" w:cs="Arial"/>
        </w:rPr>
      </w:pPr>
    </w:p>
    <w:p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rsidR="00F61FB6" w:rsidRDefault="00F61FB6" w:rsidP="00133424">
      <w:pPr>
        <w:pStyle w:val="HTMLPreformatted"/>
        <w:rPr>
          <w:rFonts w:ascii="Arial" w:hAnsi="Arial" w:cs="Arial"/>
        </w:rPr>
      </w:pPr>
    </w:p>
    <w:p w:rsidR="00DA16EC" w:rsidRDefault="00DA16EC" w:rsidP="00DA16EC">
      <w:pPr>
        <w:rPr>
          <w:rFonts w:ascii="Arial" w:hAnsi="Arial" w:cs="Arial"/>
          <w:sz w:val="20"/>
          <w:szCs w:val="20"/>
        </w:rPr>
      </w:pPr>
      <w:r>
        <w:rPr>
          <w:rFonts w:ascii="Arial" w:hAnsi="Arial" w:cs="Arial"/>
          <w:sz w:val="20"/>
          <w:szCs w:val="20"/>
        </w:rPr>
        <w:t xml:space="preserve">The Statistics of Income (SOI) Division’s ZIP code data is tabulated using individual income tax returns (Forms 1040) filed with the Internal Revenue Service (IRS) during the 12-month period, January 1, 2018 to December 31, 2018. While the bulk of returns filed during this 12-month period are primarily for Tax Year 2017, the IRS received a limited number of returns for tax years before 2017. </w:t>
      </w:r>
      <w:r w:rsidRPr="000E3E1F">
        <w:rPr>
          <w:rFonts w:ascii="Arial" w:hAnsi="Arial" w:cs="Arial"/>
          <w:sz w:val="20"/>
          <w:szCs w:val="20"/>
        </w:rPr>
        <w:t xml:space="preserve">These prior-year returns are used as a proxy for returns that are typically filed beyond the 12-month period and have been included within the </w:t>
      </w:r>
      <w:r>
        <w:rPr>
          <w:rFonts w:ascii="Arial" w:hAnsi="Arial" w:cs="Arial"/>
          <w:sz w:val="20"/>
          <w:szCs w:val="20"/>
        </w:rPr>
        <w:t>ZIP code</w:t>
      </w:r>
      <w:r w:rsidRPr="000E3E1F">
        <w:rPr>
          <w:rFonts w:ascii="Arial" w:hAnsi="Arial" w:cs="Arial"/>
          <w:sz w:val="20"/>
          <w:szCs w:val="20"/>
        </w:rPr>
        <w:t xml:space="preserve"> data. [1]</w:t>
      </w:r>
    </w:p>
    <w:p w:rsidR="00133424" w:rsidRPr="00F61FB6" w:rsidRDefault="00133424" w:rsidP="00133424">
      <w:pPr>
        <w:pStyle w:val="HTMLPreformatted"/>
        <w:rPr>
          <w:rFonts w:ascii="Arial" w:hAnsi="Arial" w:cs="Arial"/>
          <w:u w:val="single"/>
        </w:rPr>
      </w:pPr>
    </w:p>
    <w:p w:rsidR="003825DC" w:rsidRDefault="003825DC" w:rsidP="00133424">
      <w:pPr>
        <w:pStyle w:val="HTMLPreformatted"/>
        <w:rPr>
          <w:rFonts w:ascii="Arial" w:hAnsi="Arial" w:cs="Arial"/>
          <w:b/>
          <w:u w:val="single"/>
        </w:rPr>
      </w:pPr>
      <w:r>
        <w:rPr>
          <w:rFonts w:ascii="Arial" w:hAnsi="Arial" w:cs="Arial"/>
          <w:b/>
          <w:u w:val="single"/>
        </w:rPr>
        <w:t>B. Nature of Changes</w:t>
      </w:r>
    </w:p>
    <w:p w:rsidR="003825DC" w:rsidRDefault="003825DC" w:rsidP="00133424">
      <w:pPr>
        <w:pStyle w:val="HTMLPreformatted"/>
        <w:rPr>
          <w:rFonts w:ascii="Arial" w:hAnsi="Arial" w:cs="Arial"/>
          <w:b/>
          <w:u w:val="single"/>
        </w:rPr>
      </w:pPr>
    </w:p>
    <w:p w:rsidR="003825DC" w:rsidRDefault="003825DC" w:rsidP="00133424">
      <w:pPr>
        <w:pStyle w:val="HTMLPreformatted"/>
        <w:rPr>
          <w:rFonts w:ascii="Arial" w:hAnsi="Arial" w:cs="Arial"/>
        </w:rPr>
      </w:pPr>
      <w:r>
        <w:rPr>
          <w:rFonts w:ascii="Arial" w:hAnsi="Arial" w:cs="Arial"/>
        </w:rPr>
        <w:t xml:space="preserve">The following changes have been made to the Tax Year </w:t>
      </w:r>
      <w:r w:rsidR="003A4C09">
        <w:rPr>
          <w:rFonts w:ascii="Arial" w:hAnsi="Arial" w:cs="Arial"/>
        </w:rPr>
        <w:t>201</w:t>
      </w:r>
      <w:r w:rsidR="00DA16EC">
        <w:rPr>
          <w:rFonts w:ascii="Arial" w:hAnsi="Arial" w:cs="Arial"/>
        </w:rPr>
        <w:t>7</w:t>
      </w:r>
      <w:r>
        <w:rPr>
          <w:rFonts w:ascii="Arial" w:hAnsi="Arial" w:cs="Arial"/>
        </w:rPr>
        <w:t xml:space="preserve"> ZIP Code data:</w:t>
      </w:r>
    </w:p>
    <w:p w:rsidR="00767772" w:rsidRDefault="00767772" w:rsidP="00133424">
      <w:pPr>
        <w:pStyle w:val="HTMLPreformatted"/>
        <w:rPr>
          <w:rFonts w:ascii="Arial" w:hAnsi="Arial" w:cs="Arial"/>
        </w:rPr>
      </w:pPr>
    </w:p>
    <w:p w:rsidR="00DA16EC" w:rsidRDefault="00DA16EC" w:rsidP="00DA16EC">
      <w:pPr>
        <w:pStyle w:val="HTMLPreformatted"/>
        <w:numPr>
          <w:ilvl w:val="0"/>
          <w:numId w:val="12"/>
        </w:numPr>
        <w:tabs>
          <w:tab w:val="clear" w:pos="916"/>
          <w:tab w:val="left" w:pos="720"/>
        </w:tabs>
        <w:rPr>
          <w:rFonts w:ascii="Arial" w:hAnsi="Arial" w:cs="Arial"/>
        </w:rPr>
      </w:pPr>
      <w:r>
        <w:rPr>
          <w:rFonts w:ascii="Arial" w:hAnsi="Arial" w:cs="Arial"/>
        </w:rPr>
        <w:t>N</w:t>
      </w:r>
      <w:r w:rsidRPr="00EE6C46">
        <w:rPr>
          <w:rFonts w:ascii="Arial" w:hAnsi="Arial" w:cs="Arial"/>
        </w:rPr>
        <w:t xml:space="preserve">ew variables </w:t>
      </w:r>
      <w:r>
        <w:rPr>
          <w:rFonts w:ascii="Arial" w:hAnsi="Arial" w:cs="Arial"/>
        </w:rPr>
        <w:t xml:space="preserve">include: </w:t>
      </w:r>
      <w:proofErr w:type="gramStart"/>
      <w:r>
        <w:rPr>
          <w:rFonts w:ascii="Arial" w:hAnsi="Arial" w:cs="Arial"/>
        </w:rPr>
        <w:t>the</w:t>
      </w:r>
      <w:proofErr w:type="gramEnd"/>
      <w:r>
        <w:rPr>
          <w:rFonts w:ascii="Arial" w:hAnsi="Arial" w:cs="Arial"/>
        </w:rPr>
        <w:t xml:space="preserve"> Number of electronically filed returns, the Number of computer prepared paper returns, the Number of returns with direct deposit, the Gambling loss deduction has been added to the Other non-limited miscellaneous deduction, Total overpayments, and amounts Credited to next year’s estimated tax. Refunds anticipation loans (RAL) have been removed due to insufficient data.</w:t>
      </w:r>
    </w:p>
    <w:p w:rsidR="000843E9" w:rsidRDefault="000843E9" w:rsidP="000843E9">
      <w:pPr>
        <w:pStyle w:val="HTMLPreformatted"/>
        <w:tabs>
          <w:tab w:val="clear" w:pos="916"/>
          <w:tab w:val="left" w:pos="720"/>
        </w:tabs>
        <w:ind w:left="720"/>
        <w:rPr>
          <w:rFonts w:ascii="Arial" w:hAnsi="Arial" w:cs="Arial"/>
        </w:rPr>
      </w:pPr>
    </w:p>
    <w:p w:rsidR="003825DC" w:rsidRDefault="003825DC" w:rsidP="00133424">
      <w:pPr>
        <w:pStyle w:val="HTMLPreformatted"/>
        <w:rPr>
          <w:rFonts w:ascii="Arial" w:hAnsi="Arial" w:cs="Arial"/>
          <w:b/>
          <w:u w:val="single"/>
        </w:rPr>
      </w:pPr>
    </w:p>
    <w:p w:rsidR="00501BC4" w:rsidRPr="00F61FB6" w:rsidRDefault="00321596" w:rsidP="00133424">
      <w:pPr>
        <w:pStyle w:val="HTMLPreformatted"/>
        <w:rPr>
          <w:rFonts w:ascii="Arial" w:hAnsi="Arial" w:cs="Arial"/>
          <w:b/>
          <w:u w:val="single"/>
        </w:rPr>
      </w:pPr>
      <w:r>
        <w:rPr>
          <w:rFonts w:ascii="Arial" w:hAnsi="Arial" w:cs="Arial"/>
          <w:b/>
          <w:u w:val="single"/>
        </w:rPr>
        <w:t>C</w:t>
      </w:r>
      <w:r w:rsidR="0076263E">
        <w:rPr>
          <w:rFonts w:ascii="Arial" w:hAnsi="Arial" w:cs="Arial"/>
          <w:b/>
          <w:u w:val="single"/>
        </w:rPr>
        <w:t xml:space="preserve">. </w:t>
      </w:r>
      <w:r w:rsidR="00501BC4">
        <w:rPr>
          <w:rFonts w:ascii="Arial" w:hAnsi="Arial" w:cs="Arial"/>
          <w:b/>
          <w:u w:val="single"/>
        </w:rPr>
        <w:t>Population Definitions and Tax Return Addresses</w:t>
      </w:r>
    </w:p>
    <w:p w:rsidR="00133424" w:rsidRPr="00F61FB6" w:rsidRDefault="00133424" w:rsidP="00133424">
      <w:pPr>
        <w:pStyle w:val="HTMLPreformatted"/>
        <w:rPr>
          <w:rFonts w:ascii="Arial" w:hAnsi="Arial" w:cs="Arial"/>
        </w:rPr>
      </w:pPr>
    </w:p>
    <w:p w:rsidR="00501BC4" w:rsidRPr="00850B45" w:rsidRDefault="00133424" w:rsidP="00850B45">
      <w:pPr>
        <w:numPr>
          <w:ilvl w:val="0"/>
          <w:numId w:val="6"/>
        </w:numPr>
        <w:ind w:left="360"/>
        <w:rPr>
          <w:rFonts w:ascii="Arial" w:eastAsia="MS Mincho" w:hAnsi="Arial" w:cs="Arial"/>
          <w:sz w:val="20"/>
          <w:szCs w:val="20"/>
        </w:rPr>
      </w:pPr>
      <w:r w:rsidRPr="00850B45">
        <w:rPr>
          <w:rFonts w:ascii="Arial" w:eastAsia="MS Mincho" w:hAnsi="Arial" w:cs="Arial"/>
          <w:sz w:val="20"/>
          <w:szCs w:val="20"/>
        </w:rPr>
        <w:t xml:space="preserve">ZIP Code </w:t>
      </w:r>
      <w:r w:rsidR="00256DE9" w:rsidRPr="00850B45">
        <w:rPr>
          <w:rFonts w:ascii="Arial" w:eastAsia="MS Mincho" w:hAnsi="Arial" w:cs="Arial"/>
          <w:sz w:val="20"/>
          <w:szCs w:val="20"/>
        </w:rPr>
        <w:t>d</w:t>
      </w:r>
      <w:r w:rsidRPr="00850B45">
        <w:rPr>
          <w:rFonts w:ascii="Arial" w:eastAsia="MS Mincho" w:hAnsi="Arial" w:cs="Arial"/>
          <w:sz w:val="20"/>
          <w:szCs w:val="20"/>
        </w:rPr>
        <w:t xml:space="preserve">ata </w:t>
      </w:r>
      <w:r w:rsidR="00501BC4" w:rsidRPr="00850B45">
        <w:rPr>
          <w:rFonts w:ascii="Arial" w:eastAsia="MS Mincho" w:hAnsi="Arial" w:cs="Arial"/>
          <w:sz w:val="20"/>
          <w:szCs w:val="20"/>
        </w:rPr>
        <w:t xml:space="preserve">are based on population data </w:t>
      </w:r>
      <w:r w:rsidR="0075105F">
        <w:rPr>
          <w:rFonts w:ascii="Arial" w:eastAsia="MS Mincho" w:hAnsi="Arial" w:cs="Arial"/>
          <w:sz w:val="20"/>
          <w:szCs w:val="20"/>
        </w:rPr>
        <w:t xml:space="preserve">that was </w:t>
      </w:r>
      <w:r w:rsidR="00501BC4" w:rsidRPr="00850B45">
        <w:rPr>
          <w:rFonts w:ascii="Arial" w:eastAsia="MS Mincho" w:hAnsi="Arial" w:cs="Arial"/>
          <w:sz w:val="20"/>
          <w:szCs w:val="20"/>
        </w:rPr>
        <w:t xml:space="preserve">filed and processed by the IRS during </w:t>
      </w:r>
      <w:r w:rsidR="00850B45">
        <w:rPr>
          <w:rFonts w:ascii="Arial" w:eastAsia="MS Mincho" w:hAnsi="Arial" w:cs="Arial"/>
          <w:sz w:val="20"/>
          <w:szCs w:val="20"/>
        </w:rPr>
        <w:t>the 201</w:t>
      </w:r>
      <w:r w:rsidR="00DA16EC">
        <w:rPr>
          <w:rFonts w:ascii="Arial" w:eastAsia="MS Mincho" w:hAnsi="Arial" w:cs="Arial"/>
          <w:sz w:val="20"/>
          <w:szCs w:val="20"/>
        </w:rPr>
        <w:t>7</w:t>
      </w:r>
      <w:r w:rsidR="00850B45">
        <w:rPr>
          <w:rFonts w:ascii="Arial" w:eastAsia="MS Mincho" w:hAnsi="Arial" w:cs="Arial"/>
          <w:sz w:val="20"/>
          <w:szCs w:val="20"/>
        </w:rPr>
        <w:t xml:space="preserve"> calendar year.</w:t>
      </w:r>
    </w:p>
    <w:p w:rsidR="00501BC4" w:rsidRPr="00850B45" w:rsidRDefault="00501BC4" w:rsidP="00850B45">
      <w:pPr>
        <w:ind w:hanging="360"/>
        <w:rPr>
          <w:rFonts w:ascii="Arial" w:eastAsia="MS Mincho" w:hAnsi="Arial" w:cs="Arial"/>
          <w:sz w:val="20"/>
          <w:szCs w:val="20"/>
        </w:rPr>
      </w:pPr>
    </w:p>
    <w:p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DA16EC">
        <w:rPr>
          <w:rFonts w:ascii="Arial" w:eastAsia="MS Mincho" w:hAnsi="Arial" w:cs="Arial"/>
          <w:sz w:val="20"/>
          <w:szCs w:val="20"/>
        </w:rPr>
        <w:t>disclosure protection procedures or the exclusion of returns</w:t>
      </w:r>
      <w:r w:rsidR="00294629">
        <w:rPr>
          <w:rFonts w:ascii="Arial" w:eastAsia="MS Mincho" w:hAnsi="Arial" w:cs="Arial"/>
          <w:sz w:val="20"/>
          <w:szCs w:val="20"/>
        </w:rPr>
        <w:t xml:space="preserve">. </w:t>
      </w:r>
      <w:r w:rsidR="00993F6D">
        <w:rPr>
          <w:rFonts w:ascii="Arial" w:eastAsia="MS Mincho" w:hAnsi="Arial" w:cs="Arial"/>
          <w:sz w:val="20"/>
          <w:szCs w:val="20"/>
        </w:rPr>
        <w:t>[</w:t>
      </w:r>
      <w:r w:rsidR="00DA16EC">
        <w:rPr>
          <w:rFonts w:ascii="Arial" w:eastAsia="MS Mincho" w:hAnsi="Arial" w:cs="Arial"/>
          <w:sz w:val="20"/>
          <w:szCs w:val="20"/>
        </w:rPr>
        <w:t>2</w:t>
      </w:r>
      <w:r w:rsidR="00993F6D">
        <w:rPr>
          <w:rFonts w:ascii="Arial" w:eastAsia="MS Mincho" w:hAnsi="Arial" w:cs="Arial"/>
          <w:sz w:val="20"/>
          <w:szCs w:val="20"/>
        </w:rPr>
        <w:t>]</w:t>
      </w:r>
      <w:r w:rsidR="005577D7">
        <w:rPr>
          <w:rFonts w:ascii="Arial" w:eastAsia="MS Mincho" w:hAnsi="Arial" w:cs="Arial"/>
          <w:sz w:val="20"/>
          <w:szCs w:val="20"/>
        </w:rPr>
        <w:t xml:space="preserve"> </w:t>
      </w:r>
    </w:p>
    <w:p w:rsidR="00A91C9B" w:rsidRDefault="00A91C9B" w:rsidP="00A91C9B">
      <w:pPr>
        <w:pStyle w:val="ListParagraph"/>
        <w:rPr>
          <w:rFonts w:ascii="Arial" w:eastAsia="MS Mincho" w:hAnsi="Arial" w:cs="Arial"/>
          <w:sz w:val="20"/>
          <w:szCs w:val="20"/>
        </w:rPr>
      </w:pPr>
    </w:p>
    <w:p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rsidR="00A91C9B" w:rsidRDefault="00A91C9B" w:rsidP="00A91C9B">
      <w:pPr>
        <w:pStyle w:val="ListParagraph"/>
        <w:rPr>
          <w:rFonts w:ascii="Arial" w:eastAsia="MS Mincho" w:hAnsi="Arial" w:cs="Arial"/>
          <w:sz w:val="20"/>
          <w:szCs w:val="20"/>
        </w:rPr>
      </w:pPr>
    </w:p>
    <w:p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rsidR="008D037A" w:rsidRDefault="008D037A" w:rsidP="00453C91">
      <w:pPr>
        <w:pStyle w:val="ListParagraph"/>
        <w:rPr>
          <w:rFonts w:ascii="Arial" w:eastAsia="MS Mincho" w:hAnsi="Arial" w:cs="Arial"/>
          <w:sz w:val="20"/>
          <w:szCs w:val="20"/>
        </w:rPr>
      </w:pPr>
    </w:p>
    <w:p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rsidR="008D037A" w:rsidRDefault="008D037A" w:rsidP="00453C91">
      <w:pPr>
        <w:pStyle w:val="ListParagraph"/>
        <w:rPr>
          <w:rFonts w:ascii="Arial" w:eastAsia="MS Mincho" w:hAnsi="Arial" w:cs="Arial"/>
          <w:sz w:val="20"/>
          <w:szCs w:val="20"/>
        </w:rPr>
      </w:pPr>
    </w:p>
    <w:p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rsidR="00DA16EC" w:rsidRDefault="00DA16EC" w:rsidP="00DA16EC">
      <w:pPr>
        <w:pStyle w:val="ListParagraph"/>
        <w:rPr>
          <w:rFonts w:ascii="Arial" w:eastAsia="MS Mincho" w:hAnsi="Arial" w:cs="Arial"/>
          <w:sz w:val="20"/>
          <w:szCs w:val="20"/>
        </w:rPr>
      </w:pPr>
    </w:p>
    <w:p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rsidR="00501BC4" w:rsidRDefault="00294629" w:rsidP="00133424">
      <w:pPr>
        <w:pStyle w:val="HTMLPreformatted"/>
        <w:rPr>
          <w:rFonts w:ascii="Arial" w:hAnsi="Arial" w:cs="Arial"/>
          <w:b/>
          <w:u w:val="single"/>
        </w:rPr>
      </w:pPr>
      <w:r>
        <w:rPr>
          <w:rFonts w:ascii="Arial" w:hAnsi="Arial" w:cs="Arial"/>
          <w:b/>
          <w:u w:val="single"/>
        </w:rPr>
        <w:br w:type="page"/>
      </w:r>
      <w:r w:rsidR="00321596">
        <w:rPr>
          <w:rFonts w:ascii="Arial" w:hAnsi="Arial" w:cs="Arial"/>
          <w:b/>
          <w:u w:val="single"/>
        </w:rPr>
        <w:lastRenderedPageBreak/>
        <w:t>D</w:t>
      </w:r>
      <w:r w:rsidR="002878A8">
        <w:rPr>
          <w:rFonts w:ascii="Arial" w:hAnsi="Arial" w:cs="Arial"/>
          <w:b/>
          <w:u w:val="single"/>
        </w:rPr>
        <w:t xml:space="preserve">. </w:t>
      </w:r>
      <w:r w:rsidR="00501BC4" w:rsidRPr="00501BC4">
        <w:rPr>
          <w:rFonts w:ascii="Arial" w:hAnsi="Arial" w:cs="Arial"/>
          <w:b/>
          <w:u w:val="single"/>
        </w:rPr>
        <w:t>Disclosure Protection Procedures</w:t>
      </w:r>
    </w:p>
    <w:p w:rsidR="005D6C33" w:rsidRDefault="005D6C33" w:rsidP="00133424">
      <w:pPr>
        <w:pStyle w:val="HTMLPreformatted"/>
        <w:rPr>
          <w:rFonts w:ascii="Arial" w:hAnsi="Arial" w:cs="Arial"/>
          <w:b/>
          <w:u w:val="single"/>
        </w:rPr>
      </w:pPr>
    </w:p>
    <w:p w:rsidR="00DA16EC" w:rsidRDefault="00DA16EC" w:rsidP="00DA16EC">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rsidR="00AD48B0" w:rsidRDefault="00AD48B0" w:rsidP="00133424">
      <w:pPr>
        <w:pStyle w:val="HTMLPreformatted"/>
        <w:rPr>
          <w:rFonts w:ascii="Arial" w:hAnsi="Arial" w:cs="Arial"/>
        </w:rPr>
      </w:pPr>
    </w:p>
    <w:p w:rsidR="00053B4A" w:rsidRDefault="00133424" w:rsidP="00453C91">
      <w:pPr>
        <w:numPr>
          <w:ilvl w:val="0"/>
          <w:numId w:val="11"/>
        </w:numPr>
        <w:rPr>
          <w:rFonts w:ascii="Arial" w:hAnsi="Arial" w:cs="Arial"/>
          <w:sz w:val="20"/>
          <w:szCs w:val="20"/>
        </w:rPr>
      </w:pPr>
      <w:r w:rsidRPr="00453C91">
        <w:rPr>
          <w:rFonts w:ascii="Arial" w:hAnsi="Arial" w:cs="Arial"/>
          <w:sz w:val="20"/>
          <w:szCs w:val="20"/>
        </w:rPr>
        <w:t>Z</w:t>
      </w:r>
      <w:r w:rsidR="00694308" w:rsidRPr="00453C91">
        <w:rPr>
          <w:rFonts w:ascii="Arial" w:hAnsi="Arial" w:cs="Arial"/>
          <w:sz w:val="20"/>
          <w:szCs w:val="20"/>
        </w:rPr>
        <w:t xml:space="preserve">IP codes </w:t>
      </w:r>
      <w:r w:rsidR="0076263E" w:rsidRPr="00453C91">
        <w:rPr>
          <w:rFonts w:ascii="Arial" w:hAnsi="Arial" w:cs="Arial"/>
          <w:sz w:val="20"/>
          <w:szCs w:val="20"/>
        </w:rPr>
        <w:t xml:space="preserve">with less </w:t>
      </w:r>
      <w:r w:rsidR="00694308" w:rsidRPr="00453C91">
        <w:rPr>
          <w:rFonts w:ascii="Arial" w:hAnsi="Arial" w:cs="Arial"/>
          <w:sz w:val="20"/>
          <w:szCs w:val="20"/>
        </w:rPr>
        <w:t xml:space="preserve">than </w:t>
      </w:r>
      <w:r w:rsidR="0076263E" w:rsidRPr="00453C91">
        <w:rPr>
          <w:rFonts w:ascii="Arial" w:hAnsi="Arial" w:cs="Arial"/>
          <w:sz w:val="20"/>
          <w:szCs w:val="20"/>
        </w:rPr>
        <w:t>10</w:t>
      </w:r>
      <w:r w:rsidRPr="00453C91">
        <w:rPr>
          <w:rFonts w:ascii="Arial" w:hAnsi="Arial" w:cs="Arial"/>
          <w:sz w:val="20"/>
          <w:szCs w:val="20"/>
        </w:rPr>
        <w:t>0 returns</w:t>
      </w:r>
      <w:r w:rsidR="00C9354A">
        <w:rPr>
          <w:rFonts w:ascii="Arial" w:hAnsi="Arial" w:cs="Arial"/>
          <w:sz w:val="20"/>
          <w:szCs w:val="20"/>
        </w:rPr>
        <w:t xml:space="preserve"> and those </w:t>
      </w:r>
      <w:r w:rsidR="0076263E" w:rsidRPr="00453C91">
        <w:rPr>
          <w:rFonts w:ascii="Arial" w:hAnsi="Arial" w:cs="Arial"/>
          <w:sz w:val="20"/>
          <w:szCs w:val="20"/>
        </w:rPr>
        <w:t>identified as a single building or nonresidential ZIP code</w:t>
      </w:r>
      <w:r w:rsidR="00AD48B0" w:rsidRPr="00453C91">
        <w:rPr>
          <w:rFonts w:ascii="Arial" w:hAnsi="Arial" w:cs="Arial"/>
          <w:sz w:val="20"/>
          <w:szCs w:val="20"/>
        </w:rPr>
        <w:t xml:space="preserve"> were </w:t>
      </w:r>
      <w:r w:rsidR="0076263E" w:rsidRPr="00453C91">
        <w:rPr>
          <w:rFonts w:ascii="Arial" w:hAnsi="Arial" w:cs="Arial"/>
          <w:sz w:val="20"/>
          <w:szCs w:val="20"/>
        </w:rPr>
        <w:t xml:space="preserve">categorized as </w:t>
      </w:r>
      <w:r w:rsidR="00AD48B0" w:rsidRPr="00453C91">
        <w:rPr>
          <w:rFonts w:ascii="Arial" w:hAnsi="Arial" w:cs="Arial"/>
          <w:sz w:val="20"/>
          <w:szCs w:val="20"/>
        </w:rPr>
        <w:t>“</w:t>
      </w:r>
      <w:r w:rsidR="0076263E" w:rsidRPr="00453C91">
        <w:rPr>
          <w:rFonts w:ascii="Arial" w:hAnsi="Arial" w:cs="Arial"/>
          <w:sz w:val="20"/>
          <w:szCs w:val="20"/>
        </w:rPr>
        <w:t>other</w:t>
      </w:r>
      <w:r w:rsidR="00AD48B0" w:rsidRPr="00453C91">
        <w:rPr>
          <w:rFonts w:ascii="Arial" w:hAnsi="Arial" w:cs="Arial"/>
          <w:sz w:val="20"/>
          <w:szCs w:val="20"/>
        </w:rPr>
        <w:t>”</w:t>
      </w:r>
      <w:r w:rsidR="0076263E" w:rsidRPr="00453C91">
        <w:rPr>
          <w:rFonts w:ascii="Arial" w:hAnsi="Arial" w:cs="Arial"/>
          <w:sz w:val="20"/>
          <w:szCs w:val="20"/>
        </w:rPr>
        <w:t xml:space="preserve"> </w:t>
      </w:r>
      <w:r w:rsidR="002878A8" w:rsidRPr="00453C91">
        <w:rPr>
          <w:rFonts w:ascii="Arial" w:hAnsi="Arial" w:cs="Arial"/>
          <w:sz w:val="20"/>
          <w:szCs w:val="20"/>
        </w:rPr>
        <w:t>(</w:t>
      </w:r>
      <w:r w:rsidR="0076263E" w:rsidRPr="00453C91">
        <w:rPr>
          <w:rFonts w:ascii="Arial" w:hAnsi="Arial" w:cs="Arial"/>
          <w:sz w:val="20"/>
          <w:szCs w:val="20"/>
        </w:rPr>
        <w:t>99999</w:t>
      </w:r>
      <w:r w:rsidR="002878A8" w:rsidRPr="00453C91">
        <w:rPr>
          <w:rFonts w:ascii="Arial" w:hAnsi="Arial" w:cs="Arial"/>
          <w:sz w:val="20"/>
          <w:szCs w:val="20"/>
        </w:rPr>
        <w:t>)</w:t>
      </w:r>
      <w:r w:rsidR="0076263E" w:rsidRPr="00453C91">
        <w:rPr>
          <w:rFonts w:ascii="Arial" w:hAnsi="Arial" w:cs="Arial"/>
          <w:sz w:val="20"/>
          <w:szCs w:val="20"/>
        </w:rPr>
        <w:t>.</w:t>
      </w:r>
    </w:p>
    <w:p w:rsidR="00AD48B0" w:rsidRPr="00453C91" w:rsidRDefault="00133424" w:rsidP="00453C91">
      <w:pPr>
        <w:rPr>
          <w:rFonts w:ascii="Arial" w:hAnsi="Arial" w:cs="Arial"/>
          <w:sz w:val="20"/>
          <w:szCs w:val="20"/>
        </w:rPr>
      </w:pPr>
      <w:r w:rsidRPr="00453C91">
        <w:rPr>
          <w:rFonts w:ascii="Arial" w:hAnsi="Arial" w:cs="Arial"/>
          <w:sz w:val="20"/>
          <w:szCs w:val="20"/>
        </w:rPr>
        <w:t xml:space="preserve"> </w:t>
      </w:r>
    </w:p>
    <w:p w:rsidR="00053B4A" w:rsidRDefault="00C9354A" w:rsidP="00453C91">
      <w:pPr>
        <w:numPr>
          <w:ilvl w:val="0"/>
          <w:numId w:val="11"/>
        </w:numPr>
        <w:rPr>
          <w:rFonts w:ascii="Arial" w:hAnsi="Arial" w:cs="Arial"/>
          <w:sz w:val="20"/>
          <w:szCs w:val="20"/>
        </w:rPr>
      </w:pPr>
      <w:r>
        <w:rPr>
          <w:rFonts w:ascii="Arial" w:hAnsi="Arial" w:cs="Arial"/>
          <w:sz w:val="20"/>
          <w:szCs w:val="20"/>
        </w:rPr>
        <w:t xml:space="preserve">Income and tax items </w:t>
      </w:r>
      <w:r w:rsidR="002878A8" w:rsidRPr="00453C91">
        <w:rPr>
          <w:rFonts w:ascii="Arial" w:hAnsi="Arial" w:cs="Arial"/>
          <w:sz w:val="20"/>
          <w:szCs w:val="20"/>
        </w:rPr>
        <w:t>with less than 2</w:t>
      </w:r>
      <w:r w:rsidR="00133424" w:rsidRPr="00453C91">
        <w:rPr>
          <w:rFonts w:ascii="Arial" w:hAnsi="Arial" w:cs="Arial"/>
          <w:sz w:val="20"/>
          <w:szCs w:val="20"/>
        </w:rPr>
        <w:t>0</w:t>
      </w:r>
      <w:r w:rsidR="002878A8" w:rsidRPr="00453C91">
        <w:rPr>
          <w:rFonts w:ascii="Arial" w:hAnsi="Arial" w:cs="Arial"/>
          <w:sz w:val="20"/>
          <w:szCs w:val="20"/>
        </w:rPr>
        <w:t xml:space="preserve"> returns </w:t>
      </w:r>
      <w:r>
        <w:rPr>
          <w:rFonts w:ascii="Arial" w:hAnsi="Arial" w:cs="Arial"/>
          <w:sz w:val="20"/>
          <w:szCs w:val="20"/>
        </w:rPr>
        <w:t xml:space="preserve">for a </w:t>
      </w:r>
      <w:proofErr w:type="gramStart"/>
      <w:r>
        <w:rPr>
          <w:rFonts w:ascii="Arial" w:hAnsi="Arial" w:cs="Arial"/>
          <w:sz w:val="20"/>
          <w:szCs w:val="20"/>
        </w:rPr>
        <w:t>particular AGI</w:t>
      </w:r>
      <w:proofErr w:type="gramEnd"/>
      <w:r>
        <w:rPr>
          <w:rFonts w:ascii="Arial" w:hAnsi="Arial" w:cs="Arial"/>
          <w:sz w:val="20"/>
          <w:szCs w:val="20"/>
        </w:rPr>
        <w:t xml:space="preserve"> class </w:t>
      </w:r>
      <w:r w:rsidR="00AD48B0" w:rsidRPr="00453C91">
        <w:rPr>
          <w:rFonts w:ascii="Arial" w:hAnsi="Arial" w:cs="Arial"/>
          <w:sz w:val="20"/>
          <w:szCs w:val="20"/>
        </w:rPr>
        <w:t>were</w:t>
      </w:r>
      <w:r w:rsidR="002878A8" w:rsidRPr="00453C91">
        <w:rPr>
          <w:rFonts w:ascii="Arial" w:hAnsi="Arial" w:cs="Arial"/>
          <w:sz w:val="20"/>
          <w:szCs w:val="20"/>
        </w:rPr>
        <w:t xml:space="preserve"> combined with another AGI </w:t>
      </w:r>
      <w:r w:rsidR="004A7986" w:rsidRPr="00453C91">
        <w:rPr>
          <w:rFonts w:ascii="Arial" w:hAnsi="Arial" w:cs="Arial"/>
          <w:sz w:val="20"/>
          <w:szCs w:val="20"/>
        </w:rPr>
        <w:t xml:space="preserve">class </w:t>
      </w:r>
      <w:r w:rsidR="002878A8" w:rsidRPr="00453C91">
        <w:rPr>
          <w:rFonts w:ascii="Arial" w:hAnsi="Arial" w:cs="Arial"/>
          <w:sz w:val="20"/>
          <w:szCs w:val="20"/>
        </w:rPr>
        <w:t>wit</w:t>
      </w:r>
      <w:r w:rsidR="001A12F1" w:rsidRPr="00453C91">
        <w:rPr>
          <w:rFonts w:ascii="Arial" w:hAnsi="Arial" w:cs="Arial"/>
          <w:sz w:val="20"/>
          <w:szCs w:val="20"/>
        </w:rPr>
        <w:t>hin the same ZIP Code.</w:t>
      </w:r>
      <w:r w:rsidR="008C4F12">
        <w:rPr>
          <w:rFonts w:ascii="Arial" w:hAnsi="Arial" w:cs="Arial"/>
          <w:sz w:val="20"/>
          <w:szCs w:val="20"/>
        </w:rPr>
        <w:t xml:space="preserve">  </w:t>
      </w:r>
      <w:r w:rsidR="00326D1F">
        <w:rPr>
          <w:rFonts w:ascii="Arial" w:hAnsi="Arial" w:cs="Arial"/>
          <w:sz w:val="20"/>
          <w:szCs w:val="20"/>
        </w:rPr>
        <w:t xml:space="preserve">Collapsed </w:t>
      </w:r>
      <w:r w:rsidR="008C4F12">
        <w:rPr>
          <w:rFonts w:ascii="Arial" w:hAnsi="Arial" w:cs="Arial"/>
          <w:sz w:val="20"/>
          <w:szCs w:val="20"/>
        </w:rPr>
        <w:t>AGI classes</w:t>
      </w:r>
      <w:r w:rsidR="000843E9">
        <w:rPr>
          <w:rFonts w:ascii="Arial" w:hAnsi="Arial" w:cs="Arial"/>
          <w:sz w:val="20"/>
          <w:szCs w:val="20"/>
        </w:rPr>
        <w:t xml:space="preserve"> </w:t>
      </w:r>
      <w:r w:rsidR="00326D1F">
        <w:rPr>
          <w:rFonts w:ascii="Arial" w:hAnsi="Arial" w:cs="Arial"/>
          <w:sz w:val="20"/>
          <w:szCs w:val="20"/>
        </w:rPr>
        <w:t xml:space="preserve">are identified </w:t>
      </w:r>
      <w:r w:rsidR="000843E9">
        <w:rPr>
          <w:rFonts w:ascii="Arial" w:hAnsi="Arial" w:cs="Arial"/>
          <w:sz w:val="20"/>
          <w:szCs w:val="20"/>
        </w:rPr>
        <w:t>with a double asterisk (**).</w:t>
      </w:r>
    </w:p>
    <w:p w:rsidR="008C4F12" w:rsidRDefault="008C4F12" w:rsidP="008C4F12">
      <w:pPr>
        <w:pStyle w:val="ListParagraph"/>
        <w:rPr>
          <w:rFonts w:ascii="Arial" w:hAnsi="Arial" w:cs="Arial"/>
          <w:sz w:val="20"/>
          <w:szCs w:val="20"/>
        </w:rPr>
      </w:pPr>
    </w:p>
    <w:p w:rsidR="008C4F12" w:rsidRDefault="008C4F12" w:rsidP="00453C91">
      <w:pPr>
        <w:numPr>
          <w:ilvl w:val="0"/>
          <w:numId w:val="11"/>
        </w:numPr>
        <w:rPr>
          <w:rFonts w:ascii="Arial" w:hAnsi="Arial" w:cs="Arial"/>
          <w:sz w:val="20"/>
          <w:szCs w:val="20"/>
        </w:rPr>
      </w:pPr>
      <w:r>
        <w:rPr>
          <w:rFonts w:ascii="Arial" w:hAnsi="Arial" w:cs="Arial"/>
          <w:sz w:val="20"/>
          <w:szCs w:val="20"/>
        </w:rPr>
        <w:t>All number of returns variables have been rounded to the nearest 10.</w:t>
      </w:r>
    </w:p>
    <w:p w:rsidR="00053B4A" w:rsidRDefault="00053B4A" w:rsidP="00453C91">
      <w:pPr>
        <w:pStyle w:val="ListParagraph"/>
        <w:rPr>
          <w:rFonts w:ascii="Arial" w:hAnsi="Arial" w:cs="Arial"/>
          <w:sz w:val="20"/>
          <w:szCs w:val="20"/>
        </w:rPr>
      </w:pPr>
    </w:p>
    <w:p w:rsidR="008C4F12" w:rsidRDefault="00DA16EC" w:rsidP="008C4F12">
      <w:pPr>
        <w:numPr>
          <w:ilvl w:val="0"/>
          <w:numId w:val="11"/>
        </w:numPr>
        <w:rPr>
          <w:rFonts w:ascii="Arial" w:hAnsi="Arial" w:cs="Arial"/>
          <w:sz w:val="20"/>
          <w:szCs w:val="20"/>
        </w:rPr>
      </w:pPr>
      <w:r>
        <w:rPr>
          <w:rFonts w:ascii="Arial" w:hAnsi="Arial" w:cs="Arial"/>
          <w:sz w:val="20"/>
          <w:szCs w:val="20"/>
        </w:rPr>
        <w:t xml:space="preserve">Income and tax </w:t>
      </w:r>
      <w:r w:rsidR="00333B11">
        <w:rPr>
          <w:rFonts w:ascii="Arial" w:hAnsi="Arial" w:cs="Arial"/>
          <w:sz w:val="20"/>
          <w:szCs w:val="20"/>
        </w:rPr>
        <w:t xml:space="preserve">items </w:t>
      </w:r>
      <w:r w:rsidR="00EB6EB2">
        <w:rPr>
          <w:rFonts w:ascii="Arial" w:hAnsi="Arial" w:cs="Arial"/>
          <w:sz w:val="20"/>
          <w:szCs w:val="20"/>
        </w:rPr>
        <w:t>with less than 20 returns within a ZIP code</w:t>
      </w:r>
      <w:r>
        <w:rPr>
          <w:rFonts w:ascii="Arial" w:hAnsi="Arial" w:cs="Arial"/>
          <w:sz w:val="20"/>
          <w:szCs w:val="20"/>
        </w:rPr>
        <w:t xml:space="preserve"> were excluded.</w:t>
      </w:r>
    </w:p>
    <w:p w:rsidR="008C4F12" w:rsidRDefault="008C4F12" w:rsidP="008C4F12">
      <w:pPr>
        <w:pStyle w:val="ListParagraph"/>
        <w:rPr>
          <w:rFonts w:ascii="Arial" w:hAnsi="Arial" w:cs="Arial"/>
          <w:sz w:val="20"/>
          <w:szCs w:val="20"/>
        </w:rPr>
      </w:pPr>
    </w:p>
    <w:p w:rsidR="008C4F12" w:rsidRPr="008C4F12" w:rsidRDefault="00DA16EC" w:rsidP="008C4F12">
      <w:pPr>
        <w:numPr>
          <w:ilvl w:val="0"/>
          <w:numId w:val="11"/>
        </w:numPr>
        <w:rPr>
          <w:rFonts w:ascii="Arial" w:hAnsi="Arial" w:cs="Arial"/>
          <w:sz w:val="20"/>
          <w:szCs w:val="20"/>
        </w:rPr>
      </w:pPr>
      <w:r>
        <w:rPr>
          <w:rFonts w:ascii="Arial" w:hAnsi="Arial" w:cs="Arial"/>
          <w:sz w:val="20"/>
          <w:szCs w:val="20"/>
        </w:rPr>
        <w:t>T</w:t>
      </w:r>
      <w:r w:rsidR="00AD48B0" w:rsidRPr="00453C91">
        <w:rPr>
          <w:rFonts w:ascii="Arial" w:hAnsi="Arial" w:cs="Arial"/>
          <w:sz w:val="20"/>
          <w:szCs w:val="20"/>
        </w:rPr>
        <w:t>ax returns with a negative adjusted gross incom</w:t>
      </w:r>
      <w:r>
        <w:rPr>
          <w:rFonts w:ascii="Arial" w:hAnsi="Arial" w:cs="Arial"/>
          <w:sz w:val="20"/>
          <w:szCs w:val="20"/>
        </w:rPr>
        <w:t>e were excluded.</w:t>
      </w:r>
    </w:p>
    <w:p w:rsidR="00053B4A" w:rsidRDefault="00053B4A" w:rsidP="00453C91">
      <w:pPr>
        <w:rPr>
          <w:rFonts w:ascii="Arial" w:hAnsi="Arial" w:cs="Arial"/>
          <w:sz w:val="20"/>
          <w:szCs w:val="20"/>
        </w:rPr>
      </w:pPr>
    </w:p>
    <w:p w:rsidR="00DA16EC" w:rsidRPr="00453C91" w:rsidRDefault="00DA16EC" w:rsidP="00DA16EC">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 xml:space="preserve">specified percentage of the total of any </w:t>
      </w:r>
      <w:proofErr w:type="gramStart"/>
      <w:r w:rsidRPr="00453C91">
        <w:rPr>
          <w:rFonts w:ascii="Arial" w:hAnsi="Arial" w:cs="Arial"/>
          <w:sz w:val="20"/>
          <w:szCs w:val="20"/>
        </w:rPr>
        <w:t>particular cell</w:t>
      </w:r>
      <w:proofErr w:type="gramEnd"/>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rsidR="0076263E" w:rsidRPr="00453C91" w:rsidRDefault="0076263E" w:rsidP="00453C91">
      <w:pPr>
        <w:rPr>
          <w:rFonts w:ascii="Arial" w:hAnsi="Arial" w:cs="Arial"/>
          <w:sz w:val="20"/>
          <w:szCs w:val="20"/>
        </w:rPr>
      </w:pPr>
    </w:p>
    <w:p w:rsidR="00B25D34" w:rsidRDefault="00321596"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rsidR="00B25D34" w:rsidRDefault="00B25D34">
      <w:pPr>
        <w:rPr>
          <w:rFonts w:ascii="Arial" w:hAnsi="Arial" w:cs="Arial"/>
          <w:sz w:val="20"/>
          <w:szCs w:val="20"/>
        </w:rPr>
      </w:pPr>
    </w:p>
    <w:p w:rsidR="006F3A87" w:rsidRDefault="00B25D34">
      <w:pPr>
        <w:rPr>
          <w:rFonts w:ascii="Arial" w:hAnsi="Arial" w:cs="Arial"/>
          <w:sz w:val="20"/>
          <w:szCs w:val="20"/>
        </w:rPr>
      </w:pPr>
      <w:r>
        <w:rPr>
          <w:rFonts w:ascii="Arial" w:hAnsi="Arial" w:cs="Arial"/>
          <w:sz w:val="20"/>
          <w:szCs w:val="20"/>
        </w:rPr>
        <w:t xml:space="preserve">The ZIP code data are available in three formats:  </w:t>
      </w:r>
    </w:p>
    <w:p w:rsidR="006F3A87" w:rsidRDefault="006F3A87">
      <w:pPr>
        <w:rPr>
          <w:rFonts w:ascii="Arial" w:hAnsi="Arial" w:cs="Arial"/>
          <w:sz w:val="20"/>
          <w:szCs w:val="20"/>
        </w:rPr>
      </w:pPr>
    </w:p>
    <w:p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DA16EC">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365A6D" w:rsidRPr="00365A6D">
        <w:rPr>
          <w:rFonts w:ascii="Arial" w:hAnsi="Arial" w:cs="Arial"/>
          <w:b/>
          <w:sz w:val="20"/>
          <w:szCs w:val="20"/>
        </w:rPr>
        <w:t>1</w:t>
      </w:r>
      <w:r w:rsidR="00DA16EC">
        <w:rPr>
          <w:rFonts w:ascii="Arial" w:hAnsi="Arial" w:cs="Arial"/>
          <w:b/>
          <w:sz w:val="20"/>
          <w:szCs w:val="20"/>
        </w:rPr>
        <w:t>7</w:t>
      </w:r>
      <w:r w:rsidR="00365A6D" w:rsidRPr="00365A6D">
        <w:rPr>
          <w:rFonts w:ascii="Arial" w:hAnsi="Arial" w:cs="Arial"/>
          <w:b/>
          <w:sz w:val="20"/>
          <w:szCs w:val="20"/>
        </w:rPr>
        <w:t>zp##xx.xls</w:t>
      </w:r>
      <w:r w:rsidR="00DA16EC">
        <w:rPr>
          <w:rFonts w:ascii="Arial" w:hAnsi="Arial" w:cs="Arial"/>
          <w:b/>
          <w:sz w:val="20"/>
          <w:szCs w:val="20"/>
        </w:rPr>
        <w:t>x</w:t>
      </w:r>
      <w:r w:rsidR="00365A6D">
        <w:rPr>
          <w:rFonts w:ascii="Arial" w:hAnsi="Arial" w:cs="Arial"/>
          <w:sz w:val="20"/>
          <w:szCs w:val="20"/>
        </w:rPr>
        <w:t xml:space="preserve"> (## = 01-51; xx = AL-WY)</w:t>
      </w:r>
      <w:r w:rsidR="00B25D34">
        <w:rPr>
          <w:rFonts w:ascii="Arial" w:hAnsi="Arial" w:cs="Arial"/>
          <w:sz w:val="20"/>
          <w:szCs w:val="20"/>
        </w:rPr>
        <w:t xml:space="preserve"> </w:t>
      </w:r>
    </w:p>
    <w:p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C4444">
        <w:rPr>
          <w:rFonts w:ascii="Arial" w:hAnsi="Arial" w:cs="Arial"/>
          <w:sz w:val="20"/>
          <w:szCs w:val="20"/>
        </w:rPr>
        <w:t xml:space="preserve"> </w:t>
      </w:r>
      <w:r w:rsidR="00365A6D">
        <w:rPr>
          <w:rFonts w:ascii="Arial" w:hAnsi="Arial" w:cs="Arial"/>
          <w:sz w:val="20"/>
          <w:szCs w:val="20"/>
        </w:rPr>
        <w:t>—</w:t>
      </w:r>
      <w:r w:rsidR="00365A6D" w:rsidRPr="00365A6D">
        <w:rPr>
          <w:rFonts w:ascii="Arial" w:hAnsi="Arial" w:cs="Arial"/>
          <w:b/>
          <w:sz w:val="20"/>
          <w:szCs w:val="20"/>
        </w:rPr>
        <w:t>1</w:t>
      </w:r>
      <w:r w:rsidR="00DA16EC">
        <w:rPr>
          <w:rFonts w:ascii="Arial" w:hAnsi="Arial" w:cs="Arial"/>
          <w:b/>
          <w:sz w:val="20"/>
          <w:szCs w:val="20"/>
        </w:rPr>
        <w:t>7</w:t>
      </w:r>
      <w:r w:rsidR="00365A6D" w:rsidRPr="00365A6D">
        <w:rPr>
          <w:rFonts w:ascii="Arial" w:hAnsi="Arial" w:cs="Arial"/>
          <w:b/>
          <w:sz w:val="20"/>
          <w:szCs w:val="20"/>
        </w:rPr>
        <w:t>zpallagi.csv</w:t>
      </w:r>
    </w:p>
    <w:p w:rsidR="006F3A87" w:rsidRPr="001201A1"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w:t>
      </w:r>
      <w:r w:rsidR="00592A6D">
        <w:rPr>
          <w:rFonts w:ascii="Arial" w:hAnsi="Arial" w:cs="Arial"/>
          <w:sz w:val="20"/>
          <w:szCs w:val="20"/>
        </w:rPr>
        <w:t xml:space="preserve">arated </w:t>
      </w:r>
      <w:proofErr w:type="gramStart"/>
      <w:r w:rsidR="00592A6D">
        <w:rPr>
          <w:rFonts w:ascii="Arial" w:hAnsi="Arial" w:cs="Arial"/>
          <w:sz w:val="20"/>
          <w:szCs w:val="20"/>
        </w:rPr>
        <w:t>file</w:t>
      </w:r>
      <w:r w:rsidR="003C4444">
        <w:rPr>
          <w:rFonts w:ascii="Arial" w:hAnsi="Arial" w:cs="Arial"/>
          <w:sz w:val="20"/>
          <w:szCs w:val="20"/>
        </w:rPr>
        <w:t>[</w:t>
      </w:r>
      <w:proofErr w:type="gramEnd"/>
      <w:r w:rsidR="005577D7">
        <w:rPr>
          <w:rFonts w:ascii="Arial" w:hAnsi="Arial" w:cs="Arial"/>
          <w:sz w:val="20"/>
          <w:szCs w:val="20"/>
        </w:rPr>
        <w:t>2</w:t>
      </w:r>
      <w:r w:rsidR="003C4444">
        <w:rPr>
          <w:rFonts w:ascii="Arial" w:hAnsi="Arial" w:cs="Arial"/>
          <w:sz w:val="20"/>
          <w:szCs w:val="20"/>
        </w:rPr>
        <w:t xml:space="preserve">] </w:t>
      </w:r>
      <w:r w:rsidR="00592A6D">
        <w:rPr>
          <w:rFonts w:ascii="Arial" w:hAnsi="Arial" w:cs="Arial"/>
          <w:sz w:val="20"/>
          <w:szCs w:val="20"/>
        </w:rPr>
        <w:t>without AGI classes</w:t>
      </w:r>
      <w:r w:rsidR="002C17A2">
        <w:rPr>
          <w:rFonts w:ascii="Arial" w:hAnsi="Arial" w:cs="Arial"/>
          <w:sz w:val="20"/>
          <w:szCs w:val="20"/>
        </w:rPr>
        <w:t>(The AGI_STUB variable has been set to zero for this file)</w:t>
      </w:r>
      <w:r w:rsidR="00365A6D">
        <w:rPr>
          <w:rFonts w:ascii="Arial" w:hAnsi="Arial" w:cs="Arial"/>
          <w:sz w:val="20"/>
          <w:szCs w:val="20"/>
        </w:rPr>
        <w:t>—</w:t>
      </w:r>
      <w:r w:rsidR="00365A6D" w:rsidRPr="00365A6D">
        <w:rPr>
          <w:rFonts w:ascii="Arial" w:hAnsi="Arial" w:cs="Arial"/>
          <w:b/>
          <w:sz w:val="20"/>
          <w:szCs w:val="20"/>
        </w:rPr>
        <w:t>1</w:t>
      </w:r>
      <w:r w:rsidR="00DA16EC">
        <w:rPr>
          <w:rFonts w:ascii="Arial" w:hAnsi="Arial" w:cs="Arial"/>
          <w:b/>
          <w:sz w:val="20"/>
          <w:szCs w:val="20"/>
        </w:rPr>
        <w:t>7</w:t>
      </w:r>
      <w:r w:rsidR="00365A6D" w:rsidRPr="00365A6D">
        <w:rPr>
          <w:rFonts w:ascii="Arial" w:hAnsi="Arial" w:cs="Arial"/>
          <w:b/>
          <w:sz w:val="20"/>
          <w:szCs w:val="20"/>
        </w:rPr>
        <w:t>zpallnoagi.csv</w:t>
      </w:r>
    </w:p>
    <w:p w:rsidR="001201A1" w:rsidRDefault="001201A1" w:rsidP="001201A1">
      <w:pPr>
        <w:rPr>
          <w:rFonts w:ascii="Arial" w:hAnsi="Arial" w:cs="Arial"/>
          <w:b/>
          <w:sz w:val="20"/>
          <w:szCs w:val="20"/>
          <w:u w:val="single"/>
        </w:rPr>
      </w:pPr>
    </w:p>
    <w:p w:rsidR="001201A1" w:rsidRPr="001201A1" w:rsidRDefault="001201A1" w:rsidP="001201A1">
      <w:pPr>
        <w:rPr>
          <w:rFonts w:ascii="Arial" w:hAnsi="Arial" w:cs="Arial"/>
          <w:sz w:val="20"/>
          <w:szCs w:val="20"/>
        </w:rPr>
      </w:pPr>
      <w:r w:rsidRPr="001201A1">
        <w:rPr>
          <w:rFonts w:ascii="Arial" w:hAnsi="Arial" w:cs="Arial"/>
          <w:sz w:val="20"/>
          <w:szCs w:val="20"/>
        </w:rPr>
        <w:t>For all the files, the money amounts are reported in thousands of dollars.</w:t>
      </w:r>
    </w:p>
    <w:p w:rsidR="003C4444" w:rsidRPr="003C4444" w:rsidRDefault="003C4444" w:rsidP="003C4444">
      <w:pPr>
        <w:ind w:left="360"/>
        <w:rPr>
          <w:rFonts w:ascii="Arial" w:hAnsi="Arial" w:cs="Arial"/>
          <w:sz w:val="20"/>
          <w:szCs w:val="20"/>
        </w:rPr>
      </w:pPr>
    </w:p>
    <w:p w:rsidR="00EF1A4F" w:rsidRDefault="00321596">
      <w:pPr>
        <w:rPr>
          <w:rFonts w:ascii="Arial" w:hAnsi="Arial" w:cs="Arial"/>
          <w:b/>
          <w:sz w:val="20"/>
          <w:szCs w:val="20"/>
          <w:u w:val="single"/>
        </w:rPr>
      </w:pPr>
      <w:r>
        <w:rPr>
          <w:rFonts w:ascii="Arial" w:hAnsi="Arial" w:cs="Arial"/>
          <w:b/>
          <w:sz w:val="20"/>
          <w:szCs w:val="20"/>
          <w:u w:val="single"/>
        </w:rPr>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rsidR="006C11AB" w:rsidRPr="00AB36B1" w:rsidRDefault="006C11AB">
      <w:pPr>
        <w:rPr>
          <w:rFonts w:ascii="Arial" w:hAnsi="Arial" w:cs="Arial"/>
          <w:b/>
          <w:sz w:val="20"/>
          <w:szCs w:val="20"/>
          <w:u w:val="single"/>
        </w:rPr>
      </w:pPr>
    </w:p>
    <w:tbl>
      <w:tblPr>
        <w:tblW w:w="10768" w:type="dxa"/>
        <w:tblLook w:val="04A0" w:firstRow="1" w:lastRow="0" w:firstColumn="1" w:lastColumn="0" w:noHBand="0" w:noVBand="1"/>
      </w:tblPr>
      <w:tblGrid>
        <w:gridCol w:w="1728"/>
        <w:gridCol w:w="90"/>
        <w:gridCol w:w="4950"/>
        <w:gridCol w:w="270"/>
        <w:gridCol w:w="2967"/>
        <w:gridCol w:w="93"/>
        <w:gridCol w:w="670"/>
      </w:tblGrid>
      <w:tr w:rsidR="00C7608B" w:rsidRPr="00310B84" w:rsidTr="00CC3728">
        <w:trPr>
          <w:trHeight w:val="510"/>
        </w:trPr>
        <w:tc>
          <w:tcPr>
            <w:tcW w:w="1818" w:type="dxa"/>
            <w:gridSpan w:val="2"/>
            <w:tcBorders>
              <w:bottom w:val="single" w:sz="12" w:space="0" w:color="FFFFFF"/>
            </w:tcBorders>
            <w:shd w:val="clear" w:color="auto" w:fill="F2730A"/>
            <w:hideMark/>
          </w:tcPr>
          <w:p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VARIABLE NAME</w:t>
            </w:r>
          </w:p>
        </w:tc>
        <w:tc>
          <w:tcPr>
            <w:tcW w:w="5220" w:type="dxa"/>
            <w:gridSpan w:val="2"/>
            <w:tcBorders>
              <w:bottom w:val="single" w:sz="12" w:space="0" w:color="FFFFFF"/>
            </w:tcBorders>
            <w:shd w:val="clear" w:color="auto" w:fill="F2730A"/>
            <w:noWrap/>
            <w:hideMark/>
          </w:tcPr>
          <w:p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DESCRIPTION</w:t>
            </w:r>
          </w:p>
        </w:tc>
        <w:tc>
          <w:tcPr>
            <w:tcW w:w="2967" w:type="dxa"/>
            <w:tcBorders>
              <w:bottom w:val="single" w:sz="12" w:space="0" w:color="FFFFFF"/>
            </w:tcBorders>
            <w:shd w:val="clear" w:color="auto" w:fill="F2730A"/>
            <w:noWrap/>
            <w:hideMark/>
          </w:tcPr>
          <w:p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VALUE/LINE REFERENCE</w:t>
            </w:r>
          </w:p>
        </w:tc>
        <w:tc>
          <w:tcPr>
            <w:tcW w:w="763" w:type="dxa"/>
            <w:gridSpan w:val="2"/>
            <w:tcBorders>
              <w:bottom w:val="single" w:sz="12" w:space="0" w:color="FFFFFF"/>
            </w:tcBorders>
            <w:shd w:val="clear" w:color="auto" w:fill="F2730A"/>
            <w:noWrap/>
            <w:hideMark/>
          </w:tcPr>
          <w:p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Type</w:t>
            </w:r>
          </w:p>
        </w:tc>
      </w:tr>
      <w:tr w:rsidR="00C7608B" w:rsidRPr="00310B84" w:rsidTr="00CC3728">
        <w:trPr>
          <w:trHeight w:val="510"/>
        </w:trPr>
        <w:tc>
          <w:tcPr>
            <w:tcW w:w="1818" w:type="dxa"/>
            <w:gridSpan w:val="2"/>
            <w:shd w:val="clear" w:color="auto" w:fill="DAEEF3"/>
            <w:hideMark/>
          </w:tcPr>
          <w:p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STATEFIPS</w:t>
            </w:r>
          </w:p>
        </w:tc>
        <w:tc>
          <w:tcPr>
            <w:tcW w:w="5220" w:type="dxa"/>
            <w:gridSpan w:val="2"/>
            <w:shd w:val="clear" w:color="auto" w:fill="DAEEF3"/>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Federal Information Processing System (FIPS) code</w:t>
            </w:r>
          </w:p>
        </w:tc>
        <w:tc>
          <w:tcPr>
            <w:tcW w:w="2967" w:type="dxa"/>
            <w:shd w:val="clear" w:color="auto" w:fill="DAEEF3"/>
            <w:noWrap/>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01-56</w:t>
            </w:r>
          </w:p>
        </w:tc>
        <w:tc>
          <w:tcPr>
            <w:tcW w:w="763" w:type="dxa"/>
            <w:gridSpan w:val="2"/>
            <w:shd w:val="clear" w:color="auto" w:fill="DAEEF3"/>
            <w:noWrap/>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rsidTr="00CC3728">
        <w:trPr>
          <w:trHeight w:val="390"/>
        </w:trPr>
        <w:tc>
          <w:tcPr>
            <w:tcW w:w="1818" w:type="dxa"/>
            <w:gridSpan w:val="2"/>
            <w:shd w:val="clear" w:color="auto" w:fill="EDF6F9"/>
            <w:hideMark/>
          </w:tcPr>
          <w:p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w:t>
            </w:r>
          </w:p>
        </w:tc>
        <w:tc>
          <w:tcPr>
            <w:tcW w:w="5220" w:type="dxa"/>
            <w:gridSpan w:val="2"/>
            <w:shd w:val="clear" w:color="auto" w:fill="EDF6F9"/>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associated with the ZIP code</w:t>
            </w:r>
          </w:p>
        </w:tc>
        <w:tc>
          <w:tcPr>
            <w:tcW w:w="2967" w:type="dxa"/>
            <w:shd w:val="clear" w:color="auto" w:fill="EDF6F9"/>
            <w:noWrap/>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Two-digit State abbreviation code</w:t>
            </w:r>
          </w:p>
        </w:tc>
        <w:tc>
          <w:tcPr>
            <w:tcW w:w="763" w:type="dxa"/>
            <w:gridSpan w:val="2"/>
            <w:shd w:val="clear" w:color="auto" w:fill="EDF6F9"/>
            <w:noWrap/>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rsidTr="00CC3728">
        <w:trPr>
          <w:trHeight w:val="390"/>
        </w:trPr>
        <w:tc>
          <w:tcPr>
            <w:tcW w:w="1818" w:type="dxa"/>
            <w:gridSpan w:val="2"/>
            <w:shd w:val="clear" w:color="auto" w:fill="DAEEF3"/>
            <w:hideMark/>
          </w:tcPr>
          <w:p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ZIPCODE</w:t>
            </w:r>
          </w:p>
        </w:tc>
        <w:tc>
          <w:tcPr>
            <w:tcW w:w="5220" w:type="dxa"/>
            <w:gridSpan w:val="2"/>
            <w:shd w:val="clear" w:color="auto" w:fill="DAEEF3"/>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5-digit Zip code</w:t>
            </w:r>
          </w:p>
        </w:tc>
        <w:tc>
          <w:tcPr>
            <w:tcW w:w="2967" w:type="dxa"/>
            <w:shd w:val="clear" w:color="auto" w:fill="DAEEF3"/>
            <w:noWrap/>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 </w:t>
            </w:r>
          </w:p>
        </w:tc>
        <w:tc>
          <w:tcPr>
            <w:tcW w:w="763" w:type="dxa"/>
            <w:gridSpan w:val="2"/>
            <w:shd w:val="clear" w:color="auto" w:fill="DAEEF3"/>
            <w:noWrap/>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rsidTr="00CC3728">
        <w:trPr>
          <w:trHeight w:val="230"/>
        </w:trPr>
        <w:tc>
          <w:tcPr>
            <w:tcW w:w="1818" w:type="dxa"/>
            <w:gridSpan w:val="2"/>
            <w:vMerge w:val="restart"/>
            <w:shd w:val="clear" w:color="auto" w:fill="EDF6F9"/>
            <w:hideMark/>
          </w:tcPr>
          <w:p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AGI_STUB</w:t>
            </w:r>
          </w:p>
        </w:tc>
        <w:tc>
          <w:tcPr>
            <w:tcW w:w="5220" w:type="dxa"/>
            <w:gridSpan w:val="2"/>
            <w:vMerge w:val="restart"/>
            <w:shd w:val="clear" w:color="auto" w:fill="EDF6F9"/>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Size of adjusted gross income</w:t>
            </w:r>
          </w:p>
        </w:tc>
        <w:tc>
          <w:tcPr>
            <w:tcW w:w="2967" w:type="dxa"/>
            <w:vMerge w:val="restart"/>
            <w:shd w:val="clear" w:color="auto" w:fill="EDF6F9"/>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1 = $1 under $25,000</w:t>
            </w:r>
            <w:r w:rsidRPr="00310B84">
              <w:rPr>
                <w:rFonts w:ascii="Arial" w:hAnsi="Arial" w:cs="Arial"/>
                <w:color w:val="000000"/>
                <w:sz w:val="19"/>
                <w:szCs w:val="19"/>
              </w:rPr>
              <w:br/>
              <w:t>2 = $25,000 under $50,000</w:t>
            </w:r>
            <w:r w:rsidRPr="00310B84">
              <w:rPr>
                <w:rFonts w:ascii="Arial" w:hAnsi="Arial" w:cs="Arial"/>
                <w:color w:val="000000"/>
                <w:sz w:val="19"/>
                <w:szCs w:val="19"/>
              </w:rPr>
              <w:br/>
              <w:t>3 = $50,000 under $75,000</w:t>
            </w:r>
            <w:r w:rsidRPr="00310B84">
              <w:rPr>
                <w:rFonts w:ascii="Arial" w:hAnsi="Arial" w:cs="Arial"/>
                <w:color w:val="000000"/>
                <w:sz w:val="19"/>
                <w:szCs w:val="19"/>
              </w:rPr>
              <w:br/>
              <w:t>4 = $75,000 under $100,000</w:t>
            </w:r>
            <w:r w:rsidRPr="00310B84">
              <w:rPr>
                <w:rFonts w:ascii="Arial" w:hAnsi="Arial" w:cs="Arial"/>
                <w:color w:val="000000"/>
                <w:sz w:val="19"/>
                <w:szCs w:val="19"/>
              </w:rPr>
              <w:br/>
              <w:t>5 = $100,000 under $200,000</w:t>
            </w:r>
            <w:r w:rsidRPr="00310B84">
              <w:rPr>
                <w:rFonts w:ascii="Arial" w:hAnsi="Arial" w:cs="Arial"/>
                <w:color w:val="000000"/>
                <w:sz w:val="19"/>
                <w:szCs w:val="19"/>
              </w:rPr>
              <w:br/>
              <w:t>6 = $200,000 or more</w:t>
            </w:r>
          </w:p>
        </w:tc>
        <w:tc>
          <w:tcPr>
            <w:tcW w:w="763" w:type="dxa"/>
            <w:gridSpan w:val="2"/>
            <w:vMerge w:val="restart"/>
            <w:shd w:val="clear" w:color="auto" w:fill="EDF6F9"/>
            <w:noWrap/>
            <w:hideMark/>
          </w:tcPr>
          <w:p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Num</w:t>
            </w:r>
          </w:p>
        </w:tc>
      </w:tr>
      <w:tr w:rsidR="00C7608B" w:rsidRPr="00310B84" w:rsidTr="00CC3728">
        <w:trPr>
          <w:trHeight w:val="230"/>
        </w:trPr>
        <w:tc>
          <w:tcPr>
            <w:tcW w:w="1818" w:type="dxa"/>
            <w:gridSpan w:val="2"/>
            <w:vMerge/>
            <w:shd w:val="clear" w:color="auto" w:fill="DAEEF3"/>
            <w:hideMark/>
          </w:tcPr>
          <w:p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rsidR="00C7608B" w:rsidRPr="00310B84" w:rsidRDefault="00C7608B">
            <w:pPr>
              <w:rPr>
                <w:rFonts w:ascii="Arial" w:hAnsi="Arial" w:cs="Arial"/>
                <w:color w:val="000000"/>
                <w:sz w:val="19"/>
                <w:szCs w:val="19"/>
              </w:rPr>
            </w:pPr>
          </w:p>
        </w:tc>
        <w:tc>
          <w:tcPr>
            <w:tcW w:w="2967" w:type="dxa"/>
            <w:vMerge/>
            <w:shd w:val="clear" w:color="auto" w:fill="DAEEF3"/>
            <w:hideMark/>
          </w:tcPr>
          <w:p w:rsidR="00C7608B" w:rsidRPr="00310B84" w:rsidRDefault="00C7608B">
            <w:pPr>
              <w:rPr>
                <w:rFonts w:ascii="Arial" w:hAnsi="Arial" w:cs="Arial"/>
                <w:color w:val="000000"/>
                <w:sz w:val="19"/>
                <w:szCs w:val="19"/>
              </w:rPr>
            </w:pPr>
          </w:p>
        </w:tc>
        <w:tc>
          <w:tcPr>
            <w:tcW w:w="763" w:type="dxa"/>
            <w:gridSpan w:val="2"/>
            <w:vMerge/>
            <w:shd w:val="clear" w:color="auto" w:fill="DAEEF3"/>
            <w:hideMark/>
          </w:tcPr>
          <w:p w:rsidR="00C7608B" w:rsidRPr="00310B84" w:rsidRDefault="00C7608B">
            <w:pPr>
              <w:rPr>
                <w:rFonts w:ascii="Arial" w:hAnsi="Arial" w:cs="Arial"/>
                <w:color w:val="000000"/>
                <w:sz w:val="19"/>
                <w:szCs w:val="19"/>
              </w:rPr>
            </w:pPr>
          </w:p>
        </w:tc>
      </w:tr>
      <w:tr w:rsidR="00C7608B" w:rsidRPr="00310B84" w:rsidTr="00CC3728">
        <w:trPr>
          <w:trHeight w:val="230"/>
        </w:trPr>
        <w:tc>
          <w:tcPr>
            <w:tcW w:w="1818" w:type="dxa"/>
            <w:gridSpan w:val="2"/>
            <w:vMerge/>
            <w:shd w:val="clear" w:color="auto" w:fill="EDF6F9"/>
            <w:hideMark/>
          </w:tcPr>
          <w:p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rsidR="00C7608B" w:rsidRPr="00310B84" w:rsidRDefault="00C7608B">
            <w:pPr>
              <w:rPr>
                <w:rFonts w:ascii="Arial" w:hAnsi="Arial" w:cs="Arial"/>
                <w:color w:val="000000"/>
                <w:sz w:val="19"/>
                <w:szCs w:val="19"/>
              </w:rPr>
            </w:pPr>
          </w:p>
        </w:tc>
        <w:tc>
          <w:tcPr>
            <w:tcW w:w="2967" w:type="dxa"/>
            <w:vMerge/>
            <w:shd w:val="clear" w:color="auto" w:fill="EDF6F9"/>
            <w:hideMark/>
          </w:tcPr>
          <w:p w:rsidR="00C7608B" w:rsidRPr="00310B84" w:rsidRDefault="00C7608B">
            <w:pPr>
              <w:rPr>
                <w:rFonts w:ascii="Arial" w:hAnsi="Arial" w:cs="Arial"/>
                <w:color w:val="000000"/>
                <w:sz w:val="19"/>
                <w:szCs w:val="19"/>
              </w:rPr>
            </w:pPr>
          </w:p>
        </w:tc>
        <w:tc>
          <w:tcPr>
            <w:tcW w:w="763" w:type="dxa"/>
            <w:gridSpan w:val="2"/>
            <w:vMerge/>
            <w:shd w:val="clear" w:color="auto" w:fill="EDF6F9"/>
            <w:hideMark/>
          </w:tcPr>
          <w:p w:rsidR="00C7608B" w:rsidRPr="00310B84" w:rsidRDefault="00C7608B">
            <w:pPr>
              <w:rPr>
                <w:rFonts w:ascii="Arial" w:hAnsi="Arial" w:cs="Arial"/>
                <w:color w:val="000000"/>
                <w:sz w:val="19"/>
                <w:szCs w:val="19"/>
              </w:rPr>
            </w:pPr>
          </w:p>
        </w:tc>
      </w:tr>
      <w:tr w:rsidR="00C7608B" w:rsidRPr="00310B84" w:rsidTr="00CC3728">
        <w:trPr>
          <w:trHeight w:val="230"/>
        </w:trPr>
        <w:tc>
          <w:tcPr>
            <w:tcW w:w="1818" w:type="dxa"/>
            <w:gridSpan w:val="2"/>
            <w:vMerge/>
            <w:shd w:val="clear" w:color="auto" w:fill="DAEEF3"/>
            <w:hideMark/>
          </w:tcPr>
          <w:p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rsidR="00C7608B" w:rsidRPr="00310B84" w:rsidRDefault="00C7608B">
            <w:pPr>
              <w:rPr>
                <w:rFonts w:ascii="Arial" w:hAnsi="Arial" w:cs="Arial"/>
                <w:color w:val="000000"/>
                <w:sz w:val="19"/>
                <w:szCs w:val="19"/>
              </w:rPr>
            </w:pPr>
          </w:p>
        </w:tc>
        <w:tc>
          <w:tcPr>
            <w:tcW w:w="2967" w:type="dxa"/>
            <w:vMerge/>
            <w:shd w:val="clear" w:color="auto" w:fill="DAEEF3"/>
            <w:hideMark/>
          </w:tcPr>
          <w:p w:rsidR="00C7608B" w:rsidRPr="00310B84" w:rsidRDefault="00C7608B">
            <w:pPr>
              <w:rPr>
                <w:rFonts w:ascii="Arial" w:hAnsi="Arial" w:cs="Arial"/>
                <w:color w:val="000000"/>
                <w:sz w:val="19"/>
                <w:szCs w:val="19"/>
              </w:rPr>
            </w:pPr>
          </w:p>
        </w:tc>
        <w:tc>
          <w:tcPr>
            <w:tcW w:w="763" w:type="dxa"/>
            <w:gridSpan w:val="2"/>
            <w:vMerge/>
            <w:shd w:val="clear" w:color="auto" w:fill="DAEEF3"/>
            <w:hideMark/>
          </w:tcPr>
          <w:p w:rsidR="00C7608B" w:rsidRPr="00310B84" w:rsidRDefault="00C7608B">
            <w:pPr>
              <w:rPr>
                <w:rFonts w:ascii="Arial" w:hAnsi="Arial" w:cs="Arial"/>
                <w:color w:val="000000"/>
                <w:sz w:val="19"/>
                <w:szCs w:val="19"/>
              </w:rPr>
            </w:pPr>
          </w:p>
        </w:tc>
      </w:tr>
      <w:tr w:rsidR="00C7608B" w:rsidRPr="00310B84" w:rsidTr="00CC3728">
        <w:trPr>
          <w:trHeight w:val="230"/>
        </w:trPr>
        <w:tc>
          <w:tcPr>
            <w:tcW w:w="1818" w:type="dxa"/>
            <w:gridSpan w:val="2"/>
            <w:vMerge/>
            <w:shd w:val="clear" w:color="auto" w:fill="EDF6F9"/>
            <w:hideMark/>
          </w:tcPr>
          <w:p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rsidR="00C7608B" w:rsidRPr="00310B84" w:rsidRDefault="00C7608B">
            <w:pPr>
              <w:rPr>
                <w:rFonts w:ascii="Arial" w:hAnsi="Arial" w:cs="Arial"/>
                <w:color w:val="000000"/>
                <w:sz w:val="19"/>
                <w:szCs w:val="19"/>
              </w:rPr>
            </w:pPr>
          </w:p>
        </w:tc>
        <w:tc>
          <w:tcPr>
            <w:tcW w:w="2967" w:type="dxa"/>
            <w:vMerge/>
            <w:shd w:val="clear" w:color="auto" w:fill="EDF6F9"/>
            <w:hideMark/>
          </w:tcPr>
          <w:p w:rsidR="00C7608B" w:rsidRPr="00310B84" w:rsidRDefault="00C7608B">
            <w:pPr>
              <w:rPr>
                <w:rFonts w:ascii="Arial" w:hAnsi="Arial" w:cs="Arial"/>
                <w:color w:val="000000"/>
                <w:sz w:val="19"/>
                <w:szCs w:val="19"/>
              </w:rPr>
            </w:pPr>
          </w:p>
        </w:tc>
        <w:tc>
          <w:tcPr>
            <w:tcW w:w="763" w:type="dxa"/>
            <w:gridSpan w:val="2"/>
            <w:vMerge/>
            <w:shd w:val="clear" w:color="auto" w:fill="EDF6F9"/>
            <w:hideMark/>
          </w:tcPr>
          <w:p w:rsidR="00C7608B" w:rsidRPr="00310B84" w:rsidRDefault="00C7608B">
            <w:pPr>
              <w:rPr>
                <w:rFonts w:ascii="Arial" w:hAnsi="Arial" w:cs="Arial"/>
                <w:color w:val="000000"/>
                <w:sz w:val="19"/>
                <w:szCs w:val="19"/>
              </w:rPr>
            </w:pPr>
          </w:p>
        </w:tc>
      </w:tr>
      <w:tr w:rsidR="00C7608B" w:rsidRPr="00310B84" w:rsidTr="00CC3728">
        <w:trPr>
          <w:trHeight w:val="510"/>
        </w:trPr>
        <w:tc>
          <w:tcPr>
            <w:tcW w:w="1818" w:type="dxa"/>
            <w:gridSpan w:val="2"/>
            <w:vMerge/>
            <w:shd w:val="clear" w:color="auto" w:fill="DAEEF3"/>
            <w:hideMark/>
          </w:tcPr>
          <w:p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rsidR="00C7608B" w:rsidRPr="00310B84" w:rsidRDefault="00C7608B">
            <w:pPr>
              <w:rPr>
                <w:rFonts w:ascii="Arial" w:hAnsi="Arial" w:cs="Arial"/>
                <w:color w:val="000000"/>
                <w:sz w:val="19"/>
                <w:szCs w:val="19"/>
              </w:rPr>
            </w:pPr>
          </w:p>
        </w:tc>
        <w:tc>
          <w:tcPr>
            <w:tcW w:w="2967" w:type="dxa"/>
            <w:vMerge/>
            <w:shd w:val="clear" w:color="auto" w:fill="DAEEF3"/>
            <w:hideMark/>
          </w:tcPr>
          <w:p w:rsidR="00C7608B" w:rsidRPr="00310B84" w:rsidRDefault="00C7608B">
            <w:pPr>
              <w:rPr>
                <w:rFonts w:ascii="Arial" w:hAnsi="Arial" w:cs="Arial"/>
                <w:color w:val="000000"/>
                <w:sz w:val="19"/>
                <w:szCs w:val="19"/>
              </w:rPr>
            </w:pPr>
          </w:p>
        </w:tc>
        <w:tc>
          <w:tcPr>
            <w:tcW w:w="763" w:type="dxa"/>
            <w:gridSpan w:val="2"/>
            <w:vMerge/>
            <w:shd w:val="clear" w:color="auto" w:fill="DAEEF3"/>
            <w:hideMark/>
          </w:tcPr>
          <w:p w:rsidR="00C7608B" w:rsidRPr="00310B84" w:rsidRDefault="00C7608B">
            <w:pPr>
              <w:rPr>
                <w:rFonts w:ascii="Arial" w:hAnsi="Arial" w:cs="Arial"/>
                <w:color w:val="000000"/>
                <w:sz w:val="19"/>
                <w:szCs w:val="19"/>
              </w:rPr>
            </w:pPr>
          </w:p>
        </w:tc>
      </w:tr>
      <w:tr w:rsidR="009812CB" w:rsidRPr="00310B84" w:rsidTr="004A3B60">
        <w:trPr>
          <w:trHeight w:val="390"/>
        </w:trPr>
        <w:tc>
          <w:tcPr>
            <w:tcW w:w="1728" w:type="dxa"/>
            <w:shd w:val="clear" w:color="auto" w:fill="DAEEF3"/>
            <w:hideMark/>
          </w:tcPr>
          <w:p w:rsidR="009812CB" w:rsidRPr="00310B84" w:rsidRDefault="009812CB" w:rsidP="002F0E7E">
            <w:pPr>
              <w:rPr>
                <w:rFonts w:ascii="Arial" w:hAnsi="Arial" w:cs="Arial"/>
                <w:b/>
                <w:bCs/>
                <w:color w:val="000000"/>
                <w:sz w:val="19"/>
                <w:szCs w:val="19"/>
              </w:rPr>
            </w:pPr>
            <w:r w:rsidRPr="00310B84">
              <w:rPr>
                <w:rFonts w:ascii="Arial" w:hAnsi="Arial" w:cs="Arial"/>
                <w:b/>
                <w:bCs/>
                <w:color w:val="000000"/>
                <w:sz w:val="19"/>
                <w:szCs w:val="19"/>
              </w:rPr>
              <w:t xml:space="preserve">  N1</w:t>
            </w:r>
          </w:p>
        </w:tc>
        <w:tc>
          <w:tcPr>
            <w:tcW w:w="5040" w:type="dxa"/>
            <w:gridSpan w:val="2"/>
            <w:shd w:val="clear" w:color="auto" w:fill="DAEEF3"/>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Number of returns</w:t>
            </w:r>
          </w:p>
        </w:tc>
        <w:tc>
          <w:tcPr>
            <w:tcW w:w="3330" w:type="dxa"/>
            <w:gridSpan w:val="3"/>
            <w:shd w:val="clear" w:color="auto" w:fill="DAEEF3"/>
            <w:noWrap/>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Num</w:t>
            </w:r>
          </w:p>
        </w:tc>
      </w:tr>
      <w:tr w:rsidR="009812CB" w:rsidRPr="00310B84" w:rsidTr="004A3B60">
        <w:trPr>
          <w:trHeight w:val="390"/>
        </w:trPr>
        <w:tc>
          <w:tcPr>
            <w:tcW w:w="1728" w:type="dxa"/>
            <w:shd w:val="clear" w:color="auto" w:fill="EDF6F9"/>
            <w:hideMark/>
          </w:tcPr>
          <w:p w:rsidR="009812CB" w:rsidRPr="00310B84" w:rsidRDefault="009812CB" w:rsidP="002F0E7E">
            <w:pPr>
              <w:rPr>
                <w:rFonts w:ascii="Arial" w:hAnsi="Arial" w:cs="Arial"/>
                <w:b/>
                <w:bCs/>
                <w:color w:val="000000"/>
                <w:sz w:val="19"/>
                <w:szCs w:val="19"/>
              </w:rPr>
            </w:pPr>
            <w:r w:rsidRPr="00310B84">
              <w:rPr>
                <w:rFonts w:ascii="Arial" w:hAnsi="Arial" w:cs="Arial"/>
                <w:b/>
                <w:bCs/>
                <w:color w:val="000000"/>
                <w:sz w:val="19"/>
                <w:szCs w:val="19"/>
              </w:rPr>
              <w:t xml:space="preserve">  MARS1</w:t>
            </w:r>
          </w:p>
        </w:tc>
        <w:tc>
          <w:tcPr>
            <w:tcW w:w="5040" w:type="dxa"/>
            <w:gridSpan w:val="2"/>
            <w:shd w:val="clear" w:color="auto" w:fill="EDF6F9"/>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gridSpan w:val="3"/>
            <w:shd w:val="clear" w:color="auto" w:fill="EDF6F9"/>
            <w:noWrap/>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670" w:type="dxa"/>
            <w:shd w:val="clear" w:color="auto" w:fill="EDF6F9"/>
            <w:noWrap/>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Num</w:t>
            </w:r>
          </w:p>
        </w:tc>
      </w:tr>
      <w:tr w:rsidR="009812CB" w:rsidRPr="00310B84" w:rsidTr="004A3B60">
        <w:trPr>
          <w:trHeight w:val="390"/>
        </w:trPr>
        <w:tc>
          <w:tcPr>
            <w:tcW w:w="1728" w:type="dxa"/>
            <w:shd w:val="clear" w:color="auto" w:fill="DAEEF3"/>
            <w:hideMark/>
          </w:tcPr>
          <w:p w:rsidR="009812CB" w:rsidRPr="00310B84" w:rsidRDefault="009812CB" w:rsidP="002F0E7E">
            <w:pPr>
              <w:rPr>
                <w:rFonts w:ascii="Arial" w:hAnsi="Arial" w:cs="Arial"/>
                <w:b/>
                <w:bCs/>
                <w:color w:val="000000"/>
                <w:sz w:val="19"/>
                <w:szCs w:val="19"/>
              </w:rPr>
            </w:pPr>
            <w:r w:rsidRPr="00310B84">
              <w:rPr>
                <w:rFonts w:ascii="Arial" w:hAnsi="Arial" w:cs="Arial"/>
                <w:b/>
                <w:bCs/>
                <w:color w:val="000000"/>
                <w:sz w:val="19"/>
                <w:szCs w:val="19"/>
              </w:rPr>
              <w:t xml:space="preserve">  MARS2</w:t>
            </w:r>
          </w:p>
        </w:tc>
        <w:tc>
          <w:tcPr>
            <w:tcW w:w="5040" w:type="dxa"/>
            <w:gridSpan w:val="2"/>
            <w:shd w:val="clear" w:color="auto" w:fill="DAEEF3"/>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gridSpan w:val="3"/>
            <w:shd w:val="clear" w:color="auto" w:fill="DAEEF3"/>
            <w:noWrap/>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670" w:type="dxa"/>
            <w:shd w:val="clear" w:color="auto" w:fill="DAEEF3"/>
            <w:noWrap/>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Num</w:t>
            </w:r>
          </w:p>
        </w:tc>
      </w:tr>
      <w:tr w:rsidR="009812CB" w:rsidRPr="00310B84" w:rsidTr="004A3B60">
        <w:trPr>
          <w:trHeight w:val="390"/>
        </w:trPr>
        <w:tc>
          <w:tcPr>
            <w:tcW w:w="1728" w:type="dxa"/>
            <w:shd w:val="clear" w:color="auto" w:fill="EDF6F9"/>
            <w:hideMark/>
          </w:tcPr>
          <w:p w:rsidR="009812CB" w:rsidRPr="00310B84" w:rsidRDefault="009812CB" w:rsidP="002F0E7E">
            <w:pPr>
              <w:rPr>
                <w:rFonts w:ascii="Arial" w:hAnsi="Arial" w:cs="Arial"/>
                <w:b/>
                <w:bCs/>
                <w:color w:val="000000"/>
                <w:sz w:val="19"/>
                <w:szCs w:val="19"/>
              </w:rPr>
            </w:pPr>
            <w:r w:rsidRPr="00310B84">
              <w:rPr>
                <w:rFonts w:ascii="Arial" w:hAnsi="Arial" w:cs="Arial"/>
                <w:b/>
                <w:bCs/>
                <w:color w:val="000000"/>
                <w:sz w:val="19"/>
                <w:szCs w:val="19"/>
              </w:rPr>
              <w:t xml:space="preserve">  MARS4</w:t>
            </w:r>
          </w:p>
        </w:tc>
        <w:tc>
          <w:tcPr>
            <w:tcW w:w="5040" w:type="dxa"/>
            <w:gridSpan w:val="2"/>
            <w:shd w:val="clear" w:color="auto" w:fill="EDF6F9"/>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Number of </w:t>
            </w:r>
            <w:proofErr w:type="gramStart"/>
            <w:r w:rsidRPr="00310B84">
              <w:rPr>
                <w:rFonts w:ascii="Arial" w:hAnsi="Arial" w:cs="Arial"/>
                <w:color w:val="000000"/>
                <w:sz w:val="19"/>
                <w:szCs w:val="19"/>
              </w:rPr>
              <w:t>head</w:t>
            </w:r>
            <w:proofErr w:type="gramEnd"/>
            <w:r w:rsidRPr="00310B84">
              <w:rPr>
                <w:rFonts w:ascii="Arial" w:hAnsi="Arial" w:cs="Arial"/>
                <w:color w:val="000000"/>
                <w:sz w:val="19"/>
                <w:szCs w:val="19"/>
              </w:rPr>
              <w:t xml:space="preserve"> of household returns</w:t>
            </w:r>
          </w:p>
        </w:tc>
        <w:tc>
          <w:tcPr>
            <w:tcW w:w="3330" w:type="dxa"/>
            <w:gridSpan w:val="3"/>
            <w:shd w:val="clear" w:color="auto" w:fill="EDF6F9"/>
            <w:noWrap/>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670" w:type="dxa"/>
            <w:shd w:val="clear" w:color="auto" w:fill="EDF6F9"/>
            <w:noWrap/>
            <w:hideMark/>
          </w:tcPr>
          <w:p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Num</w:t>
            </w:r>
          </w:p>
        </w:tc>
      </w:tr>
      <w:tr w:rsidR="00DA16EC" w:rsidRPr="00310B84" w:rsidTr="004A3B60">
        <w:trPr>
          <w:trHeight w:val="390"/>
        </w:trPr>
        <w:tc>
          <w:tcPr>
            <w:tcW w:w="1728" w:type="dxa"/>
            <w:shd w:val="clear" w:color="auto" w:fill="DAEEF3"/>
          </w:tcPr>
          <w:p w:rsidR="00DA16EC" w:rsidRPr="007650DE" w:rsidRDefault="00DA16EC" w:rsidP="00DA16EC">
            <w:pPr>
              <w:rPr>
                <w:rFonts w:ascii="Arial" w:hAnsi="Arial" w:cs="Arial"/>
                <w:b/>
                <w:bCs/>
                <w:color w:val="000000"/>
                <w:sz w:val="19"/>
                <w:szCs w:val="19"/>
              </w:rPr>
            </w:pPr>
            <w:r>
              <w:rPr>
                <w:rFonts w:ascii="Arial" w:hAnsi="Arial" w:cs="Arial"/>
                <w:b/>
                <w:bCs/>
                <w:color w:val="000000"/>
                <w:sz w:val="19"/>
                <w:szCs w:val="19"/>
              </w:rPr>
              <w:lastRenderedPageBreak/>
              <w:t xml:space="preserve">  </w:t>
            </w:r>
            <w:r w:rsidRPr="007650DE">
              <w:rPr>
                <w:rFonts w:ascii="Arial" w:hAnsi="Arial" w:cs="Arial"/>
                <w:b/>
                <w:bCs/>
                <w:color w:val="000000"/>
                <w:sz w:val="19"/>
                <w:szCs w:val="19"/>
              </w:rPr>
              <w:t>ELF</w:t>
            </w:r>
          </w:p>
        </w:tc>
        <w:tc>
          <w:tcPr>
            <w:tcW w:w="5040" w:type="dxa"/>
            <w:gridSpan w:val="2"/>
            <w:shd w:val="clear" w:color="auto" w:fill="DAEEF3"/>
          </w:tcPr>
          <w:p w:rsidR="00DA16EC" w:rsidRPr="00926381" w:rsidRDefault="00DA16EC" w:rsidP="00DA16EC">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gridSpan w:val="3"/>
            <w:shd w:val="clear" w:color="auto" w:fill="DAEEF3"/>
            <w:noWrap/>
          </w:tcPr>
          <w:p w:rsidR="00DA16EC" w:rsidRPr="00926381" w:rsidRDefault="00DA16EC" w:rsidP="00DA16EC">
            <w:pPr>
              <w:rPr>
                <w:rFonts w:ascii="Arial" w:hAnsi="Arial" w:cs="Arial"/>
                <w:b/>
                <w:bCs/>
                <w:color w:val="000000"/>
                <w:sz w:val="19"/>
                <w:szCs w:val="19"/>
              </w:rPr>
            </w:pPr>
          </w:p>
        </w:tc>
        <w:tc>
          <w:tcPr>
            <w:tcW w:w="670" w:type="dxa"/>
            <w:shd w:val="clear" w:color="auto" w:fill="DAEEF3"/>
            <w:noWrap/>
          </w:tcPr>
          <w:p w:rsidR="00DA16EC" w:rsidRPr="00926381" w:rsidRDefault="00DA16EC" w:rsidP="00DA16EC">
            <w:pPr>
              <w:rPr>
                <w:rFonts w:ascii="Arial" w:hAnsi="Arial" w:cs="Arial"/>
                <w:bCs/>
                <w:color w:val="000000"/>
                <w:sz w:val="19"/>
                <w:szCs w:val="19"/>
              </w:rPr>
            </w:pPr>
            <w:r>
              <w:rPr>
                <w:rFonts w:ascii="Arial" w:hAnsi="Arial" w:cs="Arial"/>
                <w:bCs/>
                <w:color w:val="000000"/>
                <w:sz w:val="19"/>
                <w:szCs w:val="19"/>
              </w:rPr>
              <w:t>Num</w:t>
            </w:r>
          </w:p>
        </w:tc>
      </w:tr>
      <w:tr w:rsidR="007F3DE1" w:rsidRPr="00310B84" w:rsidTr="007F3DE1">
        <w:trPr>
          <w:trHeight w:val="390"/>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DA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gridSpan w:val="2"/>
            <w:shd w:val="clear" w:color="auto" w:fill="DA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gridSpan w:val="3"/>
            <w:shd w:val="clear" w:color="auto" w:fill="DAEEF3"/>
            <w:noWrap/>
          </w:tcPr>
          <w:p w:rsidR="007F3DE1" w:rsidRPr="00310B84" w:rsidRDefault="007F3DE1" w:rsidP="007F3DE1">
            <w:pPr>
              <w:rPr>
                <w:rFonts w:ascii="Arial" w:hAnsi="Arial" w:cs="Arial"/>
                <w:color w:val="000000"/>
                <w:sz w:val="19"/>
                <w:szCs w:val="19"/>
              </w:rPr>
            </w:pPr>
          </w:p>
        </w:tc>
        <w:tc>
          <w:tcPr>
            <w:tcW w:w="670" w:type="dxa"/>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exemptions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1040:6d</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NUMDEP</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dependents</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1040:6c</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DAEEF3"/>
          </w:tcPr>
          <w:p w:rsidR="007F3DE1" w:rsidRPr="00EC1BDF" w:rsidRDefault="007F3DE1" w:rsidP="007F3DE1">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gridSpan w:val="2"/>
            <w:shd w:val="clear" w:color="auto" w:fill="DA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Total number of volunteer prepared returns [3]</w:t>
            </w:r>
          </w:p>
        </w:tc>
        <w:tc>
          <w:tcPr>
            <w:tcW w:w="3330" w:type="dxa"/>
            <w:gridSpan w:val="3"/>
            <w:shd w:val="clear" w:color="auto" w:fill="DAEEF3"/>
            <w:noWrap/>
          </w:tcPr>
          <w:p w:rsidR="007F3DE1" w:rsidRPr="00310B84" w:rsidRDefault="007F3DE1" w:rsidP="007F3DE1">
            <w:pPr>
              <w:rPr>
                <w:rFonts w:ascii="Arial" w:hAnsi="Arial" w:cs="Arial"/>
                <w:color w:val="000000"/>
                <w:sz w:val="19"/>
                <w:szCs w:val="19"/>
              </w:rPr>
            </w:pPr>
          </w:p>
        </w:tc>
        <w:tc>
          <w:tcPr>
            <w:tcW w:w="670" w:type="dxa"/>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volunteer income tax assistance (VITA) prepared returns [3]</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DA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gridSpan w:val="2"/>
            <w:shd w:val="clear" w:color="auto" w:fill="DA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tax counseling for the elderly (TCE) prepared returns [3]</w:t>
            </w:r>
          </w:p>
        </w:tc>
        <w:tc>
          <w:tcPr>
            <w:tcW w:w="3330" w:type="dxa"/>
            <w:gridSpan w:val="3"/>
            <w:shd w:val="clear" w:color="auto" w:fill="DAEEF3"/>
            <w:noWrap/>
          </w:tcPr>
          <w:p w:rsidR="007F3DE1" w:rsidRPr="00310B84" w:rsidRDefault="007F3DE1" w:rsidP="007F3DE1">
            <w:pPr>
              <w:rPr>
                <w:rFonts w:ascii="Arial" w:hAnsi="Arial" w:cs="Arial"/>
                <w:color w:val="000000"/>
                <w:sz w:val="19"/>
                <w:szCs w:val="19"/>
              </w:rPr>
            </w:pPr>
          </w:p>
        </w:tc>
        <w:tc>
          <w:tcPr>
            <w:tcW w:w="670" w:type="dxa"/>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volunteer prepared returns with Earned Income Credit [3]</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refund anticipation check returns</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elderly returns [4]</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A00100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Adjust</w:t>
            </w:r>
            <w:r>
              <w:rPr>
                <w:rFonts w:ascii="Arial" w:hAnsi="Arial" w:cs="Arial"/>
                <w:color w:val="000000"/>
                <w:sz w:val="19"/>
                <w:szCs w:val="19"/>
              </w:rPr>
              <w:t>ed</w:t>
            </w:r>
            <w:r w:rsidRPr="00310B84">
              <w:rPr>
                <w:rFonts w:ascii="Arial" w:hAnsi="Arial" w:cs="Arial"/>
                <w:color w:val="000000"/>
                <w:sz w:val="19"/>
                <w:szCs w:val="19"/>
              </w:rPr>
              <w:t xml:space="preserve"> gross income (AGI)</w:t>
            </w:r>
            <w:r>
              <w:rPr>
                <w:rFonts w:ascii="Arial" w:hAnsi="Arial" w:cs="Arial"/>
                <w:color w:val="000000"/>
                <w:sz w:val="19"/>
                <w:szCs w:val="19"/>
              </w:rPr>
              <w:t xml:space="preserve"> [</w:t>
            </w:r>
            <w:r w:rsidR="00626FEA">
              <w:rPr>
                <w:rFonts w:ascii="Arial" w:hAnsi="Arial" w:cs="Arial"/>
                <w:color w:val="000000"/>
                <w:sz w:val="19"/>
                <w:szCs w:val="19"/>
              </w:rPr>
              <w:t>5</w:t>
            </w:r>
            <w:r w:rsidRPr="00310B84">
              <w:rPr>
                <w:rFonts w:ascii="Arial" w:hAnsi="Arial" w:cs="Arial"/>
                <w:color w:val="000000"/>
                <w:sz w:val="19"/>
                <w:szCs w:val="19"/>
              </w:rPr>
              <w: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1040:37 / 1040A:21 / 1040EZ:4</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1040:22 / 1040A:15 / 1040EZ:4</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A02650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income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1040:22 / 1040A:15 / 1040EZ:4</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 / 1040A:7 / 1040EZ:1</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A00200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 / 1040A:7 / 1040EZ:1</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N00300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1040:8a / 1040A:8a / 1040EZ:2</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1040:8a / 1040A:8a / 1040EZ:2</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1040:9a / 1040A:9a</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1040:9a / 1040A:9a</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1040:9b / 1040A:9b</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Qualified dividends amount [</w:t>
            </w:r>
            <w:r w:rsidR="00626FEA">
              <w:rPr>
                <w:rFonts w:ascii="Arial" w:hAnsi="Arial" w:cs="Arial"/>
                <w:color w:val="000000"/>
                <w:sz w:val="19"/>
                <w:szCs w:val="19"/>
              </w:rPr>
              <w:t>6</w:t>
            </w:r>
            <w:r w:rsidRPr="00310B84">
              <w:rPr>
                <w:rFonts w:ascii="Arial" w:hAnsi="Arial" w:cs="Arial"/>
                <w:color w:val="000000"/>
                <w:sz w:val="19"/>
                <w:szCs w:val="19"/>
              </w:rPr>
              <w: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1040:9b / 1040A:9b</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1040:10</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1040:10</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51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1040:12</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51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1040:12</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w:t>
            </w:r>
            <w:proofErr w:type="gramStart"/>
            <w:r w:rsidRPr="00310B84">
              <w:rPr>
                <w:rFonts w:ascii="Arial" w:hAnsi="Arial" w:cs="Arial"/>
                <w:color w:val="000000"/>
                <w:sz w:val="19"/>
                <w:szCs w:val="19"/>
              </w:rPr>
              <w:t>1040:13  1040</w:t>
            </w:r>
            <w:proofErr w:type="gramEnd"/>
            <w:r w:rsidRPr="00310B84">
              <w:rPr>
                <w:rFonts w:ascii="Arial" w:hAnsi="Arial" w:cs="Arial"/>
                <w:color w:val="000000"/>
                <w:sz w:val="19"/>
                <w:szCs w:val="19"/>
              </w:rPr>
              <w:t>A:10</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w:t>
            </w:r>
            <w:proofErr w:type="gramStart"/>
            <w:r w:rsidRPr="00310B84">
              <w:rPr>
                <w:rFonts w:ascii="Arial" w:hAnsi="Arial" w:cs="Arial"/>
                <w:color w:val="000000"/>
                <w:sz w:val="19"/>
                <w:szCs w:val="19"/>
              </w:rPr>
              <w:t>1040:13  1040</w:t>
            </w:r>
            <w:proofErr w:type="gramEnd"/>
            <w:r w:rsidRPr="00310B84">
              <w:rPr>
                <w:rFonts w:ascii="Arial" w:hAnsi="Arial" w:cs="Arial"/>
                <w:color w:val="000000"/>
                <w:sz w:val="19"/>
                <w:szCs w:val="19"/>
              </w:rPr>
              <w:t>A:10</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51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N01400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individual retirement arrangements distributions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1040:15b / 1040:11b</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51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A01400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individual retirement arrangements distributions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1040:15b / 1040:11b</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51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N01700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pensions and annuities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1040:16b / 1040A:12b</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lastRenderedPageBreak/>
              <w:t xml:space="preserve">  A01700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pensions and annuities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1040:16b / 1040A:12b</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1040:18</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N02300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1040:19 / 1040A:13 / 1040EZ:3</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A02300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Unemployment compensation amount [</w:t>
            </w:r>
            <w:r w:rsidR="00626FEA">
              <w:rPr>
                <w:rFonts w:ascii="Arial" w:hAnsi="Arial" w:cs="Arial"/>
                <w:color w:val="000000"/>
                <w:sz w:val="19"/>
                <w:szCs w:val="19"/>
              </w:rPr>
              <w:t>7</w:t>
            </w:r>
            <w:r w:rsidRPr="00310B84">
              <w:rPr>
                <w:rFonts w:ascii="Arial" w:hAnsi="Arial" w:cs="Arial"/>
                <w:color w:val="000000"/>
                <w:sz w:val="19"/>
                <w:szCs w:val="19"/>
              </w:rPr>
              <w: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1040:19 / 1040A:13 / 1040EZ:3</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1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1040:20b / 1040A:14b</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1040:20b / 1040A:14b</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1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N26270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partnership/S-</w:t>
            </w:r>
            <w:proofErr w:type="spellStart"/>
            <w:r w:rsidRPr="00310B84">
              <w:rPr>
                <w:rFonts w:ascii="Arial" w:hAnsi="Arial" w:cs="Arial"/>
                <w:color w:val="000000"/>
                <w:sz w:val="19"/>
                <w:szCs w:val="19"/>
              </w:rPr>
              <w:t>corp</w:t>
            </w:r>
            <w:proofErr w:type="spellEnd"/>
            <w:r w:rsidRPr="00310B84">
              <w:rPr>
                <w:rFonts w:ascii="Arial" w:hAnsi="Arial" w:cs="Arial"/>
                <w:color w:val="000000"/>
                <w:sz w:val="19"/>
                <w:szCs w:val="19"/>
              </w:rPr>
              <w:t xml:space="preserve"> net income (less loss)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E:32</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A26270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Partnership/S-</w:t>
            </w:r>
            <w:proofErr w:type="spellStart"/>
            <w:r w:rsidRPr="00310B84">
              <w:rPr>
                <w:rFonts w:ascii="Arial" w:hAnsi="Arial" w:cs="Arial"/>
                <w:color w:val="000000"/>
                <w:sz w:val="19"/>
                <w:szCs w:val="19"/>
              </w:rPr>
              <w:t>corp</w:t>
            </w:r>
            <w:proofErr w:type="spellEnd"/>
            <w:r w:rsidRPr="00310B84">
              <w:rPr>
                <w:rFonts w:ascii="Arial" w:hAnsi="Arial" w:cs="Arial"/>
                <w:color w:val="000000"/>
                <w:sz w:val="19"/>
                <w:szCs w:val="19"/>
              </w:rPr>
              <w:t xml:space="preserve"> net income (less loss)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E:32</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1040:36 / 1040A:20</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1040:36 / 1040A:20</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1040:23 / 1040A:16</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1040:23 / 1040A:16</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1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1040:28</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1040:28</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1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1040:29</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A03270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1040:29</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31"/>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N03150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1040:32 / 1040A:17</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1040:32 / 1040A:17</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1040:33 / 1040A:18</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1040:33 / 1040A:18</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N03230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tuition and fees deduction</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1040:34 / 1040A:19</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A03230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Tuition and fees deduction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1040:34 / 1040A:19</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1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N03240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Returns with domestic production activities deduction</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1040:35</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A03240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Domestic production activities deduction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1040:35</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1040:40</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1040:40</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1040:37</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22"/>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gridSpan w:val="3"/>
            <w:shd w:val="clear" w:color="auto" w:fill="EDF6F9"/>
            <w:noWrap/>
            <w:hideMark/>
          </w:tcPr>
          <w:p w:rsidR="007F3DE1" w:rsidRDefault="007F3DE1" w:rsidP="007F3DE1">
            <w:pPr>
              <w:rPr>
                <w:rFonts w:ascii="Arial" w:hAnsi="Arial" w:cs="Arial"/>
                <w:color w:val="000000"/>
                <w:sz w:val="19"/>
                <w:szCs w:val="19"/>
              </w:rPr>
            </w:pPr>
            <w:r>
              <w:rPr>
                <w:rFonts w:ascii="Arial" w:hAnsi="Arial" w:cs="Arial"/>
                <w:color w:val="000000"/>
                <w:sz w:val="19"/>
                <w:szCs w:val="19"/>
              </w:rPr>
              <w:t xml:space="preserve">  Schedule A:4</w:t>
            </w:r>
          </w:p>
          <w:p w:rsidR="007F3DE1" w:rsidRPr="00310B84" w:rsidRDefault="007F3DE1" w:rsidP="007F3DE1">
            <w:pPr>
              <w:rPr>
                <w:rFonts w:ascii="Arial" w:hAnsi="Arial" w:cs="Arial"/>
                <w:color w:val="000000"/>
                <w:sz w:val="19"/>
                <w:szCs w:val="19"/>
              </w:rPr>
            </w:pPr>
          </w:p>
        </w:tc>
        <w:tc>
          <w:tcPr>
            <w:tcW w:w="670" w:type="dxa"/>
            <w:shd w:val="clear" w:color="auto" w:fill="EDF6F9"/>
            <w:noWrap/>
            <w:hideMark/>
          </w:tcPr>
          <w:p w:rsidR="007F3DE1" w:rsidRDefault="007F3DE1" w:rsidP="007F3DE1">
            <w:pPr>
              <w:rPr>
                <w:rFonts w:ascii="Arial" w:hAnsi="Arial" w:cs="Arial"/>
                <w:color w:val="000000"/>
                <w:sz w:val="19"/>
                <w:szCs w:val="19"/>
              </w:rPr>
            </w:pPr>
            <w:r>
              <w:rPr>
                <w:rFonts w:ascii="Arial" w:hAnsi="Arial" w:cs="Arial"/>
                <w:color w:val="000000"/>
                <w:sz w:val="19"/>
                <w:szCs w:val="19"/>
              </w:rPr>
              <w:t xml:space="preserve"> Num</w:t>
            </w:r>
          </w:p>
          <w:p w:rsidR="007F3DE1" w:rsidRPr="00310B84" w:rsidRDefault="007F3DE1" w:rsidP="007F3DE1">
            <w:pPr>
              <w:rPr>
                <w:rFonts w:ascii="Arial" w:hAnsi="Arial" w:cs="Arial"/>
                <w:color w:val="000000"/>
                <w:sz w:val="19"/>
                <w:szCs w:val="19"/>
              </w:rPr>
            </w:pP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A:4</w:t>
            </w:r>
          </w:p>
        </w:tc>
        <w:tc>
          <w:tcPr>
            <w:tcW w:w="670" w:type="dxa"/>
            <w:shd w:val="clear" w:color="auto" w:fill="DAEEF3"/>
            <w:noWrap/>
            <w:hideMark/>
          </w:tcPr>
          <w:p w:rsidR="007F3DE1" w:rsidRDefault="007F3DE1" w:rsidP="007F3DE1">
            <w:pPr>
              <w:rPr>
                <w:rFonts w:ascii="Arial" w:hAnsi="Arial" w:cs="Arial"/>
                <w:color w:val="000000"/>
                <w:sz w:val="19"/>
                <w:szCs w:val="19"/>
              </w:rPr>
            </w:pPr>
            <w:r>
              <w:rPr>
                <w:rFonts w:ascii="Arial" w:hAnsi="Arial" w:cs="Arial"/>
                <w:color w:val="000000"/>
                <w:sz w:val="19"/>
                <w:szCs w:val="19"/>
              </w:rPr>
              <w:t xml:space="preserve"> Num</w:t>
            </w:r>
          </w:p>
          <w:p w:rsidR="007F3DE1" w:rsidRPr="00310B84" w:rsidRDefault="007F3DE1" w:rsidP="007F3DE1">
            <w:pPr>
              <w:rPr>
                <w:rFonts w:ascii="Arial" w:hAnsi="Arial" w:cs="Arial"/>
                <w:color w:val="000000"/>
                <w:sz w:val="19"/>
                <w:szCs w:val="19"/>
              </w:rPr>
            </w:pPr>
          </w:p>
        </w:tc>
      </w:tr>
      <w:tr w:rsidR="007F3DE1" w:rsidRPr="00310B84" w:rsidTr="00B95B6A">
        <w:trPr>
          <w:trHeight w:val="510"/>
        </w:trPr>
        <w:tc>
          <w:tcPr>
            <w:tcW w:w="1728" w:type="dxa"/>
            <w:shd w:val="clear" w:color="auto" w:fill="EDF6F9"/>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EDF6F9"/>
            <w:noWrap/>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A65CAC" w:rsidTr="00B95B6A">
        <w:trPr>
          <w:trHeight w:val="510"/>
        </w:trPr>
        <w:tc>
          <w:tcPr>
            <w:tcW w:w="1728" w:type="dxa"/>
            <w:shd w:val="clear" w:color="auto" w:fill="DAEEF3"/>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A18425</w:t>
            </w:r>
          </w:p>
        </w:tc>
        <w:tc>
          <w:tcPr>
            <w:tcW w:w="5040" w:type="dxa"/>
            <w:gridSpan w:val="2"/>
            <w:shd w:val="clear" w:color="auto" w:fill="DAEEF3"/>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gridSpan w:val="3"/>
            <w:shd w:val="clear" w:color="auto" w:fill="DAEEF3"/>
            <w:noWrap/>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DAEEF3"/>
            <w:noWrap/>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DF7A30">
        <w:trPr>
          <w:trHeight w:val="51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lastRenderedPageBreak/>
              <w:t xml:space="preserve">  N18450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A:5b</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A:5b</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A:6</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A:6</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A:7</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390"/>
        </w:trPr>
        <w:tc>
          <w:tcPr>
            <w:tcW w:w="1728" w:type="dxa"/>
            <w:shd w:val="clear" w:color="auto" w:fill="D9EEF3"/>
            <w:hideMark/>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gridSpan w:val="2"/>
            <w:shd w:val="clear" w:color="auto" w:fill="D9EEF3"/>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Personal property taxes amount</w:t>
            </w:r>
          </w:p>
        </w:tc>
        <w:tc>
          <w:tcPr>
            <w:tcW w:w="3330" w:type="dxa"/>
            <w:gridSpan w:val="3"/>
            <w:shd w:val="clear" w:color="auto" w:fill="D9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A:7</w:t>
            </w:r>
          </w:p>
        </w:tc>
        <w:tc>
          <w:tcPr>
            <w:tcW w:w="670" w:type="dxa"/>
            <w:shd w:val="clear" w:color="auto" w:fill="D9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33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N19300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Home </w:t>
            </w:r>
            <w:r w:rsidRPr="00310B84">
              <w:rPr>
                <w:rFonts w:ascii="Arial" w:hAnsi="Arial" w:cs="Arial"/>
                <w:color w:val="000000"/>
                <w:sz w:val="19"/>
                <w:szCs w:val="19"/>
              </w:rPr>
              <w:t>mortgage interest paid</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A:10</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A19300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A:10</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58"/>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Home mortgage from personal seller</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A:11</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D9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A19500</w:t>
            </w:r>
          </w:p>
        </w:tc>
        <w:tc>
          <w:tcPr>
            <w:tcW w:w="5040" w:type="dxa"/>
            <w:gridSpan w:val="2"/>
            <w:shd w:val="clear" w:color="auto" w:fill="D9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gridSpan w:val="3"/>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A:11</w:t>
            </w:r>
          </w:p>
        </w:tc>
        <w:tc>
          <w:tcPr>
            <w:tcW w:w="670" w:type="dxa"/>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A:12</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D9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gridSpan w:val="2"/>
            <w:shd w:val="clear" w:color="auto" w:fill="D9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Deductible points amount</w:t>
            </w:r>
          </w:p>
        </w:tc>
        <w:tc>
          <w:tcPr>
            <w:tcW w:w="3330" w:type="dxa"/>
            <w:gridSpan w:val="3"/>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A:12</w:t>
            </w:r>
          </w:p>
        </w:tc>
        <w:tc>
          <w:tcPr>
            <w:tcW w:w="670" w:type="dxa"/>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540"/>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N19550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Qualified Mortgage Insurance premiums</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A:13</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D9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A19550</w:t>
            </w:r>
          </w:p>
        </w:tc>
        <w:tc>
          <w:tcPr>
            <w:tcW w:w="5040" w:type="dxa"/>
            <w:gridSpan w:val="2"/>
            <w:shd w:val="clear" w:color="auto" w:fill="D9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Qualified Mortgage Insurance premiums amount</w:t>
            </w:r>
          </w:p>
        </w:tc>
        <w:tc>
          <w:tcPr>
            <w:tcW w:w="3330" w:type="dxa"/>
            <w:gridSpan w:val="3"/>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A:13</w:t>
            </w:r>
          </w:p>
        </w:tc>
        <w:tc>
          <w:tcPr>
            <w:tcW w:w="670" w:type="dxa"/>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A:14</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D9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gridSpan w:val="2"/>
            <w:shd w:val="clear" w:color="auto" w:fill="D9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Investment interest paid amount</w:t>
            </w:r>
          </w:p>
        </w:tc>
        <w:tc>
          <w:tcPr>
            <w:tcW w:w="3330" w:type="dxa"/>
            <w:gridSpan w:val="3"/>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A:14</w:t>
            </w:r>
          </w:p>
        </w:tc>
        <w:tc>
          <w:tcPr>
            <w:tcW w:w="670" w:type="dxa"/>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A:19</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A:19</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76"/>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N20800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Net limited miscellaneous deduction</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A:27</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390"/>
        </w:trPr>
        <w:tc>
          <w:tcPr>
            <w:tcW w:w="1728" w:type="dxa"/>
            <w:shd w:val="clear" w:color="auto" w:fill="D9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A20800</w:t>
            </w:r>
          </w:p>
        </w:tc>
        <w:tc>
          <w:tcPr>
            <w:tcW w:w="5040" w:type="dxa"/>
            <w:gridSpan w:val="2"/>
            <w:shd w:val="clear" w:color="auto" w:fill="D9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Net limited miscellaneous deduction amount</w:t>
            </w:r>
          </w:p>
        </w:tc>
        <w:tc>
          <w:tcPr>
            <w:tcW w:w="3330" w:type="dxa"/>
            <w:gridSpan w:val="3"/>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A:27</w:t>
            </w:r>
          </w:p>
        </w:tc>
        <w:tc>
          <w:tcPr>
            <w:tcW w:w="670" w:type="dxa"/>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504"/>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Gambling loss deduction and other non-limited miscellaneous deduction</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A:28</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390"/>
        </w:trPr>
        <w:tc>
          <w:tcPr>
            <w:tcW w:w="1728" w:type="dxa"/>
            <w:shd w:val="clear" w:color="auto" w:fill="D9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gridSpan w:val="2"/>
            <w:shd w:val="clear" w:color="auto" w:fill="D9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G</w:t>
            </w:r>
            <w:r w:rsidR="00CC05E0">
              <w:rPr>
                <w:rFonts w:ascii="Arial" w:hAnsi="Arial" w:cs="Arial"/>
                <w:color w:val="000000"/>
                <w:sz w:val="19"/>
                <w:szCs w:val="19"/>
              </w:rPr>
              <w:t>ambling loss deduction and o</w:t>
            </w:r>
            <w:r>
              <w:rPr>
                <w:rFonts w:ascii="Arial" w:hAnsi="Arial" w:cs="Arial"/>
                <w:color w:val="000000"/>
                <w:sz w:val="19"/>
                <w:szCs w:val="19"/>
              </w:rPr>
              <w:t>ther non-limited miscellaneous deduction amount</w:t>
            </w:r>
          </w:p>
        </w:tc>
        <w:tc>
          <w:tcPr>
            <w:tcW w:w="3330" w:type="dxa"/>
            <w:gridSpan w:val="3"/>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A:28</w:t>
            </w:r>
          </w:p>
        </w:tc>
        <w:tc>
          <w:tcPr>
            <w:tcW w:w="670" w:type="dxa"/>
            <w:shd w:val="clear" w:color="auto" w:fill="D9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1040:43 / 1040A:27 / 1040EZ:6</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1040:43 / 1040A:27 / 1040EZ:6</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30</w:t>
            </w:r>
            <w:r w:rsidRPr="00310B84">
              <w:rPr>
                <w:rFonts w:ascii="Arial" w:hAnsi="Arial" w:cs="Arial"/>
                <w:color w:val="000000"/>
                <w:sz w:val="19"/>
                <w:szCs w:val="19"/>
              </w:rPr>
              <w:t xml:space="preserve"> / 1040EZ:10</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30</w:t>
            </w:r>
            <w:r w:rsidRPr="00310B84">
              <w:rPr>
                <w:rFonts w:ascii="Arial" w:hAnsi="Arial" w:cs="Arial"/>
                <w:color w:val="000000"/>
                <w:sz w:val="19"/>
                <w:szCs w:val="19"/>
              </w:rPr>
              <w:t xml:space="preserve"> / 1040EZ:10</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1040:45</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1040:45</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 </w:t>
            </w:r>
            <w:r w:rsidRPr="00310B84">
              <w:rPr>
                <w:rFonts w:ascii="Arial" w:hAnsi="Arial" w:cs="Arial"/>
                <w:color w:val="000000"/>
                <w:sz w:val="19"/>
                <w:szCs w:val="19"/>
              </w:rPr>
              <w:t>Num</w:t>
            </w:r>
          </w:p>
        </w:tc>
      </w:tr>
      <w:tr w:rsidR="007F3DE1" w:rsidRPr="00310B84" w:rsidTr="004A3B60">
        <w:trPr>
          <w:trHeight w:val="390"/>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1040:46/ 1040A:29</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gridSpan w:val="2"/>
            <w:shd w:val="clear" w:color="auto" w:fill="DA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gridSpan w:val="3"/>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1040:46/ 1040A:29</w:t>
            </w:r>
          </w:p>
        </w:tc>
        <w:tc>
          <w:tcPr>
            <w:tcW w:w="670" w:type="dxa"/>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N07100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total tax credits</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5</w:t>
            </w:r>
            <w:r w:rsidRPr="00310B84">
              <w:rPr>
                <w:rFonts w:ascii="Arial" w:hAnsi="Arial" w:cs="Arial"/>
                <w:color w:val="000000"/>
                <w:sz w:val="19"/>
                <w:szCs w:val="19"/>
              </w:rPr>
              <w:t xml:space="preserve"> / 1040A:3</w:t>
            </w:r>
            <w:r>
              <w:rPr>
                <w:rFonts w:ascii="Arial" w:hAnsi="Arial" w:cs="Arial"/>
                <w:color w:val="000000"/>
                <w:sz w:val="19"/>
                <w:szCs w:val="19"/>
              </w:rPr>
              <w:t>6</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3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lastRenderedPageBreak/>
              <w:t xml:space="preserve">  A07100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5</w:t>
            </w:r>
            <w:r w:rsidRPr="00310B84">
              <w:rPr>
                <w:rFonts w:ascii="Arial" w:hAnsi="Arial" w:cs="Arial"/>
                <w:color w:val="000000"/>
                <w:sz w:val="19"/>
                <w:szCs w:val="19"/>
              </w:rPr>
              <w:t xml:space="preserve"> / 1040A:3</w:t>
            </w:r>
            <w:r>
              <w:rPr>
                <w:rFonts w:ascii="Arial" w:hAnsi="Arial" w:cs="Arial"/>
                <w:color w:val="000000"/>
                <w:sz w:val="19"/>
                <w:szCs w:val="19"/>
              </w:rPr>
              <w:t>6</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8</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8</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child and dependent care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9</w:t>
            </w:r>
            <w:r w:rsidRPr="00310B84">
              <w:rPr>
                <w:rFonts w:ascii="Arial" w:hAnsi="Arial" w:cs="Arial"/>
                <w:color w:val="000000"/>
                <w:sz w:val="19"/>
                <w:szCs w:val="19"/>
              </w:rPr>
              <w:t xml:space="preserve"> / 1040A:</w:t>
            </w:r>
            <w:r>
              <w:rPr>
                <w:rFonts w:ascii="Arial" w:hAnsi="Arial" w:cs="Arial"/>
                <w:color w:val="000000"/>
                <w:sz w:val="19"/>
                <w:szCs w:val="19"/>
              </w:rPr>
              <w:t>31</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A07180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Child and dependent care credit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9</w:t>
            </w:r>
            <w:r w:rsidRPr="00310B84">
              <w:rPr>
                <w:rFonts w:ascii="Arial" w:hAnsi="Arial" w:cs="Arial"/>
                <w:color w:val="000000"/>
                <w:sz w:val="19"/>
                <w:szCs w:val="19"/>
              </w:rPr>
              <w:t xml:space="preserve"> / 1040A:</w:t>
            </w:r>
            <w:r>
              <w:rPr>
                <w:rFonts w:ascii="Arial" w:hAnsi="Arial" w:cs="Arial"/>
                <w:color w:val="000000"/>
                <w:sz w:val="19"/>
                <w:szCs w:val="19"/>
              </w:rPr>
              <w:t>31</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1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50</w:t>
            </w:r>
            <w:r w:rsidRPr="00310B84">
              <w:rPr>
                <w:rFonts w:ascii="Arial" w:hAnsi="Arial" w:cs="Arial"/>
                <w:color w:val="000000"/>
                <w:sz w:val="19"/>
                <w:szCs w:val="19"/>
              </w:rPr>
              <w:t xml:space="preserve"> / 1040A:3</w:t>
            </w:r>
            <w:r>
              <w:rPr>
                <w:rFonts w:ascii="Arial" w:hAnsi="Arial" w:cs="Arial"/>
                <w:color w:val="000000"/>
                <w:sz w:val="19"/>
                <w:szCs w:val="19"/>
              </w:rPr>
              <w:t>3</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50</w:t>
            </w:r>
            <w:r w:rsidRPr="00310B84">
              <w:rPr>
                <w:rFonts w:ascii="Arial" w:hAnsi="Arial" w:cs="Arial"/>
                <w:color w:val="000000"/>
                <w:sz w:val="19"/>
                <w:szCs w:val="19"/>
              </w:rPr>
              <w:t xml:space="preserve"> / 1040A:3</w:t>
            </w:r>
            <w:r>
              <w:rPr>
                <w:rFonts w:ascii="Arial" w:hAnsi="Arial" w:cs="Arial"/>
                <w:color w:val="000000"/>
                <w:sz w:val="19"/>
                <w:szCs w:val="19"/>
              </w:rPr>
              <w:t>3</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1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1</w:t>
            </w:r>
            <w:r w:rsidRPr="00310B84">
              <w:rPr>
                <w:rFonts w:ascii="Arial" w:hAnsi="Arial" w:cs="Arial"/>
                <w:color w:val="000000"/>
                <w:sz w:val="19"/>
                <w:szCs w:val="19"/>
              </w:rPr>
              <w:t xml:space="preserve"> / 1040A:3</w:t>
            </w:r>
            <w:r>
              <w:rPr>
                <w:rFonts w:ascii="Arial" w:hAnsi="Arial" w:cs="Arial"/>
                <w:color w:val="000000"/>
                <w:sz w:val="19"/>
                <w:szCs w:val="19"/>
              </w:rPr>
              <w:t>4</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1</w:t>
            </w:r>
            <w:r w:rsidRPr="00310B84">
              <w:rPr>
                <w:rFonts w:ascii="Arial" w:hAnsi="Arial" w:cs="Arial"/>
                <w:color w:val="000000"/>
                <w:sz w:val="19"/>
                <w:szCs w:val="19"/>
              </w:rPr>
              <w:t xml:space="preserve"> / 1040A:3</w:t>
            </w:r>
            <w:r>
              <w:rPr>
                <w:rFonts w:ascii="Arial" w:hAnsi="Arial" w:cs="Arial"/>
                <w:color w:val="000000"/>
                <w:sz w:val="19"/>
                <w:szCs w:val="19"/>
              </w:rPr>
              <w:t>4</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N07220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child tax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2</w:t>
            </w:r>
            <w:r w:rsidRPr="00310B84">
              <w:rPr>
                <w:rFonts w:ascii="Arial" w:hAnsi="Arial" w:cs="Arial"/>
                <w:color w:val="000000"/>
                <w:sz w:val="19"/>
                <w:szCs w:val="19"/>
              </w:rPr>
              <w:t xml:space="preserve"> / 1040A:3</w:t>
            </w:r>
            <w:r>
              <w:rPr>
                <w:rFonts w:ascii="Arial" w:hAnsi="Arial" w:cs="Arial"/>
                <w:color w:val="000000"/>
                <w:sz w:val="19"/>
                <w:szCs w:val="19"/>
              </w:rPr>
              <w:t>5</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A07220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Child tax credit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2</w:t>
            </w:r>
            <w:r w:rsidRPr="00310B84">
              <w:rPr>
                <w:rFonts w:ascii="Arial" w:hAnsi="Arial" w:cs="Arial"/>
                <w:color w:val="000000"/>
                <w:sz w:val="19"/>
                <w:szCs w:val="19"/>
              </w:rPr>
              <w:t xml:space="preserve"> / 1040A:3</w:t>
            </w:r>
            <w:r>
              <w:rPr>
                <w:rFonts w:ascii="Arial" w:hAnsi="Arial" w:cs="Arial"/>
                <w:color w:val="000000"/>
                <w:sz w:val="19"/>
                <w:szCs w:val="19"/>
              </w:rPr>
              <w:t>5</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3</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3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A07260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1040:53</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7</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1040:57</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gridSpan w:val="2"/>
            <w:shd w:val="clear" w:color="auto" w:fill="DA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Total premium tax credit amount</w:t>
            </w:r>
          </w:p>
        </w:tc>
        <w:tc>
          <w:tcPr>
            <w:tcW w:w="3330" w:type="dxa"/>
            <w:gridSpan w:val="3"/>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gridSpan w:val="2"/>
            <w:shd w:val="clear" w:color="auto" w:fill="DA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gridSpan w:val="3"/>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N09750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health care individual responsibility payment</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1040:61 / 1040A:38 / 1040EZ:11</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A09750</w:t>
            </w:r>
          </w:p>
        </w:tc>
        <w:tc>
          <w:tcPr>
            <w:tcW w:w="5040" w:type="dxa"/>
            <w:gridSpan w:val="2"/>
            <w:shd w:val="clear" w:color="auto" w:fill="DA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Health care individual responsibility payment amount</w:t>
            </w:r>
          </w:p>
        </w:tc>
        <w:tc>
          <w:tcPr>
            <w:tcW w:w="3330" w:type="dxa"/>
            <w:gridSpan w:val="3"/>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1040:61 / 1040A:38 / 1040EZ:11</w:t>
            </w:r>
          </w:p>
        </w:tc>
        <w:tc>
          <w:tcPr>
            <w:tcW w:w="670" w:type="dxa"/>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w:t>
            </w:r>
            <w:r>
              <w:rPr>
                <w:rFonts w:ascii="Arial" w:hAnsi="Arial" w:cs="Arial"/>
                <w:color w:val="000000"/>
                <w:sz w:val="19"/>
                <w:szCs w:val="19"/>
              </w:rPr>
              <w:t>4</w:t>
            </w:r>
            <w:r w:rsidRPr="00310B84">
              <w:rPr>
                <w:rFonts w:ascii="Arial" w:hAnsi="Arial" w:cs="Arial"/>
                <w:color w:val="000000"/>
                <w:sz w:val="19"/>
                <w:szCs w:val="19"/>
              </w:rPr>
              <w:t xml:space="preserve"> / 1040A:4</w:t>
            </w:r>
            <w:r>
              <w:rPr>
                <w:rFonts w:ascii="Arial" w:hAnsi="Arial" w:cs="Arial"/>
                <w:color w:val="000000"/>
                <w:sz w:val="19"/>
                <w:szCs w:val="19"/>
              </w:rPr>
              <w:t>6</w:t>
            </w:r>
            <w:r w:rsidRPr="00310B84">
              <w:rPr>
                <w:rFonts w:ascii="Arial" w:hAnsi="Arial" w:cs="Arial"/>
                <w:color w:val="000000"/>
                <w:sz w:val="19"/>
                <w:szCs w:val="19"/>
              </w:rPr>
              <w:t xml:space="preserve"> / 1040EZ:9</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w:t>
            </w:r>
            <w:r>
              <w:rPr>
                <w:rFonts w:ascii="Arial" w:hAnsi="Arial" w:cs="Arial"/>
                <w:color w:val="000000"/>
                <w:sz w:val="19"/>
                <w:szCs w:val="19"/>
              </w:rPr>
              <w:t>4</w:t>
            </w:r>
            <w:r w:rsidRPr="00310B84">
              <w:rPr>
                <w:rFonts w:ascii="Arial" w:hAnsi="Arial" w:cs="Arial"/>
                <w:color w:val="000000"/>
                <w:sz w:val="19"/>
                <w:szCs w:val="19"/>
              </w:rPr>
              <w:t xml:space="preserve"> / 1040A:4</w:t>
            </w:r>
            <w:r>
              <w:rPr>
                <w:rFonts w:ascii="Arial" w:hAnsi="Arial" w:cs="Arial"/>
                <w:color w:val="000000"/>
                <w:sz w:val="19"/>
                <w:szCs w:val="19"/>
              </w:rPr>
              <w:t>6</w:t>
            </w:r>
            <w:r w:rsidRPr="00310B84">
              <w:rPr>
                <w:rFonts w:ascii="Arial" w:hAnsi="Arial" w:cs="Arial"/>
                <w:color w:val="000000"/>
                <w:sz w:val="19"/>
                <w:szCs w:val="19"/>
              </w:rPr>
              <w:t xml:space="preserve"> / 1040EZ:9</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Earned income credit amount [</w:t>
            </w:r>
            <w:r w:rsidR="00626FEA">
              <w:rPr>
                <w:rFonts w:ascii="Arial" w:hAnsi="Arial" w:cs="Arial"/>
                <w:color w:val="000000"/>
                <w:sz w:val="19"/>
                <w:szCs w:val="19"/>
              </w:rPr>
              <w:t>8</w:t>
            </w:r>
            <w:r w:rsidRPr="00310B84">
              <w:rPr>
                <w:rFonts w:ascii="Arial" w:hAnsi="Arial" w:cs="Arial"/>
                <w:color w:val="000000"/>
                <w:sz w:val="19"/>
                <w:szCs w:val="19"/>
              </w:rPr>
              <w:t xml:space="preserve">]  </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51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Excess earned income credit (refundable) amount [</w:t>
            </w:r>
            <w:r w:rsidR="00626FEA">
              <w:rPr>
                <w:rFonts w:ascii="Arial" w:hAnsi="Arial" w:cs="Arial"/>
                <w:color w:val="000000"/>
                <w:sz w:val="19"/>
                <w:szCs w:val="19"/>
              </w:rPr>
              <w:t>9</w:t>
            </w:r>
            <w:r w:rsidRPr="00310B84">
              <w:rPr>
                <w:rFonts w:ascii="Arial" w:hAnsi="Arial" w:cs="Arial"/>
                <w:color w:val="000000"/>
                <w:sz w:val="19"/>
                <w:szCs w:val="19"/>
              </w:rPr>
              <w:t xml:space="preserve">]  </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additional child tax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43</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Additional child tax credit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1040:67 / 1040A:43</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refundable education credit</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8</w:t>
            </w:r>
            <w:r w:rsidRPr="00310B84">
              <w:rPr>
                <w:rFonts w:ascii="Arial" w:hAnsi="Arial" w:cs="Arial"/>
                <w:color w:val="000000"/>
                <w:sz w:val="19"/>
                <w:szCs w:val="19"/>
              </w:rPr>
              <w:t xml:space="preserve"> / 1040A:4</w:t>
            </w:r>
            <w:r>
              <w:rPr>
                <w:rFonts w:ascii="Arial" w:hAnsi="Arial" w:cs="Arial"/>
                <w:color w:val="000000"/>
                <w:sz w:val="19"/>
                <w:szCs w:val="19"/>
              </w:rPr>
              <w:t>4</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68 / 1040A:44</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N11560</w:t>
            </w:r>
          </w:p>
        </w:tc>
        <w:tc>
          <w:tcPr>
            <w:tcW w:w="5040" w:type="dxa"/>
            <w:gridSpan w:val="2"/>
            <w:shd w:val="clear" w:color="auto" w:fill="EDF6F9"/>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gridSpan w:val="3"/>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1040:69 / 1040A:45</w:t>
            </w:r>
          </w:p>
        </w:tc>
        <w:tc>
          <w:tcPr>
            <w:tcW w:w="670" w:type="dxa"/>
            <w:shd w:val="clear" w:color="auto" w:fill="EDF6F9"/>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tcPr>
          <w:p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lastRenderedPageBreak/>
              <w:t xml:space="preserve">  A11560</w:t>
            </w:r>
          </w:p>
        </w:tc>
        <w:tc>
          <w:tcPr>
            <w:tcW w:w="5040" w:type="dxa"/>
            <w:gridSpan w:val="2"/>
            <w:shd w:val="clear" w:color="auto" w:fill="DAEEF3"/>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Net premium tax credit amount</w:t>
            </w:r>
          </w:p>
        </w:tc>
        <w:tc>
          <w:tcPr>
            <w:tcW w:w="3330" w:type="dxa"/>
            <w:gridSpan w:val="3"/>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1040:69 / 1040A:45</w:t>
            </w:r>
          </w:p>
        </w:tc>
        <w:tc>
          <w:tcPr>
            <w:tcW w:w="670" w:type="dxa"/>
            <w:shd w:val="clear" w:color="auto" w:fill="DAEEF3"/>
            <w:noWrap/>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N06500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income tax</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6</w:t>
            </w:r>
            <w:r w:rsidRPr="00310B84">
              <w:rPr>
                <w:rFonts w:ascii="Arial" w:hAnsi="Arial" w:cs="Arial"/>
                <w:color w:val="000000"/>
                <w:sz w:val="19"/>
                <w:szCs w:val="19"/>
              </w:rPr>
              <w:t xml:space="preserve"> / 1040A:3</w:t>
            </w:r>
            <w:r>
              <w:rPr>
                <w:rFonts w:ascii="Arial" w:hAnsi="Arial" w:cs="Arial"/>
                <w:color w:val="000000"/>
                <w:sz w:val="19"/>
                <w:szCs w:val="19"/>
              </w:rPr>
              <w:t>7</w:t>
            </w:r>
            <w:r w:rsidRPr="00310B84">
              <w:rPr>
                <w:rFonts w:ascii="Arial" w:hAnsi="Arial" w:cs="Arial"/>
                <w:color w:val="000000"/>
                <w:sz w:val="19"/>
                <w:szCs w:val="19"/>
              </w:rPr>
              <w:t xml:space="preserve"> / 1040EZ:10</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A06500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Income tax amount [</w:t>
            </w:r>
            <w:r w:rsidR="00626FEA">
              <w:rPr>
                <w:rFonts w:ascii="Arial" w:hAnsi="Arial" w:cs="Arial"/>
                <w:color w:val="000000"/>
                <w:sz w:val="19"/>
                <w:szCs w:val="19"/>
              </w:rPr>
              <w:t>10</w:t>
            </w:r>
            <w:r w:rsidRPr="00310B84">
              <w:rPr>
                <w:rFonts w:ascii="Arial" w:hAnsi="Arial" w:cs="Arial"/>
                <w:color w:val="000000"/>
                <w:sz w:val="19"/>
                <w:szCs w:val="19"/>
              </w:rPr>
              <w:t xml:space="preserve">]  </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6</w:t>
            </w:r>
            <w:r w:rsidRPr="00310B84">
              <w:rPr>
                <w:rFonts w:ascii="Arial" w:hAnsi="Arial" w:cs="Arial"/>
                <w:color w:val="000000"/>
                <w:sz w:val="19"/>
                <w:szCs w:val="19"/>
              </w:rPr>
              <w:t xml:space="preserve"> / 1040A:3</w:t>
            </w:r>
            <w:r>
              <w:rPr>
                <w:rFonts w:ascii="Arial" w:hAnsi="Arial" w:cs="Arial"/>
                <w:color w:val="000000"/>
                <w:sz w:val="19"/>
                <w:szCs w:val="19"/>
              </w:rPr>
              <w:t>7</w:t>
            </w:r>
            <w:r w:rsidRPr="00310B84">
              <w:rPr>
                <w:rFonts w:ascii="Arial" w:hAnsi="Arial" w:cs="Arial"/>
                <w:color w:val="000000"/>
                <w:sz w:val="19"/>
                <w:szCs w:val="19"/>
              </w:rPr>
              <w:t xml:space="preserve"> / 1040EZ:10</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3</w:t>
            </w:r>
            <w:r w:rsidRPr="00310B84">
              <w:rPr>
                <w:rFonts w:ascii="Arial" w:hAnsi="Arial" w:cs="Arial"/>
                <w:color w:val="000000"/>
                <w:sz w:val="19"/>
                <w:szCs w:val="19"/>
              </w:rPr>
              <w:t xml:space="preserve"> / 1040A:3</w:t>
            </w:r>
            <w:r>
              <w:rPr>
                <w:rFonts w:ascii="Arial" w:hAnsi="Arial" w:cs="Arial"/>
                <w:color w:val="000000"/>
                <w:sz w:val="19"/>
                <w:szCs w:val="19"/>
              </w:rPr>
              <w:t>9</w:t>
            </w:r>
            <w:r w:rsidRPr="00310B84">
              <w:rPr>
                <w:rFonts w:ascii="Arial" w:hAnsi="Arial" w:cs="Arial"/>
                <w:color w:val="000000"/>
                <w:sz w:val="19"/>
                <w:szCs w:val="19"/>
              </w:rPr>
              <w:t xml:space="preserve"> / 1040EZ: 10</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3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Total tax liability amount [1</w:t>
            </w:r>
            <w:r w:rsidR="00626FEA">
              <w:rPr>
                <w:rFonts w:ascii="Arial" w:hAnsi="Arial" w:cs="Arial"/>
                <w:color w:val="000000"/>
                <w:sz w:val="19"/>
                <w:szCs w:val="19"/>
              </w:rPr>
              <w:t>1</w:t>
            </w:r>
            <w:r w:rsidRPr="00310B84">
              <w:rPr>
                <w:rFonts w:ascii="Arial" w:hAnsi="Arial" w:cs="Arial"/>
                <w:color w:val="000000"/>
                <w:sz w:val="19"/>
                <w:szCs w:val="19"/>
              </w:rPr>
              <w:t xml:space="preserve">]  </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1040:63 / 1040A:39</w:t>
            </w:r>
            <w:r w:rsidRPr="00310B84">
              <w:rPr>
                <w:rFonts w:ascii="Arial" w:hAnsi="Arial" w:cs="Arial"/>
                <w:color w:val="000000"/>
                <w:sz w:val="19"/>
                <w:szCs w:val="19"/>
              </w:rPr>
              <w:t xml:space="preserve"> / 1040EZ: 10</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2</w:t>
            </w:r>
            <w:r w:rsidRPr="00310B84">
              <w:rPr>
                <w:rFonts w:ascii="Arial" w:hAnsi="Arial" w:cs="Arial"/>
                <w:color w:val="000000"/>
                <w:sz w:val="19"/>
                <w:szCs w:val="19"/>
              </w:rPr>
              <w:t>a</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a</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435"/>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b</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b</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EDF6F9"/>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gridSpan w:val="2"/>
            <w:shd w:val="clear" w:color="auto" w:fill="EDF6F9"/>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gridSpan w:val="3"/>
            <w:shd w:val="clear" w:color="auto" w:fill="EDF6F9"/>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1040:78</w:t>
            </w:r>
            <w:r w:rsidRPr="00310B84">
              <w:rPr>
                <w:rFonts w:ascii="Arial" w:hAnsi="Arial" w:cs="Arial"/>
                <w:color w:val="000000"/>
                <w:sz w:val="19"/>
                <w:szCs w:val="19"/>
              </w:rPr>
              <w:t xml:space="preserve"> / 1040A:</w:t>
            </w:r>
            <w:r>
              <w:rPr>
                <w:rFonts w:ascii="Arial" w:hAnsi="Arial" w:cs="Arial"/>
                <w:color w:val="000000"/>
                <w:sz w:val="19"/>
                <w:szCs w:val="19"/>
              </w:rPr>
              <w:t>50</w:t>
            </w:r>
            <w:r w:rsidRPr="00310B84">
              <w:rPr>
                <w:rFonts w:ascii="Arial" w:hAnsi="Arial" w:cs="Arial"/>
                <w:color w:val="000000"/>
                <w:sz w:val="19"/>
                <w:szCs w:val="19"/>
              </w:rPr>
              <w:t xml:space="preserve"> / 1040EZ:1</w:t>
            </w:r>
            <w:r>
              <w:rPr>
                <w:rFonts w:ascii="Arial" w:hAnsi="Arial" w:cs="Arial"/>
                <w:color w:val="000000"/>
                <w:sz w:val="19"/>
                <w:szCs w:val="19"/>
              </w:rPr>
              <w:t>4</w:t>
            </w:r>
          </w:p>
        </w:tc>
        <w:tc>
          <w:tcPr>
            <w:tcW w:w="670" w:type="dxa"/>
            <w:shd w:val="clear" w:color="auto" w:fill="EDF6F9"/>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rsidTr="004A3B60">
        <w:trPr>
          <w:trHeight w:val="390"/>
        </w:trPr>
        <w:tc>
          <w:tcPr>
            <w:tcW w:w="1728" w:type="dxa"/>
            <w:shd w:val="clear" w:color="auto" w:fill="DAEEF3"/>
            <w:hideMark/>
          </w:tcPr>
          <w:p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gridSpan w:val="2"/>
            <w:shd w:val="clear" w:color="auto" w:fill="DAEEF3"/>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 due at time of filing amount [</w:t>
            </w:r>
            <w:r>
              <w:rPr>
                <w:rFonts w:ascii="Arial" w:hAnsi="Arial" w:cs="Arial"/>
                <w:color w:val="000000"/>
                <w:sz w:val="19"/>
                <w:szCs w:val="19"/>
              </w:rPr>
              <w:t>1</w:t>
            </w:r>
            <w:r w:rsidR="00626FEA">
              <w:rPr>
                <w:rFonts w:ascii="Arial" w:hAnsi="Arial" w:cs="Arial"/>
                <w:color w:val="000000"/>
                <w:sz w:val="19"/>
                <w:szCs w:val="19"/>
              </w:rPr>
              <w:t>2</w:t>
            </w:r>
            <w:r w:rsidRPr="00310B84">
              <w:rPr>
                <w:rFonts w:ascii="Arial" w:hAnsi="Arial" w:cs="Arial"/>
                <w:color w:val="000000"/>
                <w:sz w:val="19"/>
                <w:szCs w:val="19"/>
              </w:rPr>
              <w:t xml:space="preserve">]  </w:t>
            </w:r>
          </w:p>
        </w:tc>
        <w:tc>
          <w:tcPr>
            <w:tcW w:w="3330" w:type="dxa"/>
            <w:gridSpan w:val="3"/>
            <w:shd w:val="clear" w:color="auto" w:fill="DAEEF3"/>
            <w:noWrap/>
            <w:hideMark/>
          </w:tcPr>
          <w:p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1040:78</w:t>
            </w:r>
            <w:r w:rsidRPr="00310B84">
              <w:rPr>
                <w:rFonts w:ascii="Arial" w:hAnsi="Arial" w:cs="Arial"/>
                <w:color w:val="000000"/>
                <w:sz w:val="19"/>
                <w:szCs w:val="19"/>
              </w:rPr>
              <w:t xml:space="preserve"> / 1040</w:t>
            </w:r>
            <w:r>
              <w:rPr>
                <w:rFonts w:ascii="Arial" w:hAnsi="Arial" w:cs="Arial"/>
                <w:color w:val="000000"/>
                <w:sz w:val="19"/>
                <w:szCs w:val="19"/>
              </w:rPr>
              <w:t>A:50 / 1040EZ:14</w:t>
            </w:r>
          </w:p>
        </w:tc>
        <w:tc>
          <w:tcPr>
            <w:tcW w:w="670" w:type="dxa"/>
            <w:shd w:val="clear" w:color="auto" w:fill="DAEEF3"/>
            <w:noWrap/>
            <w:hideMark/>
          </w:tcPr>
          <w:p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CC05E0" w:rsidRPr="00310B84" w:rsidTr="00CC05E0">
        <w:trPr>
          <w:trHeight w:val="390"/>
        </w:trPr>
        <w:tc>
          <w:tcPr>
            <w:tcW w:w="1728" w:type="dxa"/>
            <w:shd w:val="clear" w:color="auto" w:fill="EDF6F9"/>
          </w:tcPr>
          <w:p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gridSpan w:val="2"/>
            <w:shd w:val="clear" w:color="auto" w:fill="EDF6F9"/>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gridSpan w:val="3"/>
            <w:shd w:val="clear" w:color="auto" w:fill="EDF6F9"/>
            <w:noWrap/>
          </w:tcPr>
          <w:p w:rsidR="00CC05E0" w:rsidRDefault="00CC05E0" w:rsidP="00CC05E0">
            <w:pPr>
              <w:rPr>
                <w:rFonts w:ascii="Arial" w:hAnsi="Arial" w:cs="Arial"/>
                <w:color w:val="000000"/>
                <w:sz w:val="19"/>
                <w:szCs w:val="19"/>
              </w:rPr>
            </w:pPr>
            <w:r>
              <w:rPr>
                <w:rFonts w:ascii="Arial" w:hAnsi="Arial" w:cs="Arial"/>
                <w:color w:val="000000"/>
                <w:sz w:val="19"/>
                <w:szCs w:val="19"/>
              </w:rPr>
              <w:t xml:space="preserve">  1040:75 / 1040A:47 / 1040EZ: 13a</w:t>
            </w:r>
          </w:p>
        </w:tc>
        <w:tc>
          <w:tcPr>
            <w:tcW w:w="670" w:type="dxa"/>
            <w:shd w:val="clear" w:color="auto" w:fill="EDF6F9"/>
            <w:noWrap/>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r w:rsidR="00CC05E0" w:rsidRPr="00310B84" w:rsidTr="004A3B60">
        <w:trPr>
          <w:trHeight w:val="390"/>
        </w:trPr>
        <w:tc>
          <w:tcPr>
            <w:tcW w:w="1728" w:type="dxa"/>
            <w:shd w:val="clear" w:color="auto" w:fill="DAEEF3"/>
          </w:tcPr>
          <w:p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gridSpan w:val="2"/>
            <w:shd w:val="clear" w:color="auto" w:fill="DAEEF3"/>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Total overpayments amount</w:t>
            </w:r>
          </w:p>
        </w:tc>
        <w:tc>
          <w:tcPr>
            <w:tcW w:w="3330" w:type="dxa"/>
            <w:gridSpan w:val="3"/>
            <w:shd w:val="clear" w:color="auto" w:fill="DAEEF3"/>
            <w:noWrap/>
          </w:tcPr>
          <w:p w:rsidR="00CC05E0" w:rsidRDefault="00CC05E0" w:rsidP="00CC05E0">
            <w:pPr>
              <w:rPr>
                <w:rFonts w:ascii="Arial" w:hAnsi="Arial" w:cs="Arial"/>
                <w:color w:val="000000"/>
                <w:sz w:val="19"/>
                <w:szCs w:val="19"/>
              </w:rPr>
            </w:pPr>
            <w:r>
              <w:rPr>
                <w:rFonts w:ascii="Arial" w:hAnsi="Arial" w:cs="Arial"/>
                <w:color w:val="000000"/>
                <w:sz w:val="19"/>
                <w:szCs w:val="19"/>
              </w:rPr>
              <w:t xml:space="preserve">  1040:75 / 1040A:47 / 1040EZ:13a</w:t>
            </w:r>
          </w:p>
        </w:tc>
        <w:tc>
          <w:tcPr>
            <w:tcW w:w="670" w:type="dxa"/>
            <w:shd w:val="clear" w:color="auto" w:fill="DAEEF3"/>
            <w:noWrap/>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r w:rsidR="00CC05E0" w:rsidRPr="00310B84" w:rsidTr="004A3B60">
        <w:trPr>
          <w:trHeight w:val="390"/>
        </w:trPr>
        <w:tc>
          <w:tcPr>
            <w:tcW w:w="1728" w:type="dxa"/>
            <w:shd w:val="clear" w:color="auto" w:fill="EDF6F9"/>
            <w:hideMark/>
          </w:tcPr>
          <w:p w:rsidR="00CC05E0" w:rsidRPr="00310B84" w:rsidRDefault="00CC05E0" w:rsidP="00CC05E0">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gridSpan w:val="2"/>
            <w:shd w:val="clear" w:color="auto" w:fill="EDF6F9"/>
            <w:hideMark/>
          </w:tcPr>
          <w:p w:rsidR="00CC05E0" w:rsidRPr="00310B84" w:rsidRDefault="00CC05E0" w:rsidP="00CC05E0">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gridSpan w:val="3"/>
            <w:shd w:val="clear" w:color="auto" w:fill="EDF6F9"/>
            <w:noWrap/>
            <w:hideMark/>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1040:76a/1040A:48a/1040EZ:13</w:t>
            </w:r>
            <w:r w:rsidRPr="00310B84">
              <w:rPr>
                <w:rFonts w:ascii="Arial" w:hAnsi="Arial" w:cs="Arial"/>
                <w:color w:val="000000"/>
                <w:sz w:val="19"/>
                <w:szCs w:val="19"/>
              </w:rPr>
              <w:t>a</w:t>
            </w:r>
          </w:p>
        </w:tc>
        <w:tc>
          <w:tcPr>
            <w:tcW w:w="670" w:type="dxa"/>
            <w:shd w:val="clear" w:color="auto" w:fill="EDF6F9"/>
            <w:noWrap/>
            <w:hideMark/>
          </w:tcPr>
          <w:p w:rsidR="00CC05E0" w:rsidRPr="00310B84" w:rsidRDefault="00CC05E0" w:rsidP="00CC05E0">
            <w:pPr>
              <w:rPr>
                <w:rFonts w:ascii="Arial" w:hAnsi="Arial" w:cs="Arial"/>
                <w:color w:val="000000"/>
                <w:sz w:val="19"/>
                <w:szCs w:val="19"/>
              </w:rPr>
            </w:pPr>
            <w:r w:rsidRPr="00310B84">
              <w:rPr>
                <w:rFonts w:ascii="Arial" w:hAnsi="Arial" w:cs="Arial"/>
                <w:color w:val="000000"/>
                <w:sz w:val="19"/>
                <w:szCs w:val="19"/>
              </w:rPr>
              <w:t xml:space="preserve"> Num</w:t>
            </w:r>
          </w:p>
        </w:tc>
      </w:tr>
      <w:tr w:rsidR="00CC05E0" w:rsidRPr="00310B84" w:rsidTr="004A3B60">
        <w:trPr>
          <w:trHeight w:val="390"/>
        </w:trPr>
        <w:tc>
          <w:tcPr>
            <w:tcW w:w="1728" w:type="dxa"/>
            <w:shd w:val="clear" w:color="auto" w:fill="DAEEF3"/>
            <w:hideMark/>
          </w:tcPr>
          <w:p w:rsidR="00CC05E0" w:rsidRPr="00310B84" w:rsidRDefault="00CC05E0" w:rsidP="00CC05E0">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gridSpan w:val="2"/>
            <w:shd w:val="clear" w:color="auto" w:fill="DAEEF3"/>
            <w:hideMark/>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Overpayments refunded amount [1</w:t>
            </w:r>
            <w:r w:rsidR="00626FEA">
              <w:rPr>
                <w:rFonts w:ascii="Arial" w:hAnsi="Arial" w:cs="Arial"/>
                <w:color w:val="000000"/>
                <w:sz w:val="19"/>
                <w:szCs w:val="19"/>
              </w:rPr>
              <w:t>3</w:t>
            </w:r>
            <w:r w:rsidRPr="00310B84">
              <w:rPr>
                <w:rFonts w:ascii="Arial" w:hAnsi="Arial" w:cs="Arial"/>
                <w:color w:val="000000"/>
                <w:sz w:val="19"/>
                <w:szCs w:val="19"/>
              </w:rPr>
              <w:t xml:space="preserve">]  </w:t>
            </w:r>
          </w:p>
        </w:tc>
        <w:tc>
          <w:tcPr>
            <w:tcW w:w="3330" w:type="dxa"/>
            <w:gridSpan w:val="3"/>
            <w:shd w:val="clear" w:color="auto" w:fill="DAEEF3"/>
            <w:noWrap/>
            <w:hideMark/>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1040:76a/1040A:48a/1040EZ:13</w:t>
            </w:r>
            <w:r w:rsidRPr="00310B84">
              <w:rPr>
                <w:rFonts w:ascii="Arial" w:hAnsi="Arial" w:cs="Arial"/>
                <w:color w:val="000000"/>
                <w:sz w:val="19"/>
                <w:szCs w:val="19"/>
              </w:rPr>
              <w:t>a</w:t>
            </w:r>
          </w:p>
        </w:tc>
        <w:tc>
          <w:tcPr>
            <w:tcW w:w="670" w:type="dxa"/>
            <w:shd w:val="clear" w:color="auto" w:fill="DAEEF3"/>
            <w:noWrap/>
            <w:hideMark/>
          </w:tcPr>
          <w:p w:rsidR="00CC05E0" w:rsidRPr="00310B84" w:rsidRDefault="00CC05E0" w:rsidP="00CC05E0">
            <w:pPr>
              <w:rPr>
                <w:rFonts w:ascii="Arial" w:hAnsi="Arial" w:cs="Arial"/>
                <w:color w:val="000000"/>
                <w:sz w:val="19"/>
                <w:szCs w:val="19"/>
              </w:rPr>
            </w:pPr>
            <w:r w:rsidRPr="00310B84">
              <w:rPr>
                <w:rFonts w:ascii="Arial" w:hAnsi="Arial" w:cs="Arial"/>
                <w:color w:val="000000"/>
                <w:sz w:val="19"/>
                <w:szCs w:val="19"/>
              </w:rPr>
              <w:t xml:space="preserve"> Num</w:t>
            </w:r>
          </w:p>
        </w:tc>
      </w:tr>
      <w:tr w:rsidR="00CC05E0" w:rsidRPr="00310B84" w:rsidTr="00CC05E0">
        <w:trPr>
          <w:trHeight w:val="390"/>
        </w:trPr>
        <w:tc>
          <w:tcPr>
            <w:tcW w:w="1728" w:type="dxa"/>
            <w:shd w:val="clear" w:color="auto" w:fill="EDF6F9"/>
          </w:tcPr>
          <w:p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N12000</w:t>
            </w:r>
          </w:p>
        </w:tc>
        <w:tc>
          <w:tcPr>
            <w:tcW w:w="5040" w:type="dxa"/>
            <w:gridSpan w:val="2"/>
            <w:shd w:val="clear" w:color="auto" w:fill="EDF6F9"/>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gridSpan w:val="3"/>
            <w:shd w:val="clear" w:color="auto" w:fill="EDF6F9"/>
            <w:noWrap/>
          </w:tcPr>
          <w:p w:rsidR="00CC05E0" w:rsidRDefault="00CC05E0" w:rsidP="00CC05E0">
            <w:pPr>
              <w:rPr>
                <w:rFonts w:ascii="Arial" w:hAnsi="Arial" w:cs="Arial"/>
                <w:color w:val="000000"/>
                <w:sz w:val="19"/>
                <w:szCs w:val="19"/>
              </w:rPr>
            </w:pPr>
            <w:r>
              <w:rPr>
                <w:rFonts w:ascii="Arial" w:hAnsi="Arial" w:cs="Arial"/>
                <w:color w:val="000000"/>
                <w:sz w:val="19"/>
                <w:szCs w:val="19"/>
              </w:rPr>
              <w:t xml:space="preserve">  1040:77 / 1040A:49</w:t>
            </w:r>
          </w:p>
        </w:tc>
        <w:tc>
          <w:tcPr>
            <w:tcW w:w="670" w:type="dxa"/>
            <w:shd w:val="clear" w:color="auto" w:fill="EDF6F9"/>
            <w:noWrap/>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r w:rsidR="00CC05E0" w:rsidRPr="00310B84" w:rsidTr="004A3B60">
        <w:trPr>
          <w:trHeight w:val="390"/>
        </w:trPr>
        <w:tc>
          <w:tcPr>
            <w:tcW w:w="1728" w:type="dxa"/>
            <w:shd w:val="clear" w:color="auto" w:fill="DAEEF3"/>
          </w:tcPr>
          <w:p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gridSpan w:val="2"/>
            <w:shd w:val="clear" w:color="auto" w:fill="DAEEF3"/>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gridSpan w:val="3"/>
            <w:shd w:val="clear" w:color="auto" w:fill="DAEEF3"/>
            <w:noWrap/>
          </w:tcPr>
          <w:p w:rsidR="00CC05E0" w:rsidRDefault="00CC05E0" w:rsidP="00CC05E0">
            <w:pPr>
              <w:rPr>
                <w:rFonts w:ascii="Arial" w:hAnsi="Arial" w:cs="Arial"/>
                <w:color w:val="000000"/>
                <w:sz w:val="19"/>
                <w:szCs w:val="19"/>
              </w:rPr>
            </w:pPr>
            <w:r>
              <w:rPr>
                <w:rFonts w:ascii="Arial" w:hAnsi="Arial" w:cs="Arial"/>
                <w:color w:val="000000"/>
                <w:sz w:val="19"/>
                <w:szCs w:val="19"/>
              </w:rPr>
              <w:t xml:space="preserve">  1040:77 / 1040A:49</w:t>
            </w:r>
          </w:p>
        </w:tc>
        <w:tc>
          <w:tcPr>
            <w:tcW w:w="670" w:type="dxa"/>
            <w:shd w:val="clear" w:color="auto" w:fill="DAEEF3"/>
            <w:noWrap/>
          </w:tcPr>
          <w:p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bl>
    <w:p w:rsidR="00BD1117" w:rsidRDefault="00BD1117" w:rsidP="001A12F1">
      <w:pPr>
        <w:rPr>
          <w:rFonts w:ascii="Arial" w:hAnsi="Arial" w:cs="Arial"/>
          <w:b/>
          <w:sz w:val="20"/>
          <w:szCs w:val="20"/>
          <w:u w:val="single"/>
        </w:rPr>
      </w:pPr>
    </w:p>
    <w:p w:rsidR="001A12F1" w:rsidRPr="006F3A87" w:rsidRDefault="00240AF8" w:rsidP="001A12F1">
      <w:pPr>
        <w:rPr>
          <w:rFonts w:ascii="Arial" w:hAnsi="Arial" w:cs="Arial"/>
          <w:b/>
          <w:sz w:val="20"/>
          <w:szCs w:val="20"/>
          <w:u w:val="single"/>
        </w:rPr>
      </w:pPr>
      <w:r>
        <w:rPr>
          <w:rFonts w:ascii="Arial" w:hAnsi="Arial" w:cs="Arial"/>
          <w:b/>
          <w:sz w:val="20"/>
          <w:szCs w:val="20"/>
          <w:u w:val="single"/>
        </w:rPr>
        <w:br w:type="page"/>
      </w:r>
      <w:r w:rsidR="00321596" w:rsidRPr="00321596">
        <w:rPr>
          <w:rFonts w:ascii="Arial" w:hAnsi="Arial" w:cs="Arial"/>
          <w:b/>
          <w:sz w:val="20"/>
          <w:szCs w:val="20"/>
          <w:u w:val="single"/>
        </w:rPr>
        <w:lastRenderedPageBreak/>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rsidR="001A12F1" w:rsidRDefault="001A12F1" w:rsidP="001A12F1">
      <w:pPr>
        <w:rPr>
          <w:rFonts w:ascii="Arial" w:hAnsi="Arial" w:cs="Arial"/>
          <w:sz w:val="20"/>
          <w:szCs w:val="20"/>
        </w:rPr>
      </w:pPr>
    </w:p>
    <w:p w:rsidR="00CC05E0" w:rsidRDefault="00CC05E0" w:rsidP="00CC05E0">
      <w:pPr>
        <w:rPr>
          <w:rFonts w:ascii="Arial" w:hAnsi="Arial" w:cs="Arial"/>
          <w:sz w:val="20"/>
          <w:szCs w:val="20"/>
        </w:rPr>
      </w:pPr>
      <w:r>
        <w:rPr>
          <w:rFonts w:ascii="Arial" w:hAnsi="Arial" w:cs="Arial"/>
          <w:sz w:val="20"/>
          <w:szCs w:val="20"/>
        </w:rPr>
        <w:t xml:space="preserve">[1] The use of prior-year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rsidR="00CC05E0" w:rsidRDefault="00CC05E0" w:rsidP="00CC05E0">
      <w:pPr>
        <w:rPr>
          <w:rFonts w:ascii="Arial" w:hAnsi="Arial" w:cs="Arial"/>
          <w:sz w:val="20"/>
          <w:szCs w:val="20"/>
        </w:rPr>
      </w:pPr>
    </w:p>
    <w:p w:rsidR="00CC05E0" w:rsidRDefault="00CC05E0" w:rsidP="00CC05E0">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rsidR="005577D7" w:rsidRPr="00F61FB6" w:rsidRDefault="005577D7" w:rsidP="001A12F1">
      <w:pPr>
        <w:rPr>
          <w:rFonts w:ascii="Arial" w:hAnsi="Arial" w:cs="Arial"/>
          <w:sz w:val="20"/>
          <w:szCs w:val="20"/>
        </w:rPr>
      </w:pPr>
    </w:p>
    <w:p w:rsidR="00240AF8" w:rsidRDefault="00240AF8" w:rsidP="00240AF8">
      <w:pPr>
        <w:rPr>
          <w:rFonts w:ascii="Arial" w:hAnsi="Arial" w:cs="Arial"/>
          <w:sz w:val="20"/>
          <w:szCs w:val="20"/>
        </w:rPr>
      </w:pPr>
      <w:r>
        <w:rPr>
          <w:rFonts w:ascii="Arial" w:hAnsi="Arial" w:cs="Arial"/>
          <w:sz w:val="20"/>
          <w:szCs w:val="20"/>
        </w:rPr>
        <w:t>[</w:t>
      </w:r>
      <w:r w:rsidR="00CC05E0">
        <w:rPr>
          <w:rFonts w:ascii="Arial" w:hAnsi="Arial" w:cs="Arial"/>
          <w:sz w:val="20"/>
          <w:szCs w:val="20"/>
        </w:rPr>
        <w:t>3</w:t>
      </w:r>
      <w:r>
        <w:rPr>
          <w:rFonts w:ascii="Arial" w:hAnsi="Arial" w:cs="Arial"/>
          <w:sz w:val="20"/>
          <w:szCs w:val="20"/>
        </w:rPr>
        <w:t xml:space="preserve">] </w:t>
      </w:r>
      <w:r w:rsidRPr="004B1017">
        <w:rPr>
          <w:rFonts w:ascii="Arial" w:hAnsi="Arial" w:cs="Arial"/>
          <w:sz w:val="20"/>
          <w:szCs w:val="20"/>
        </w:rPr>
        <w:t xml:space="preserve">The "Number of volunteer prepared returns" shows counts of returns prepared by IRS-certified </w:t>
      </w:r>
      <w:r>
        <w:rPr>
          <w:rFonts w:ascii="Arial" w:hAnsi="Arial" w:cs="Arial"/>
          <w:sz w:val="20"/>
          <w:szCs w:val="20"/>
        </w:rPr>
        <w:t>v</w:t>
      </w:r>
      <w:r w:rsidRPr="004B1017">
        <w:rPr>
          <w:rFonts w:ascii="Arial" w:hAnsi="Arial" w:cs="Arial"/>
          <w:sz w:val="20"/>
          <w:szCs w:val="20"/>
        </w:rPr>
        <w:t xml:space="preserve">olunteers </w:t>
      </w:r>
      <w:r w:rsidR="00CC05E0">
        <w:rPr>
          <w:rFonts w:ascii="Arial" w:hAnsi="Arial" w:cs="Arial"/>
          <w:sz w:val="20"/>
          <w:szCs w:val="20"/>
        </w:rPr>
        <w:t>for</w:t>
      </w:r>
      <w:r w:rsidRPr="004B1017">
        <w:rPr>
          <w:rFonts w:ascii="Arial" w:hAnsi="Arial" w:cs="Arial"/>
          <w:sz w:val="20"/>
          <w:szCs w:val="20"/>
        </w:rPr>
        <w:t xml:space="preserve"> taxpayers with limited income, persons with disabilities, limited English speaking taxpayers, </w:t>
      </w:r>
      <w:r>
        <w:rPr>
          <w:rFonts w:ascii="Arial" w:hAnsi="Arial" w:cs="Arial"/>
          <w:sz w:val="20"/>
          <w:szCs w:val="20"/>
        </w:rPr>
        <w:t>c</w:t>
      </w:r>
      <w:r w:rsidRPr="004B1017">
        <w:rPr>
          <w:rFonts w:ascii="Arial" w:hAnsi="Arial" w:cs="Arial"/>
          <w:sz w:val="20"/>
          <w:szCs w:val="20"/>
        </w:rPr>
        <w:t>urrent and former members of the military, and taxpayers who are 60 years of age and older.</w:t>
      </w:r>
    </w:p>
    <w:p w:rsidR="00CC05E0" w:rsidRDefault="00CC05E0" w:rsidP="00240AF8">
      <w:pPr>
        <w:rPr>
          <w:rFonts w:ascii="Arial" w:hAnsi="Arial" w:cs="Arial"/>
          <w:sz w:val="20"/>
          <w:szCs w:val="20"/>
        </w:rPr>
      </w:pPr>
    </w:p>
    <w:p w:rsidR="00FD7370" w:rsidRDefault="00FD7370" w:rsidP="00FD7370">
      <w:pPr>
        <w:rPr>
          <w:rFonts w:ascii="Arial" w:hAnsi="Arial" w:cs="Arial"/>
          <w:sz w:val="20"/>
          <w:szCs w:val="20"/>
        </w:rPr>
      </w:pPr>
      <w:r w:rsidRPr="0041582F">
        <w:rPr>
          <w:rFonts w:ascii="Arial" w:hAnsi="Arial" w:cs="Arial"/>
          <w:sz w:val="20"/>
          <w:szCs w:val="20"/>
        </w:rPr>
        <w:t>[</w:t>
      </w:r>
      <w:r w:rsidR="00626FEA">
        <w:rPr>
          <w:rFonts w:ascii="Arial" w:hAnsi="Arial" w:cs="Arial"/>
          <w:sz w:val="20"/>
          <w:szCs w:val="20"/>
        </w:rPr>
        <w:t>4</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rsidR="00626FEA" w:rsidRDefault="00626FEA" w:rsidP="00FD7370">
      <w:pPr>
        <w:rPr>
          <w:rFonts w:ascii="Arial" w:hAnsi="Arial" w:cs="Arial"/>
          <w:sz w:val="20"/>
          <w:szCs w:val="20"/>
        </w:rPr>
      </w:pPr>
    </w:p>
    <w:p w:rsidR="00626FEA" w:rsidRDefault="00626FEA" w:rsidP="00626FEA">
      <w:pPr>
        <w:rPr>
          <w:rFonts w:ascii="Arial" w:hAnsi="Arial" w:cs="Arial"/>
          <w:sz w:val="20"/>
          <w:szCs w:val="20"/>
        </w:rPr>
      </w:pPr>
      <w:r>
        <w:rPr>
          <w:rFonts w:ascii="Arial" w:hAnsi="Arial" w:cs="Arial"/>
          <w:sz w:val="20"/>
          <w:szCs w:val="20"/>
        </w:rPr>
        <w:t>[5] Does</w:t>
      </w:r>
      <w:r w:rsidRPr="006F3A87">
        <w:rPr>
          <w:rFonts w:ascii="Arial" w:hAnsi="Arial" w:cs="Arial"/>
          <w:sz w:val="20"/>
          <w:szCs w:val="20"/>
        </w:rPr>
        <w:t xml:space="preserve"> not include returns</w:t>
      </w:r>
      <w:r>
        <w:rPr>
          <w:rFonts w:ascii="Arial" w:hAnsi="Arial" w:cs="Arial"/>
          <w:sz w:val="20"/>
          <w:szCs w:val="20"/>
        </w:rPr>
        <w:t xml:space="preserve"> with adjusted gross deficit.</w:t>
      </w:r>
    </w:p>
    <w:p w:rsidR="005577D7" w:rsidRDefault="005577D7" w:rsidP="001A12F1">
      <w:pPr>
        <w:rPr>
          <w:rFonts w:ascii="Arial" w:hAnsi="Arial" w:cs="Arial"/>
          <w:sz w:val="20"/>
          <w:szCs w:val="20"/>
        </w:rPr>
      </w:pPr>
    </w:p>
    <w:p w:rsidR="004232B3" w:rsidRDefault="00AB36B1" w:rsidP="004232B3">
      <w:pPr>
        <w:rPr>
          <w:rFonts w:ascii="Arial" w:hAnsi="Arial" w:cs="Arial"/>
          <w:sz w:val="20"/>
          <w:szCs w:val="20"/>
        </w:rPr>
      </w:pPr>
      <w:r>
        <w:rPr>
          <w:rFonts w:ascii="Arial" w:hAnsi="Arial" w:cs="Arial"/>
          <w:sz w:val="20"/>
          <w:szCs w:val="20"/>
        </w:rPr>
        <w:t>[</w:t>
      </w:r>
      <w:r w:rsidR="00CC05E0">
        <w:rPr>
          <w:rFonts w:ascii="Arial" w:hAnsi="Arial" w:cs="Arial"/>
          <w:sz w:val="20"/>
          <w:szCs w:val="20"/>
        </w:rPr>
        <w:t>6</w:t>
      </w:r>
      <w:r w:rsidR="004232B3" w:rsidRPr="006F3A87">
        <w:rPr>
          <w:rFonts w:ascii="Arial" w:hAnsi="Arial" w:cs="Arial"/>
          <w:sz w:val="20"/>
          <w:szCs w:val="20"/>
        </w:rPr>
        <w:t>]</w:t>
      </w:r>
      <w:r w:rsidR="00240AF8">
        <w:rPr>
          <w:rFonts w:ascii="Arial" w:hAnsi="Arial" w:cs="Arial"/>
          <w:sz w:val="20"/>
          <w:szCs w:val="20"/>
        </w:rPr>
        <w:t xml:space="preserve"> </w:t>
      </w:r>
      <w:r w:rsidR="004232B3">
        <w:rPr>
          <w:rFonts w:ascii="Arial" w:hAnsi="Arial" w:cs="Arial"/>
          <w:sz w:val="20"/>
          <w:szCs w:val="20"/>
        </w:rPr>
        <w:t>“</w:t>
      </w:r>
      <w:r w:rsidR="004232B3" w:rsidRPr="006F3A87">
        <w:rPr>
          <w:rFonts w:ascii="Arial" w:hAnsi="Arial" w:cs="Arial"/>
          <w:sz w:val="20"/>
          <w:szCs w:val="20"/>
        </w:rPr>
        <w:t>Qualified dividends</w:t>
      </w:r>
      <w:r w:rsidR="004232B3">
        <w:rPr>
          <w:rFonts w:ascii="Arial" w:hAnsi="Arial" w:cs="Arial"/>
          <w:sz w:val="20"/>
          <w:szCs w:val="20"/>
        </w:rPr>
        <w:t xml:space="preserve">” </w:t>
      </w:r>
      <w:r w:rsidR="004232B3" w:rsidRPr="006F3A87">
        <w:rPr>
          <w:rFonts w:ascii="Arial" w:hAnsi="Arial" w:cs="Arial"/>
          <w:sz w:val="20"/>
          <w:szCs w:val="20"/>
        </w:rPr>
        <w:t xml:space="preserve">are ordinary dividends received in tax years beginning after 2002 that meet certain conditions and receive preferential tax rates. </w:t>
      </w:r>
    </w:p>
    <w:p w:rsidR="004232B3" w:rsidRPr="006F3A87" w:rsidRDefault="004232B3" w:rsidP="004232B3">
      <w:pPr>
        <w:rPr>
          <w:rFonts w:ascii="Arial" w:hAnsi="Arial" w:cs="Arial"/>
          <w:sz w:val="20"/>
          <w:szCs w:val="20"/>
        </w:rPr>
      </w:pPr>
      <w:r w:rsidRPr="006F3A87">
        <w:rPr>
          <w:rFonts w:ascii="Arial" w:hAnsi="Arial" w:cs="Arial"/>
          <w:sz w:val="20"/>
          <w:szCs w:val="20"/>
        </w:rPr>
        <w:tab/>
      </w:r>
    </w:p>
    <w:p w:rsidR="004232B3" w:rsidRPr="006F3A87"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7</w:t>
      </w:r>
      <w:r w:rsidRPr="006F3A87">
        <w:rPr>
          <w:rFonts w:ascii="Arial" w:hAnsi="Arial" w:cs="Arial"/>
          <w:sz w:val="20"/>
          <w:szCs w:val="20"/>
        </w:rPr>
        <w:t xml:space="preserve">] Includes the Alaskan permanent fund, reported by residents of Alaska on Forms 1040A and 1040EZ's.  </w:t>
      </w:r>
    </w:p>
    <w:p w:rsidR="004232B3" w:rsidRDefault="004232B3" w:rsidP="004232B3">
      <w:pPr>
        <w:rPr>
          <w:rFonts w:ascii="Arial" w:hAnsi="Arial" w:cs="Arial"/>
          <w:sz w:val="20"/>
          <w:szCs w:val="20"/>
        </w:rPr>
      </w:pPr>
      <w:r w:rsidRPr="006F3A87">
        <w:rPr>
          <w:rFonts w:ascii="Arial" w:hAnsi="Arial" w:cs="Arial"/>
          <w:sz w:val="20"/>
          <w:szCs w:val="20"/>
        </w:rPr>
        <w:t>This fund only applies to statistics in the totals, and the state of Alaska.</w:t>
      </w:r>
    </w:p>
    <w:p w:rsidR="004232B3"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8</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Earned income credit</w:t>
      </w:r>
      <w:r>
        <w:rPr>
          <w:rFonts w:ascii="Arial" w:hAnsi="Arial" w:cs="Arial"/>
          <w:sz w:val="20"/>
          <w:szCs w:val="20"/>
        </w:rPr>
        <w:t xml:space="preserve"> </w:t>
      </w:r>
      <w:r w:rsidRPr="006F3A87">
        <w:rPr>
          <w:rFonts w:ascii="Arial" w:hAnsi="Arial" w:cs="Arial"/>
          <w:sz w:val="20"/>
          <w:szCs w:val="20"/>
        </w:rPr>
        <w:t>includes both the refundabl</w:t>
      </w:r>
      <w:r>
        <w:rPr>
          <w:rFonts w:ascii="Arial" w:hAnsi="Arial" w:cs="Arial"/>
          <w:sz w:val="20"/>
          <w:szCs w:val="20"/>
        </w:rPr>
        <w:t xml:space="preserve">e and non-refundable portions. </w:t>
      </w:r>
      <w:r w:rsidRPr="006F3A87">
        <w:rPr>
          <w:rFonts w:ascii="Arial" w:hAnsi="Arial" w:cs="Arial"/>
          <w:sz w:val="20"/>
          <w:szCs w:val="20"/>
        </w:rPr>
        <w:t>The non-refundable portion could reduce income tax and certain related taxes to zero. The earned income credit amounts in excess of total tax liability, or amounts when there was no tax liab</w:t>
      </w:r>
      <w:r>
        <w:rPr>
          <w:rFonts w:ascii="Arial" w:hAnsi="Arial" w:cs="Arial"/>
          <w:sz w:val="20"/>
          <w:szCs w:val="20"/>
        </w:rPr>
        <w:t xml:space="preserve">ility at all, were refundable. See footnote </w:t>
      </w:r>
      <w:r w:rsidR="00CC05E0">
        <w:rPr>
          <w:rFonts w:ascii="Arial" w:hAnsi="Arial" w:cs="Arial"/>
          <w:sz w:val="20"/>
          <w:szCs w:val="20"/>
        </w:rPr>
        <w:t>9</w:t>
      </w:r>
      <w:r w:rsidRPr="006F3A87">
        <w:rPr>
          <w:rFonts w:ascii="Arial" w:hAnsi="Arial" w:cs="Arial"/>
          <w:sz w:val="20"/>
          <w:szCs w:val="20"/>
        </w:rPr>
        <w:t xml:space="preserve"> below for explanation of the refundable portion</w:t>
      </w:r>
      <w:r>
        <w:rPr>
          <w:rFonts w:ascii="Arial" w:hAnsi="Arial" w:cs="Arial"/>
          <w:sz w:val="20"/>
          <w:szCs w:val="20"/>
        </w:rPr>
        <w:t xml:space="preserve"> of the earned income credit.</w:t>
      </w:r>
    </w:p>
    <w:p w:rsidR="004232B3" w:rsidRPr="006F3A87"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9</w:t>
      </w:r>
      <w:r w:rsidRPr="006F3A87">
        <w:rPr>
          <w:rFonts w:ascii="Arial" w:hAnsi="Arial" w:cs="Arial"/>
          <w:sz w:val="20"/>
          <w:szCs w:val="20"/>
        </w:rPr>
        <w:t>] The refundable portion of the earned income credit equals total income tax minus the earned income cred</w:t>
      </w:r>
      <w:r>
        <w:rPr>
          <w:rFonts w:ascii="Arial" w:hAnsi="Arial" w:cs="Arial"/>
          <w:sz w:val="20"/>
          <w:szCs w:val="20"/>
        </w:rPr>
        <w:t xml:space="preserve">it. </w:t>
      </w:r>
      <w:r w:rsidRPr="006F3A87">
        <w:rPr>
          <w:rFonts w:ascii="Arial" w:hAnsi="Arial" w:cs="Arial"/>
          <w:sz w:val="20"/>
          <w:szCs w:val="20"/>
        </w:rPr>
        <w:t>If the result is negative, this amount is cons</w:t>
      </w:r>
      <w:r>
        <w:rPr>
          <w:rFonts w:ascii="Arial" w:hAnsi="Arial" w:cs="Arial"/>
          <w:sz w:val="20"/>
          <w:szCs w:val="20"/>
        </w:rPr>
        <w:t xml:space="preserve">idered the refundable portion. </w:t>
      </w:r>
      <w:r w:rsidRPr="006F3A87">
        <w:rPr>
          <w:rFonts w:ascii="Arial" w:hAnsi="Arial" w:cs="Arial"/>
          <w:sz w:val="20"/>
          <w:szCs w:val="20"/>
        </w:rPr>
        <w:t xml:space="preserve">No other refundable credits were </w:t>
      </w:r>
      <w:proofErr w:type="gramStart"/>
      <w:r w:rsidRPr="006F3A87">
        <w:rPr>
          <w:rFonts w:ascii="Arial" w:hAnsi="Arial" w:cs="Arial"/>
          <w:sz w:val="20"/>
          <w:szCs w:val="20"/>
        </w:rPr>
        <w:t xml:space="preserve">taken into </w:t>
      </w:r>
      <w:r>
        <w:rPr>
          <w:rFonts w:ascii="Arial" w:hAnsi="Arial" w:cs="Arial"/>
          <w:sz w:val="20"/>
          <w:szCs w:val="20"/>
        </w:rPr>
        <w:t>account</w:t>
      </w:r>
      <w:proofErr w:type="gramEnd"/>
      <w:r>
        <w:rPr>
          <w:rFonts w:ascii="Arial" w:hAnsi="Arial" w:cs="Arial"/>
          <w:sz w:val="20"/>
          <w:szCs w:val="20"/>
        </w:rPr>
        <w:t xml:space="preserve"> for this calculation.</w:t>
      </w:r>
    </w:p>
    <w:p w:rsidR="004232B3" w:rsidRPr="006F3A87"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10</w:t>
      </w:r>
      <w:r w:rsidRPr="006F3A87">
        <w:rPr>
          <w:rFonts w:ascii="Arial" w:hAnsi="Arial" w:cs="Arial"/>
          <w:sz w:val="20"/>
          <w:szCs w:val="20"/>
        </w:rPr>
        <w:t xml:space="preserve">] Income tax reflects the amount </w:t>
      </w:r>
      <w:r>
        <w:rPr>
          <w:rFonts w:ascii="Arial" w:hAnsi="Arial" w:cs="Arial"/>
          <w:sz w:val="20"/>
          <w:szCs w:val="20"/>
        </w:rPr>
        <w:t>reported on Form 1040 line 5</w:t>
      </w:r>
      <w:r w:rsidR="00240AF8">
        <w:rPr>
          <w:rFonts w:ascii="Arial" w:hAnsi="Arial" w:cs="Arial"/>
          <w:sz w:val="20"/>
          <w:szCs w:val="20"/>
        </w:rPr>
        <w:t>6</w:t>
      </w:r>
      <w:r>
        <w:rPr>
          <w:rFonts w:ascii="Arial" w:hAnsi="Arial" w:cs="Arial"/>
          <w:sz w:val="20"/>
          <w:szCs w:val="20"/>
        </w:rPr>
        <w:t xml:space="preserve">. </w:t>
      </w:r>
      <w:r w:rsidRPr="006F3A87">
        <w:rPr>
          <w:rFonts w:ascii="Arial" w:hAnsi="Arial" w:cs="Arial"/>
          <w:sz w:val="20"/>
          <w:szCs w:val="20"/>
        </w:rPr>
        <w:t>It also includes data from F</w:t>
      </w:r>
      <w:r>
        <w:rPr>
          <w:rFonts w:ascii="Arial" w:hAnsi="Arial" w:cs="Arial"/>
          <w:sz w:val="20"/>
          <w:szCs w:val="20"/>
        </w:rPr>
        <w:t>orm 1040A and 1040EZ filers.</w:t>
      </w:r>
    </w:p>
    <w:p w:rsidR="004232B3" w:rsidRPr="006F3A87"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433438">
        <w:rPr>
          <w:rFonts w:ascii="Arial" w:hAnsi="Arial" w:cs="Arial"/>
          <w:sz w:val="20"/>
          <w:szCs w:val="20"/>
        </w:rPr>
        <w:t>1</w:t>
      </w:r>
      <w:r w:rsidR="00CC05E0">
        <w:rPr>
          <w:rFonts w:ascii="Arial" w:hAnsi="Arial" w:cs="Arial"/>
          <w:sz w:val="20"/>
          <w:szCs w:val="20"/>
        </w:rPr>
        <w:t>1</w:t>
      </w:r>
      <w:r w:rsidRPr="006F3A87">
        <w:rPr>
          <w:rFonts w:ascii="Arial" w:hAnsi="Arial" w:cs="Arial"/>
          <w:sz w:val="20"/>
          <w:szCs w:val="20"/>
        </w:rPr>
        <w:t xml:space="preserve">] </w:t>
      </w:r>
      <w:r>
        <w:rPr>
          <w:rFonts w:ascii="Arial" w:hAnsi="Arial" w:cs="Arial"/>
          <w:sz w:val="20"/>
          <w:szCs w:val="20"/>
        </w:rPr>
        <w:t>“</w:t>
      </w:r>
      <w:r w:rsidRPr="006F3A87">
        <w:rPr>
          <w:rFonts w:ascii="Arial" w:hAnsi="Arial" w:cs="Arial"/>
          <w:sz w:val="20"/>
          <w:szCs w:val="20"/>
        </w:rPr>
        <w:t xml:space="preserve">Total tax </w:t>
      </w:r>
      <w:r>
        <w:rPr>
          <w:rFonts w:ascii="Arial" w:hAnsi="Arial" w:cs="Arial"/>
          <w:sz w:val="20"/>
          <w:szCs w:val="20"/>
        </w:rPr>
        <w:t>liability”</w:t>
      </w:r>
      <w:r w:rsidRPr="006F3A87">
        <w:rPr>
          <w:rFonts w:ascii="Arial" w:hAnsi="Arial" w:cs="Arial"/>
          <w:sz w:val="20"/>
          <w:szCs w:val="20"/>
        </w:rPr>
        <w:t xml:space="preserve"> differs from </w:t>
      </w:r>
      <w:r>
        <w:rPr>
          <w:rFonts w:ascii="Arial" w:hAnsi="Arial" w:cs="Arial"/>
          <w:sz w:val="20"/>
          <w:szCs w:val="20"/>
        </w:rPr>
        <w:t>“</w:t>
      </w:r>
      <w:r w:rsidRPr="006F3A87">
        <w:rPr>
          <w:rFonts w:ascii="Arial" w:hAnsi="Arial" w:cs="Arial"/>
          <w:sz w:val="20"/>
          <w:szCs w:val="20"/>
        </w:rPr>
        <w:t>Income tax</w:t>
      </w:r>
      <w:r>
        <w:rPr>
          <w:rFonts w:ascii="Arial" w:hAnsi="Arial" w:cs="Arial"/>
          <w:sz w:val="20"/>
          <w:szCs w:val="20"/>
        </w:rPr>
        <w:t>”</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in that </w:t>
      </w:r>
      <w:r>
        <w:rPr>
          <w:rFonts w:ascii="Arial" w:hAnsi="Arial" w:cs="Arial"/>
          <w:sz w:val="20"/>
          <w:szCs w:val="20"/>
        </w:rPr>
        <w:t>“</w:t>
      </w:r>
      <w:r w:rsidRPr="006F3A87">
        <w:rPr>
          <w:rFonts w:ascii="Arial" w:hAnsi="Arial" w:cs="Arial"/>
          <w:sz w:val="20"/>
          <w:szCs w:val="20"/>
        </w:rPr>
        <w:t>Total tax liability</w:t>
      </w:r>
      <w:r>
        <w:rPr>
          <w:rFonts w:ascii="Arial" w:hAnsi="Arial" w:cs="Arial"/>
          <w:sz w:val="20"/>
          <w:szCs w:val="20"/>
        </w:rPr>
        <w:t>”</w:t>
      </w:r>
      <w:r w:rsidRPr="006F3A87">
        <w:rPr>
          <w:rFonts w:ascii="Arial" w:hAnsi="Arial" w:cs="Arial"/>
          <w:sz w:val="20"/>
          <w:szCs w:val="20"/>
        </w:rPr>
        <w:t xml:space="preserve"> includes the taxes from recapture of certain prior-year credits, tax applicable to individual retirement arrangements (IRA's), social security taxes on self-employment income and on certain tip income, advanced earned income payments, household</w:t>
      </w:r>
      <w:r>
        <w:rPr>
          <w:rFonts w:ascii="Arial" w:hAnsi="Arial" w:cs="Arial"/>
          <w:sz w:val="20"/>
          <w:szCs w:val="20"/>
        </w:rPr>
        <w:t xml:space="preserve"> </w:t>
      </w:r>
      <w:r w:rsidRPr="006F3A87">
        <w:rPr>
          <w:rFonts w:ascii="Arial" w:hAnsi="Arial" w:cs="Arial"/>
          <w:sz w:val="20"/>
          <w:szCs w:val="20"/>
        </w:rPr>
        <w:t xml:space="preserve">employment taxes, and certain </w:t>
      </w:r>
      <w:r>
        <w:rPr>
          <w:rFonts w:ascii="Arial" w:hAnsi="Arial" w:cs="Arial"/>
          <w:sz w:val="20"/>
          <w:szCs w:val="20"/>
        </w:rPr>
        <w:t>o</w:t>
      </w:r>
      <w:r w:rsidRPr="006F3A87">
        <w:rPr>
          <w:rFonts w:ascii="Arial" w:hAnsi="Arial" w:cs="Arial"/>
          <w:sz w:val="20"/>
          <w:szCs w:val="20"/>
        </w:rPr>
        <w:t>ther taxes listed i</w:t>
      </w:r>
      <w:r>
        <w:rPr>
          <w:rFonts w:ascii="Arial" w:hAnsi="Arial" w:cs="Arial"/>
          <w:sz w:val="20"/>
          <w:szCs w:val="20"/>
        </w:rPr>
        <w:t>n the Form 1040 instructions.</w:t>
      </w:r>
    </w:p>
    <w:p w:rsidR="004232B3" w:rsidRPr="006F3A87" w:rsidRDefault="004232B3" w:rsidP="004232B3">
      <w:pPr>
        <w:rPr>
          <w:rFonts w:ascii="Arial" w:hAnsi="Arial" w:cs="Arial"/>
          <w:sz w:val="20"/>
          <w:szCs w:val="20"/>
        </w:rPr>
      </w:pPr>
    </w:p>
    <w:p w:rsidR="004232B3" w:rsidRDefault="004232B3" w:rsidP="004232B3">
      <w:pPr>
        <w:rPr>
          <w:rFonts w:ascii="Arial" w:hAnsi="Arial" w:cs="Arial"/>
          <w:sz w:val="20"/>
          <w:szCs w:val="20"/>
        </w:rPr>
      </w:pPr>
      <w:r w:rsidRPr="006F3A87">
        <w:rPr>
          <w:rFonts w:ascii="Arial" w:hAnsi="Arial" w:cs="Arial"/>
          <w:sz w:val="20"/>
          <w:szCs w:val="20"/>
        </w:rPr>
        <w:t>[</w:t>
      </w:r>
      <w:r w:rsidR="00240AF8">
        <w:rPr>
          <w:rFonts w:ascii="Arial" w:hAnsi="Arial" w:cs="Arial"/>
          <w:sz w:val="20"/>
          <w:szCs w:val="20"/>
        </w:rPr>
        <w:t>1</w:t>
      </w:r>
      <w:r w:rsidR="00CC05E0">
        <w:rPr>
          <w:rFonts w:ascii="Arial" w:hAnsi="Arial" w:cs="Arial"/>
          <w:sz w:val="20"/>
          <w:szCs w:val="20"/>
        </w:rPr>
        <w:t>2</w:t>
      </w:r>
      <w:r w:rsidRPr="006F3A87">
        <w:rPr>
          <w:rFonts w:ascii="Arial" w:hAnsi="Arial" w:cs="Arial"/>
          <w:sz w:val="20"/>
          <w:szCs w:val="20"/>
        </w:rPr>
        <w:t xml:space="preserve">] Reflects payments to or withholdings </w:t>
      </w:r>
      <w:r>
        <w:rPr>
          <w:rFonts w:ascii="Arial" w:hAnsi="Arial" w:cs="Arial"/>
          <w:sz w:val="20"/>
          <w:szCs w:val="20"/>
        </w:rPr>
        <w:t xml:space="preserve">made to "Total tax liability". </w:t>
      </w:r>
      <w:r w:rsidRPr="006F3A87">
        <w:rPr>
          <w:rFonts w:ascii="Arial" w:hAnsi="Arial" w:cs="Arial"/>
          <w:sz w:val="20"/>
          <w:szCs w:val="20"/>
        </w:rPr>
        <w:t>This is the amount the tax filer owes when t</w:t>
      </w:r>
      <w:r>
        <w:rPr>
          <w:rFonts w:ascii="Arial" w:hAnsi="Arial" w:cs="Arial"/>
          <w:sz w:val="20"/>
          <w:szCs w:val="20"/>
        </w:rPr>
        <w:t>he income tax return is filed.</w:t>
      </w:r>
    </w:p>
    <w:p w:rsidR="004232B3" w:rsidRPr="006F3A87" w:rsidRDefault="004232B3" w:rsidP="004232B3">
      <w:pPr>
        <w:rPr>
          <w:rFonts w:ascii="Arial" w:hAnsi="Arial" w:cs="Arial"/>
          <w:sz w:val="20"/>
          <w:szCs w:val="20"/>
        </w:rPr>
      </w:pPr>
    </w:p>
    <w:p w:rsidR="001A12F1" w:rsidRDefault="004232B3" w:rsidP="004232B3">
      <w:pPr>
        <w:rPr>
          <w:rFonts w:ascii="Arial" w:hAnsi="Arial" w:cs="Arial"/>
          <w:b/>
          <w:sz w:val="20"/>
          <w:szCs w:val="20"/>
          <w:u w:val="single"/>
        </w:rPr>
      </w:pPr>
      <w:r w:rsidRPr="006F3A87">
        <w:rPr>
          <w:rFonts w:ascii="Arial" w:hAnsi="Arial" w:cs="Arial"/>
          <w:sz w:val="20"/>
          <w:szCs w:val="20"/>
        </w:rPr>
        <w:t>[1</w:t>
      </w:r>
      <w:r w:rsidR="00CC05E0">
        <w:rPr>
          <w:rFonts w:ascii="Arial" w:hAnsi="Arial" w:cs="Arial"/>
          <w:sz w:val="20"/>
          <w:szCs w:val="20"/>
        </w:rPr>
        <w:t>3</w:t>
      </w:r>
      <w:r w:rsidRPr="006F3A87">
        <w:rPr>
          <w:rFonts w:ascii="Arial" w:hAnsi="Arial" w:cs="Arial"/>
          <w:sz w:val="20"/>
          <w:szCs w:val="20"/>
        </w:rPr>
        <w:t xml:space="preserve">] The </w:t>
      </w:r>
      <w:proofErr w:type="gramStart"/>
      <w:r w:rsidRPr="006F3A87">
        <w:rPr>
          <w:rFonts w:ascii="Arial" w:hAnsi="Arial" w:cs="Arial"/>
          <w:sz w:val="20"/>
          <w:szCs w:val="20"/>
        </w:rPr>
        <w:t>amount</w:t>
      </w:r>
      <w:proofErr w:type="gramEnd"/>
      <w:r w:rsidRPr="006F3A87">
        <w:rPr>
          <w:rFonts w:ascii="Arial" w:hAnsi="Arial" w:cs="Arial"/>
          <w:sz w:val="20"/>
          <w:szCs w:val="20"/>
        </w:rPr>
        <w:t xml:space="preserve"> of overpayments the tax filer requested to have refunded.</w:t>
      </w:r>
    </w:p>
    <w:sectPr w:rsidR="001A12F1" w:rsidSect="00AB3A42">
      <w:footerReference w:type="default" r:id="rId9"/>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4A4" w:rsidRDefault="00F364A4" w:rsidP="00694308">
      <w:r>
        <w:separator/>
      </w:r>
    </w:p>
  </w:endnote>
  <w:endnote w:type="continuationSeparator" w:id="0">
    <w:p w:rsidR="00F364A4" w:rsidRDefault="00F364A4"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08B" w:rsidRDefault="00C7608B">
    <w:pPr>
      <w:pStyle w:val="Footer"/>
      <w:jc w:val="center"/>
    </w:pPr>
    <w:r>
      <w:fldChar w:fldCharType="begin"/>
    </w:r>
    <w:r>
      <w:instrText xml:space="preserve"> PAGE   \* MERGEFORMAT </w:instrText>
    </w:r>
    <w:r>
      <w:fldChar w:fldCharType="separate"/>
    </w:r>
    <w:r w:rsidR="00B95B6A">
      <w:rPr>
        <w:noProof/>
      </w:rPr>
      <w:t>8</w:t>
    </w:r>
    <w:r>
      <w:fldChar w:fldCharType="end"/>
    </w:r>
  </w:p>
  <w:p w:rsidR="00C7608B" w:rsidRDefault="00C76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4A4" w:rsidRDefault="00F364A4" w:rsidP="00694308">
      <w:r>
        <w:separator/>
      </w:r>
    </w:p>
  </w:footnote>
  <w:footnote w:type="continuationSeparator" w:id="0">
    <w:p w:rsidR="00F364A4" w:rsidRDefault="00F364A4"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5"/>
  </w:num>
  <w:num w:numId="5">
    <w:abstractNumId w:val="6"/>
  </w:num>
  <w:num w:numId="6">
    <w:abstractNumId w:val="10"/>
  </w:num>
  <w:num w:numId="7">
    <w:abstractNumId w:val="0"/>
  </w:num>
  <w:num w:numId="8">
    <w:abstractNumId w:val="8"/>
  </w:num>
  <w:num w:numId="9">
    <w:abstractNumId w:val="7"/>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6CFF"/>
    <w:rsid w:val="00053B4A"/>
    <w:rsid w:val="000608FD"/>
    <w:rsid w:val="00075C91"/>
    <w:rsid w:val="000843E9"/>
    <w:rsid w:val="000B5A08"/>
    <w:rsid w:val="000B5EAD"/>
    <w:rsid w:val="000C0E80"/>
    <w:rsid w:val="000D6395"/>
    <w:rsid w:val="00104F17"/>
    <w:rsid w:val="001201A1"/>
    <w:rsid w:val="00126E70"/>
    <w:rsid w:val="00133424"/>
    <w:rsid w:val="00135270"/>
    <w:rsid w:val="0015228B"/>
    <w:rsid w:val="00157016"/>
    <w:rsid w:val="001967BC"/>
    <w:rsid w:val="001A12F1"/>
    <w:rsid w:val="001A42BB"/>
    <w:rsid w:val="001A65B3"/>
    <w:rsid w:val="001C7336"/>
    <w:rsid w:val="001E6056"/>
    <w:rsid w:val="00236E49"/>
    <w:rsid w:val="00240AF8"/>
    <w:rsid w:val="00256DE9"/>
    <w:rsid w:val="00264B23"/>
    <w:rsid w:val="002878A8"/>
    <w:rsid w:val="00294629"/>
    <w:rsid w:val="002A49CD"/>
    <w:rsid w:val="002C17A2"/>
    <w:rsid w:val="002F0E7E"/>
    <w:rsid w:val="00310B84"/>
    <w:rsid w:val="00321596"/>
    <w:rsid w:val="00326D1F"/>
    <w:rsid w:val="00327BBA"/>
    <w:rsid w:val="00333B11"/>
    <w:rsid w:val="003408B6"/>
    <w:rsid w:val="00345DB6"/>
    <w:rsid w:val="00357246"/>
    <w:rsid w:val="00365A6D"/>
    <w:rsid w:val="00370123"/>
    <w:rsid w:val="003825DC"/>
    <w:rsid w:val="003A4C09"/>
    <w:rsid w:val="003B100B"/>
    <w:rsid w:val="003C4444"/>
    <w:rsid w:val="003F293A"/>
    <w:rsid w:val="003F54C0"/>
    <w:rsid w:val="004026AB"/>
    <w:rsid w:val="00403E7F"/>
    <w:rsid w:val="00413804"/>
    <w:rsid w:val="004232B3"/>
    <w:rsid w:val="00430CD3"/>
    <w:rsid w:val="00433438"/>
    <w:rsid w:val="00433ED5"/>
    <w:rsid w:val="004404D9"/>
    <w:rsid w:val="00453C91"/>
    <w:rsid w:val="00474865"/>
    <w:rsid w:val="004748AF"/>
    <w:rsid w:val="00483A0B"/>
    <w:rsid w:val="004A3B60"/>
    <w:rsid w:val="004A7986"/>
    <w:rsid w:val="004B3F4E"/>
    <w:rsid w:val="004B4CB7"/>
    <w:rsid w:val="004C46F1"/>
    <w:rsid w:val="004C70DB"/>
    <w:rsid w:val="004E3BB3"/>
    <w:rsid w:val="004F4979"/>
    <w:rsid w:val="004F7874"/>
    <w:rsid w:val="00501BC4"/>
    <w:rsid w:val="005319B5"/>
    <w:rsid w:val="005333ED"/>
    <w:rsid w:val="005577D7"/>
    <w:rsid w:val="00562786"/>
    <w:rsid w:val="00592A6D"/>
    <w:rsid w:val="005A03E2"/>
    <w:rsid w:val="005B5D6A"/>
    <w:rsid w:val="005B7CDF"/>
    <w:rsid w:val="005D6C33"/>
    <w:rsid w:val="00626FEA"/>
    <w:rsid w:val="00657A17"/>
    <w:rsid w:val="00694308"/>
    <w:rsid w:val="006C11AB"/>
    <w:rsid w:val="006D274A"/>
    <w:rsid w:val="006E66C6"/>
    <w:rsid w:val="006F3A87"/>
    <w:rsid w:val="006F52E7"/>
    <w:rsid w:val="0075105F"/>
    <w:rsid w:val="0076263E"/>
    <w:rsid w:val="00767772"/>
    <w:rsid w:val="007812A0"/>
    <w:rsid w:val="007A360F"/>
    <w:rsid w:val="007A57DD"/>
    <w:rsid w:val="007B4FF3"/>
    <w:rsid w:val="007C7218"/>
    <w:rsid w:val="007D2042"/>
    <w:rsid w:val="007F3DE1"/>
    <w:rsid w:val="00820294"/>
    <w:rsid w:val="0082604A"/>
    <w:rsid w:val="0083552C"/>
    <w:rsid w:val="00850B45"/>
    <w:rsid w:val="00896B40"/>
    <w:rsid w:val="008B3148"/>
    <w:rsid w:val="008B640B"/>
    <w:rsid w:val="008C4F12"/>
    <w:rsid w:val="008D037A"/>
    <w:rsid w:val="008F59BF"/>
    <w:rsid w:val="00900086"/>
    <w:rsid w:val="009201A2"/>
    <w:rsid w:val="00925C5D"/>
    <w:rsid w:val="00962306"/>
    <w:rsid w:val="009738D1"/>
    <w:rsid w:val="00976CBC"/>
    <w:rsid w:val="009812CB"/>
    <w:rsid w:val="009820AC"/>
    <w:rsid w:val="00993F6D"/>
    <w:rsid w:val="009C2999"/>
    <w:rsid w:val="009E0C9C"/>
    <w:rsid w:val="009E50A0"/>
    <w:rsid w:val="009F639D"/>
    <w:rsid w:val="00A0591A"/>
    <w:rsid w:val="00A110E7"/>
    <w:rsid w:val="00A16430"/>
    <w:rsid w:val="00A2652C"/>
    <w:rsid w:val="00A279BA"/>
    <w:rsid w:val="00A62849"/>
    <w:rsid w:val="00A65CAC"/>
    <w:rsid w:val="00A75CD3"/>
    <w:rsid w:val="00A9059D"/>
    <w:rsid w:val="00A91C9B"/>
    <w:rsid w:val="00A9662A"/>
    <w:rsid w:val="00AA3375"/>
    <w:rsid w:val="00AB36B1"/>
    <w:rsid w:val="00AB3A42"/>
    <w:rsid w:val="00AB3E45"/>
    <w:rsid w:val="00AB58D1"/>
    <w:rsid w:val="00AB6952"/>
    <w:rsid w:val="00AD48B0"/>
    <w:rsid w:val="00AD72C0"/>
    <w:rsid w:val="00B05DFB"/>
    <w:rsid w:val="00B25D34"/>
    <w:rsid w:val="00B63F3E"/>
    <w:rsid w:val="00B74435"/>
    <w:rsid w:val="00B76765"/>
    <w:rsid w:val="00B82C60"/>
    <w:rsid w:val="00B84FBE"/>
    <w:rsid w:val="00B95B6A"/>
    <w:rsid w:val="00B9696B"/>
    <w:rsid w:val="00BC0B15"/>
    <w:rsid w:val="00BD1117"/>
    <w:rsid w:val="00BD4D1A"/>
    <w:rsid w:val="00BE7973"/>
    <w:rsid w:val="00BF5C09"/>
    <w:rsid w:val="00C11D7B"/>
    <w:rsid w:val="00C42A3B"/>
    <w:rsid w:val="00C7608B"/>
    <w:rsid w:val="00C8145A"/>
    <w:rsid w:val="00C91425"/>
    <w:rsid w:val="00C9354A"/>
    <w:rsid w:val="00CB2782"/>
    <w:rsid w:val="00CC05E0"/>
    <w:rsid w:val="00CC3728"/>
    <w:rsid w:val="00CD6260"/>
    <w:rsid w:val="00CD79E0"/>
    <w:rsid w:val="00CE23C3"/>
    <w:rsid w:val="00CE27EE"/>
    <w:rsid w:val="00CE6BB7"/>
    <w:rsid w:val="00CE7761"/>
    <w:rsid w:val="00CF25CF"/>
    <w:rsid w:val="00D06A8F"/>
    <w:rsid w:val="00D8551C"/>
    <w:rsid w:val="00D95E12"/>
    <w:rsid w:val="00DA16EC"/>
    <w:rsid w:val="00DC0C5B"/>
    <w:rsid w:val="00DC4D75"/>
    <w:rsid w:val="00DF7A30"/>
    <w:rsid w:val="00E42D7D"/>
    <w:rsid w:val="00E57DA7"/>
    <w:rsid w:val="00E8598D"/>
    <w:rsid w:val="00E9066F"/>
    <w:rsid w:val="00EA1C92"/>
    <w:rsid w:val="00EA7683"/>
    <w:rsid w:val="00EB1B01"/>
    <w:rsid w:val="00EB6EB2"/>
    <w:rsid w:val="00EE37E6"/>
    <w:rsid w:val="00EF0AFA"/>
    <w:rsid w:val="00EF1A4F"/>
    <w:rsid w:val="00F07994"/>
    <w:rsid w:val="00F16B44"/>
    <w:rsid w:val="00F25ABE"/>
    <w:rsid w:val="00F364A4"/>
    <w:rsid w:val="00F61FB6"/>
    <w:rsid w:val="00F67BA3"/>
    <w:rsid w:val="00F74663"/>
    <w:rsid w:val="00F91A85"/>
    <w:rsid w:val="00FC71FE"/>
    <w:rsid w:val="00FD7370"/>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5FC2A0D-1D5A-4AA0-B649-4D1A1587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TMLPreformatted">
    <w:name w:val="HTML Preformatted"/>
    <w:basedOn w:val="Normal"/>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790052771">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359044525">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474561351">
      <w:bodyDiv w:val="1"/>
      <w:marLeft w:val="0"/>
      <w:marRight w:val="0"/>
      <w:marTop w:val="0"/>
      <w:marBottom w:val="0"/>
      <w:divBdr>
        <w:top w:val="none" w:sz="0" w:space="0" w:color="auto"/>
        <w:left w:val="none" w:sz="0" w:space="0" w:color="auto"/>
        <w:bottom w:val="none" w:sz="0" w:space="0" w:color="auto"/>
        <w:right w:val="none" w:sz="0" w:space="0" w:color="auto"/>
      </w:divBdr>
    </w:div>
    <w:div w:id="1882088427">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 w:id="20450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2710</Words>
  <Characters>16065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18738</CharactersWithSpaces>
  <SharedDoc>false</SharedDoc>
  <HLinks>
    <vt:vector size="12" baseType="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Pierce Kevin K</cp:lastModifiedBy>
  <cp:revision>2</cp:revision>
  <cp:lastPrinted>2006-12-01T18:16:00Z</cp:lastPrinted>
  <dcterms:created xsi:type="dcterms:W3CDTF">2019-10-28T17:47:00Z</dcterms:created>
  <dcterms:modified xsi:type="dcterms:W3CDTF">2019-10-28T17:47:00Z</dcterms:modified>
</cp:coreProperties>
</file>