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97BCF" w14:textId="77777777" w:rsidR="00A704C3" w:rsidRPr="00A704C3" w:rsidRDefault="00A704C3" w:rsidP="00A704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704C3">
        <w:rPr>
          <w:rFonts w:ascii="Times New Roman" w:eastAsia="Times New Roman" w:hAnsi="Times New Roman" w:cs="Times New Roman"/>
          <w:b/>
          <w:bCs/>
          <w:kern w:val="0"/>
          <w:sz w:val="36"/>
          <w:szCs w:val="36"/>
          <w14:ligatures w14:val="none"/>
        </w:rPr>
        <w:t>Contents</w:t>
      </w:r>
    </w:p>
    <w:p w14:paraId="6DCF8262" w14:textId="77777777" w:rsidR="00A704C3" w:rsidRPr="00A704C3" w:rsidRDefault="00A704C3" w:rsidP="00A704C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704C3">
        <w:rPr>
          <w:rFonts w:ascii="Times New Roman" w:eastAsia="Times New Roman" w:hAnsi="Times New Roman" w:cs="Times New Roman"/>
          <w:b/>
          <w:bCs/>
          <w:kern w:val="36"/>
          <w:sz w:val="48"/>
          <w:szCs w:val="48"/>
          <w14:ligatures w14:val="none"/>
        </w:rPr>
        <w:t>R and Shiny Tax Modeling Toolkit</w:t>
      </w:r>
    </w:p>
    <w:p w14:paraId="4CC9EB6A" w14:textId="77777777" w:rsidR="00A704C3" w:rsidRPr="00A704C3" w:rsidRDefault="00A704C3" w:rsidP="00A704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704C3">
        <w:rPr>
          <w:rFonts w:ascii="Times New Roman" w:eastAsia="Times New Roman" w:hAnsi="Times New Roman" w:cs="Times New Roman"/>
          <w:b/>
          <w:bCs/>
          <w:kern w:val="0"/>
          <w:sz w:val="36"/>
          <w:szCs w:val="36"/>
          <w14:ligatures w14:val="none"/>
        </w:rPr>
        <w:t>1. Introduction</w:t>
      </w:r>
    </w:p>
    <w:p w14:paraId="1751AF3D" w14:textId="77777777" w:rsidR="0061675A"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1.1 Purpose of the Tax Modeling Toolkit</w:t>
      </w:r>
    </w:p>
    <w:p w14:paraId="0ACFDAF2" w14:textId="77777777" w:rsidR="006025DA" w:rsidRDefault="006025DA" w:rsidP="00A704C3">
      <w:pPr>
        <w:spacing w:before="100" w:beforeAutospacing="1" w:after="100" w:afterAutospacing="1" w:line="240" w:lineRule="auto"/>
        <w:rPr>
          <w:rFonts w:ascii="Times New Roman" w:eastAsia="Times New Roman" w:hAnsi="Times New Roman" w:cs="Times New Roman"/>
          <w:kern w:val="0"/>
          <w14:ligatures w14:val="none"/>
        </w:rPr>
      </w:pPr>
      <w:r w:rsidRPr="006025DA">
        <w:rPr>
          <w:rFonts w:ascii="Times New Roman" w:eastAsia="Times New Roman" w:hAnsi="Times New Roman" w:cs="Times New Roman"/>
          <w:kern w:val="0"/>
          <w:lang w:val="mk-MK"/>
          <w14:ligatures w14:val="none"/>
        </w:rPr>
        <w:t>The purpose of the Tax Modeling Toolkit is to provide a structured and transparent framework for simulating tax policy changes and assessing their revenue, distributional, and economic effects. Developed in R and Shiny, the toolkit allows users to import tax and macroeconomic data, adjust policy parameters, run alternative reform scenarios, and compare results through tables, indicators, and interactive visualizations. It is designed to support evidence-based policy analysis by making the simulation process more consistent, reproducible, and user-friendly.</w:t>
      </w:r>
    </w:p>
    <w:p w14:paraId="5893E8E9" w14:textId="77777777" w:rsidR="006025DA"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br/>
        <w:t>1.2 Scope of the toolkit</w:t>
      </w:r>
    </w:p>
    <w:p w14:paraId="13FC1723" w14:textId="05014786" w:rsidR="00BE39CB" w:rsidRDefault="00BE39CB" w:rsidP="00A704C3">
      <w:pPr>
        <w:spacing w:before="100" w:beforeAutospacing="1" w:after="100" w:afterAutospacing="1" w:line="240" w:lineRule="auto"/>
        <w:rPr>
          <w:rFonts w:ascii="Times New Roman" w:eastAsia="Times New Roman" w:hAnsi="Times New Roman" w:cs="Times New Roman"/>
          <w:kern w:val="0"/>
          <w14:ligatures w14:val="none"/>
        </w:rPr>
      </w:pPr>
      <w:r w:rsidRPr="00BE39CB">
        <w:rPr>
          <w:rFonts w:ascii="Times New Roman" w:eastAsia="Times New Roman" w:hAnsi="Times New Roman" w:cs="Times New Roman"/>
          <w:kern w:val="0"/>
          <w14:ligatures w14:val="none"/>
        </w:rPr>
        <w:t>The Tax Modeling Toolkit currently covers the main tax instruments, including customs duties, excise duties, value-added tax (VAT), personal income tax (PIT), and corporate income tax (CIT). It provides a common platform for organizing input data, defining policy parameters, running simulations, and presenting results across different tax areas. The toolkit is designed as a modular system, allowing additional taxes, policy modules, or analytical features to be added over time as data availability and policy needs evolve.</w:t>
      </w:r>
    </w:p>
    <w:p w14:paraId="32324D1B" w14:textId="131EE05E" w:rsidR="00237575"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1.3 Taxes covered by the toolkit</w:t>
      </w:r>
    </w:p>
    <w:p w14:paraId="6DB78D73" w14:textId="77777777" w:rsidR="00F15351" w:rsidRPr="00F15351" w:rsidRDefault="00F15351" w:rsidP="00F15351">
      <w:pPr>
        <w:spacing w:before="100" w:beforeAutospacing="1" w:after="100" w:afterAutospacing="1" w:line="240" w:lineRule="auto"/>
        <w:rPr>
          <w:rFonts w:ascii="Times New Roman" w:eastAsia="Times New Roman" w:hAnsi="Times New Roman" w:cs="Times New Roman"/>
          <w:kern w:val="0"/>
          <w14:ligatures w14:val="none"/>
        </w:rPr>
      </w:pPr>
      <w:r w:rsidRPr="00F15351">
        <w:rPr>
          <w:rFonts w:ascii="Times New Roman" w:eastAsia="Times New Roman" w:hAnsi="Times New Roman" w:cs="Times New Roman"/>
          <w:kern w:val="0"/>
          <w14:ligatures w14:val="none"/>
        </w:rPr>
        <w:t>The toolkit covers five core tax areas: customs duties, excise duties, value-added tax (VAT), personal income tax (PIT), and corporate income tax (CIT).</w:t>
      </w:r>
    </w:p>
    <w:p w14:paraId="494F7F29" w14:textId="77777777" w:rsidR="00F15351" w:rsidRPr="00F15351" w:rsidRDefault="00F15351" w:rsidP="00F15351">
      <w:pPr>
        <w:spacing w:before="100" w:beforeAutospacing="1" w:after="100" w:afterAutospacing="1" w:line="240" w:lineRule="auto"/>
        <w:rPr>
          <w:rFonts w:ascii="Times New Roman" w:eastAsia="Times New Roman" w:hAnsi="Times New Roman" w:cs="Times New Roman"/>
          <w:kern w:val="0"/>
          <w14:ligatures w14:val="none"/>
        </w:rPr>
      </w:pPr>
      <w:r w:rsidRPr="00F15351">
        <w:rPr>
          <w:rFonts w:ascii="Times New Roman" w:eastAsia="Times New Roman" w:hAnsi="Times New Roman" w:cs="Times New Roman"/>
          <w:kern w:val="0"/>
          <w14:ligatures w14:val="none"/>
        </w:rPr>
        <w:t>Customs and excise modules focus mainly on trade flows, product-level taxation, exemptions, preferential treatment, and changes in effective tax rates. The VAT module supports analysis of standard, reduced, zero-rated, and exempt supplies, including their impact on the tax base and revenue. The PIT and CIT modules focus on direct taxation, allowing users to simulate changes in rates, brackets, allowances, deductions, exemptions, and other policy parameters.</w:t>
      </w:r>
    </w:p>
    <w:p w14:paraId="7230F161" w14:textId="4369E10C" w:rsidR="00237575" w:rsidRDefault="00F15351" w:rsidP="00F15351">
      <w:pPr>
        <w:spacing w:before="100" w:beforeAutospacing="1" w:after="100" w:afterAutospacing="1" w:line="240" w:lineRule="auto"/>
        <w:rPr>
          <w:rFonts w:ascii="Times New Roman" w:eastAsia="Times New Roman" w:hAnsi="Times New Roman" w:cs="Times New Roman"/>
          <w:kern w:val="0"/>
          <w14:ligatures w14:val="none"/>
        </w:rPr>
      </w:pPr>
      <w:r w:rsidRPr="00F15351">
        <w:rPr>
          <w:rFonts w:ascii="Times New Roman" w:eastAsia="Times New Roman" w:hAnsi="Times New Roman" w:cs="Times New Roman"/>
          <w:kern w:val="0"/>
          <w14:ligatures w14:val="none"/>
        </w:rPr>
        <w:t>Together, these modules provide a consistent framework for assessing the fiscal impact of tax policy changes across the main components of the tax system.</w:t>
      </w:r>
    </w:p>
    <w:p w14:paraId="5EA6B606" w14:textId="77777777" w:rsidR="00760795"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br/>
        <w:t>1.4 Target users</w:t>
      </w:r>
    </w:p>
    <w:p w14:paraId="279C9870" w14:textId="6157F83B" w:rsidR="008F7EB8" w:rsidRDefault="008F7EB8" w:rsidP="00A704C3">
      <w:pPr>
        <w:spacing w:before="100" w:beforeAutospacing="1" w:after="100" w:afterAutospacing="1" w:line="240" w:lineRule="auto"/>
        <w:rPr>
          <w:rFonts w:ascii="Times New Roman" w:eastAsia="Times New Roman" w:hAnsi="Times New Roman" w:cs="Times New Roman"/>
          <w:kern w:val="0"/>
          <w14:ligatures w14:val="none"/>
        </w:rPr>
      </w:pPr>
      <w:r w:rsidRPr="008F7EB8">
        <w:rPr>
          <w:rFonts w:ascii="Times New Roman" w:eastAsia="Times New Roman" w:hAnsi="Times New Roman" w:cs="Times New Roman"/>
          <w:b/>
          <w:bCs/>
          <w:kern w:val="0"/>
          <w14:ligatures w14:val="none"/>
        </w:rPr>
        <w:t>TBD</w:t>
      </w:r>
    </w:p>
    <w:p w14:paraId="45FD0DF2" w14:textId="77777777" w:rsidR="008F7EB8"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lastRenderedPageBreak/>
        <w:br/>
        <w:t>1.5 Main policy questions addressed</w:t>
      </w:r>
    </w:p>
    <w:p w14:paraId="630B8986" w14:textId="77777777" w:rsidR="00B33A02" w:rsidRPr="00B33A02" w:rsidRDefault="00B33A02" w:rsidP="00B33A02">
      <w:pPr>
        <w:spacing w:before="100" w:beforeAutospacing="1" w:after="100" w:afterAutospacing="1" w:line="240" w:lineRule="auto"/>
        <w:rPr>
          <w:rFonts w:ascii="Times New Roman" w:eastAsia="Times New Roman" w:hAnsi="Times New Roman" w:cs="Times New Roman"/>
          <w:kern w:val="0"/>
          <w14:ligatures w14:val="none"/>
        </w:rPr>
      </w:pPr>
      <w:r w:rsidRPr="00B33A02">
        <w:rPr>
          <w:rFonts w:ascii="Times New Roman" w:eastAsia="Times New Roman" w:hAnsi="Times New Roman" w:cs="Times New Roman"/>
          <w:kern w:val="0"/>
          <w14:ligatures w14:val="none"/>
        </w:rPr>
        <w:t>The Tax Modeling Toolkit is designed to help answer key policy questions related to revenue performance, tax reform, and distributional impacts. It allows users to assess how changes in tax rates, exemptions, deductions, allowances, brackets, and other policy parameters affect tax liabilities, government revenues, and taxpayer groups.</w:t>
      </w:r>
    </w:p>
    <w:p w14:paraId="4CA7CC9F" w14:textId="77777777" w:rsidR="00B33A02" w:rsidRPr="00B33A02" w:rsidRDefault="00B33A02" w:rsidP="00B33A02">
      <w:pPr>
        <w:spacing w:before="100" w:beforeAutospacing="1" w:after="100" w:afterAutospacing="1" w:line="240" w:lineRule="auto"/>
        <w:rPr>
          <w:rFonts w:ascii="Times New Roman" w:eastAsia="Times New Roman" w:hAnsi="Times New Roman" w:cs="Times New Roman"/>
          <w:kern w:val="0"/>
          <w14:ligatures w14:val="none"/>
        </w:rPr>
      </w:pPr>
      <w:r w:rsidRPr="00B33A02">
        <w:rPr>
          <w:rFonts w:ascii="Times New Roman" w:eastAsia="Times New Roman" w:hAnsi="Times New Roman" w:cs="Times New Roman"/>
          <w:kern w:val="0"/>
          <w14:ligatures w14:val="none"/>
        </w:rPr>
        <w:t>The toolkit can be used to examine questions such as the expected revenue impact of a proposed reform, the effect of preferential tax treatment on the tax base, the distribution of the tax burden across income groups or consumption categories, and the implications of alternative policy scenarios compared with the current tax system.</w:t>
      </w:r>
    </w:p>
    <w:p w14:paraId="5C61BBAA" w14:textId="77777777" w:rsidR="00B33A02" w:rsidRPr="00B33A02" w:rsidRDefault="00B33A02" w:rsidP="00B33A02">
      <w:pPr>
        <w:spacing w:before="100" w:beforeAutospacing="1" w:after="100" w:afterAutospacing="1" w:line="240" w:lineRule="auto"/>
        <w:rPr>
          <w:rFonts w:ascii="Times New Roman" w:eastAsia="Times New Roman" w:hAnsi="Times New Roman" w:cs="Times New Roman"/>
          <w:kern w:val="0"/>
          <w14:ligatures w14:val="none"/>
        </w:rPr>
      </w:pPr>
      <w:r w:rsidRPr="00B33A02">
        <w:rPr>
          <w:rFonts w:ascii="Times New Roman" w:eastAsia="Times New Roman" w:hAnsi="Times New Roman" w:cs="Times New Roman"/>
          <w:kern w:val="0"/>
          <w14:ligatures w14:val="none"/>
        </w:rPr>
        <w:t>By providing a structured simulation environment, the toolkit supports evidence-based decision-making and helps policymakers compare reform options in a transparent and consistent way.</w:t>
      </w:r>
    </w:p>
    <w:p w14:paraId="795922D6" w14:textId="7A41E3E8" w:rsidR="00A704C3"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br/>
        <w:t>1.6 Overview of the R and Shiny workflow</w:t>
      </w:r>
    </w:p>
    <w:p w14:paraId="113BC648" w14:textId="77777777" w:rsidR="002C0103" w:rsidRPr="002C0103" w:rsidRDefault="002C0103" w:rsidP="002C0103">
      <w:pPr>
        <w:spacing w:before="100" w:beforeAutospacing="1" w:after="100" w:afterAutospacing="1" w:line="240" w:lineRule="auto"/>
        <w:rPr>
          <w:rFonts w:ascii="Times New Roman" w:eastAsia="Times New Roman" w:hAnsi="Times New Roman" w:cs="Times New Roman"/>
          <w:kern w:val="0"/>
          <w14:ligatures w14:val="none"/>
        </w:rPr>
      </w:pPr>
      <w:r w:rsidRPr="002C0103">
        <w:rPr>
          <w:rFonts w:ascii="Times New Roman" w:eastAsia="Times New Roman" w:hAnsi="Times New Roman" w:cs="Times New Roman"/>
          <w:kern w:val="0"/>
          <w14:ligatures w14:val="none"/>
        </w:rPr>
        <w:t>The Tax Modeling Toolkit combines R-based calculation scripts with a Shiny user interface. R is used to prepare input data, define policy parameters, run tax calculations, aggregate results, and produce output indicators. Shiny provides the interactive front end, allowing users to upload data, adjust assumptions, select reform scenarios, run simulations, and review results through tables, charts, and dashboards.</w:t>
      </w:r>
    </w:p>
    <w:p w14:paraId="3D32809D" w14:textId="77777777" w:rsidR="002C0103" w:rsidRPr="002C0103" w:rsidRDefault="002C0103" w:rsidP="002C0103">
      <w:pPr>
        <w:spacing w:before="100" w:beforeAutospacing="1" w:after="100" w:afterAutospacing="1" w:line="240" w:lineRule="auto"/>
        <w:rPr>
          <w:rFonts w:ascii="Times New Roman" w:eastAsia="Times New Roman" w:hAnsi="Times New Roman" w:cs="Times New Roman"/>
          <w:kern w:val="0"/>
          <w14:ligatures w14:val="none"/>
        </w:rPr>
      </w:pPr>
      <w:r w:rsidRPr="002C0103">
        <w:rPr>
          <w:rFonts w:ascii="Times New Roman" w:eastAsia="Times New Roman" w:hAnsi="Times New Roman" w:cs="Times New Roman"/>
          <w:kern w:val="0"/>
          <w14:ligatures w14:val="none"/>
        </w:rPr>
        <w:t xml:space="preserve">The workflow generally follows a clear sequence: data import </w:t>
      </w:r>
      <w:r w:rsidRPr="002C0103">
        <w:rPr>
          <w:rFonts w:ascii="Times New Roman" w:eastAsia="Times New Roman" w:hAnsi="Times New Roman" w:cs="Times New Roman"/>
          <w:kern w:val="0"/>
          <w:highlight w:val="yellow"/>
          <w14:ligatures w14:val="none"/>
        </w:rPr>
        <w:t>and validation</w:t>
      </w:r>
      <w:r w:rsidRPr="002C0103">
        <w:rPr>
          <w:rFonts w:ascii="Times New Roman" w:eastAsia="Times New Roman" w:hAnsi="Times New Roman" w:cs="Times New Roman"/>
          <w:kern w:val="0"/>
          <w14:ligatures w14:val="none"/>
        </w:rPr>
        <w:t>, parameter selection, scenario configuration, simulation execution, results aggregation, and visualization. This structure helps ensure that simulations are transparent, reproducible, and easy to update when new data or policy assumptions become available.</w:t>
      </w:r>
    </w:p>
    <w:p w14:paraId="63D49680" w14:textId="77777777" w:rsidR="002C0103" w:rsidRPr="00A704C3" w:rsidRDefault="002C0103" w:rsidP="00A704C3">
      <w:pPr>
        <w:spacing w:before="100" w:beforeAutospacing="1" w:after="100" w:afterAutospacing="1" w:line="240" w:lineRule="auto"/>
        <w:rPr>
          <w:rFonts w:ascii="Times New Roman" w:eastAsia="Times New Roman" w:hAnsi="Times New Roman" w:cs="Times New Roman"/>
          <w:kern w:val="0"/>
          <w14:ligatures w14:val="none"/>
        </w:rPr>
      </w:pPr>
    </w:p>
    <w:p w14:paraId="6B9A6A12" w14:textId="77777777" w:rsidR="00A704C3" w:rsidRPr="00A704C3" w:rsidRDefault="00000000" w:rsidP="00A704C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1450774">
          <v:rect id="_x0000_i1025" style="width:0;height:1.5pt" o:hralign="center" o:hrstd="t" o:hr="t" fillcolor="#a0a0a0" stroked="f"/>
        </w:pict>
      </w:r>
    </w:p>
    <w:p w14:paraId="1DE417F9" w14:textId="77777777" w:rsidR="00A704C3" w:rsidRPr="00A704C3" w:rsidRDefault="00A704C3" w:rsidP="00A704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704C3">
        <w:rPr>
          <w:rFonts w:ascii="Times New Roman" w:eastAsia="Times New Roman" w:hAnsi="Times New Roman" w:cs="Times New Roman"/>
          <w:b/>
          <w:bCs/>
          <w:kern w:val="0"/>
          <w:sz w:val="36"/>
          <w:szCs w:val="36"/>
          <w14:ligatures w14:val="none"/>
        </w:rPr>
        <w:t>2. Toolkit Architecture</w:t>
      </w:r>
    </w:p>
    <w:p w14:paraId="728435B3" w14:textId="77777777" w:rsidR="00610F78"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2.1 Overall structure of the toolkit</w:t>
      </w:r>
    </w:p>
    <w:p w14:paraId="4FB2EC20" w14:textId="77777777" w:rsidR="006D6D3C" w:rsidRPr="006D6D3C" w:rsidRDefault="006D6D3C" w:rsidP="006D6D3C">
      <w:pPr>
        <w:spacing w:before="100" w:beforeAutospacing="1" w:after="100" w:afterAutospacing="1" w:line="240" w:lineRule="auto"/>
        <w:rPr>
          <w:rFonts w:ascii="Times New Roman" w:eastAsia="Times New Roman" w:hAnsi="Times New Roman" w:cs="Times New Roman"/>
          <w:kern w:val="0"/>
          <w14:ligatures w14:val="none"/>
        </w:rPr>
      </w:pPr>
      <w:r w:rsidRPr="006D6D3C">
        <w:rPr>
          <w:rFonts w:ascii="Times New Roman" w:eastAsia="Times New Roman" w:hAnsi="Times New Roman" w:cs="Times New Roman"/>
          <w:kern w:val="0"/>
          <w14:ligatures w14:val="none"/>
        </w:rPr>
        <w:t>The Tax Modeling Toolkit is organized as a modular system in which each tax area is developed as a separate analytical component. Each module contains its own input data, policy parameters, calculation scripts, and output tables, while following a common workflow for data preparation, simulation, aggregation, and reporting.</w:t>
      </w:r>
    </w:p>
    <w:p w14:paraId="1E196091" w14:textId="77777777" w:rsidR="006D6D3C" w:rsidRPr="006D6D3C" w:rsidRDefault="006D6D3C" w:rsidP="006D6D3C">
      <w:pPr>
        <w:spacing w:before="100" w:beforeAutospacing="1" w:after="100" w:afterAutospacing="1" w:line="240" w:lineRule="auto"/>
        <w:rPr>
          <w:rFonts w:ascii="Times New Roman" w:eastAsia="Times New Roman" w:hAnsi="Times New Roman" w:cs="Times New Roman"/>
          <w:kern w:val="0"/>
          <w14:ligatures w14:val="none"/>
        </w:rPr>
      </w:pPr>
      <w:r w:rsidRPr="006D6D3C">
        <w:rPr>
          <w:rFonts w:ascii="Times New Roman" w:eastAsia="Times New Roman" w:hAnsi="Times New Roman" w:cs="Times New Roman"/>
          <w:kern w:val="0"/>
          <w14:ligatures w14:val="none"/>
        </w:rPr>
        <w:t xml:space="preserve">At the core of the toolkit is the R calculation engine, which performs </w:t>
      </w:r>
      <w:proofErr w:type="gramStart"/>
      <w:r w:rsidRPr="006D6D3C">
        <w:rPr>
          <w:rFonts w:ascii="Times New Roman" w:eastAsia="Times New Roman" w:hAnsi="Times New Roman" w:cs="Times New Roman"/>
          <w:kern w:val="0"/>
          <w14:ligatures w14:val="none"/>
        </w:rPr>
        <w:t>the tax</w:t>
      </w:r>
      <w:proofErr w:type="gramEnd"/>
      <w:r w:rsidRPr="006D6D3C">
        <w:rPr>
          <w:rFonts w:ascii="Times New Roman" w:eastAsia="Times New Roman" w:hAnsi="Times New Roman" w:cs="Times New Roman"/>
          <w:kern w:val="0"/>
          <w14:ligatures w14:val="none"/>
        </w:rPr>
        <w:t xml:space="preserve"> computations and scenario simulations. The Shiny interface serves as the user-facing layer, allowing users to </w:t>
      </w:r>
      <w:r w:rsidRPr="006D6D3C">
        <w:rPr>
          <w:rFonts w:ascii="Times New Roman" w:eastAsia="Times New Roman" w:hAnsi="Times New Roman" w:cs="Times New Roman"/>
          <w:kern w:val="0"/>
          <w14:ligatures w14:val="none"/>
        </w:rPr>
        <w:lastRenderedPageBreak/>
        <w:t>manage inputs, update policy parameters, run simulations, and review results without directly modifying the underlying code.</w:t>
      </w:r>
    </w:p>
    <w:p w14:paraId="4E9A6574" w14:textId="77777777" w:rsidR="006D6D3C" w:rsidRPr="006D6D3C" w:rsidRDefault="006D6D3C" w:rsidP="006D6D3C">
      <w:pPr>
        <w:spacing w:before="100" w:beforeAutospacing="1" w:after="100" w:afterAutospacing="1" w:line="240" w:lineRule="auto"/>
        <w:rPr>
          <w:rFonts w:ascii="Times New Roman" w:eastAsia="Times New Roman" w:hAnsi="Times New Roman" w:cs="Times New Roman"/>
          <w:kern w:val="0"/>
          <w14:ligatures w14:val="none"/>
        </w:rPr>
      </w:pPr>
      <w:r w:rsidRPr="006D6D3C">
        <w:rPr>
          <w:rFonts w:ascii="Times New Roman" w:eastAsia="Times New Roman" w:hAnsi="Times New Roman" w:cs="Times New Roman"/>
          <w:kern w:val="0"/>
          <w14:ligatures w14:val="none"/>
        </w:rPr>
        <w:t>This structure makes the toolkit transparent, flexible, and expandable. New tax modules, additional policy parameters, or improved reporting features can be added over time while preserving the same overall architecture.</w:t>
      </w:r>
    </w:p>
    <w:p w14:paraId="5F429937" w14:textId="77777777" w:rsidR="0097493D" w:rsidRDefault="00A704C3" w:rsidP="0072392E">
      <w:pPr>
        <w:spacing w:before="100" w:beforeAutospacing="1" w:after="100" w:afterAutospacing="1" w:line="240" w:lineRule="auto"/>
        <w:rPr>
          <w:rFonts w:ascii="Times New Roman" w:eastAsia="Times New Roman" w:hAnsi="Times New Roman" w:cs="Times New Roman"/>
          <w:kern w:val="0"/>
          <w14:ligatures w14:val="none"/>
        </w:rPr>
      </w:pPr>
      <w:r w:rsidRPr="0097493D">
        <w:rPr>
          <w:rFonts w:ascii="Times New Roman" w:eastAsia="Times New Roman" w:hAnsi="Times New Roman" w:cs="Times New Roman"/>
          <w:b/>
          <w:bCs/>
          <w:kern w:val="0"/>
          <w14:ligatures w14:val="none"/>
        </w:rPr>
        <w:t>2.2 Relationship between input data, R scripts, and Shiny modules</w:t>
      </w:r>
      <w:r w:rsidRPr="0097493D">
        <w:rPr>
          <w:rFonts w:ascii="Times New Roman" w:eastAsia="Times New Roman" w:hAnsi="Times New Roman" w:cs="Times New Roman"/>
          <w:b/>
          <w:bCs/>
          <w:kern w:val="0"/>
          <w14:ligatures w14:val="none"/>
        </w:rPr>
        <w:br/>
      </w:r>
    </w:p>
    <w:p w14:paraId="5CE08A19" w14:textId="2133E771" w:rsidR="0072392E" w:rsidRPr="0072392E" w:rsidRDefault="0072392E" w:rsidP="0072392E">
      <w:pPr>
        <w:spacing w:before="100" w:beforeAutospacing="1" w:after="100" w:afterAutospacing="1" w:line="240" w:lineRule="auto"/>
        <w:rPr>
          <w:rFonts w:ascii="Times New Roman" w:eastAsia="Times New Roman" w:hAnsi="Times New Roman" w:cs="Times New Roman"/>
          <w:kern w:val="0"/>
          <w14:ligatures w14:val="none"/>
        </w:rPr>
      </w:pPr>
      <w:r w:rsidRPr="0072392E">
        <w:rPr>
          <w:rFonts w:ascii="Times New Roman" w:eastAsia="Times New Roman" w:hAnsi="Times New Roman" w:cs="Times New Roman"/>
          <w:kern w:val="0"/>
          <w14:ligatures w14:val="none"/>
        </w:rPr>
        <w:t>The toolkit is built around a clear link between input data, R calculation scripts, and Shiny modules. Input datasets provide the information needed for each tax area, including taxpayer records, transaction data, macroeconomic aggregates, policy parameters, and classification tables.</w:t>
      </w:r>
    </w:p>
    <w:p w14:paraId="2D1EC6FC" w14:textId="77777777" w:rsidR="0072392E" w:rsidRPr="0072392E" w:rsidRDefault="0072392E" w:rsidP="0072392E">
      <w:pPr>
        <w:spacing w:before="100" w:beforeAutospacing="1" w:after="100" w:afterAutospacing="1" w:line="240" w:lineRule="auto"/>
        <w:rPr>
          <w:rFonts w:ascii="Times New Roman" w:eastAsia="Times New Roman" w:hAnsi="Times New Roman" w:cs="Times New Roman"/>
          <w:kern w:val="0"/>
          <w14:ligatures w14:val="none"/>
        </w:rPr>
      </w:pPr>
      <w:r w:rsidRPr="0072392E">
        <w:rPr>
          <w:rFonts w:ascii="Times New Roman" w:eastAsia="Times New Roman" w:hAnsi="Times New Roman" w:cs="Times New Roman"/>
          <w:kern w:val="0"/>
          <w14:ligatures w14:val="none"/>
        </w:rPr>
        <w:t>The R scripts form the calculation layer of the toolkit. They clean and prepare the data, apply the relevant tax rules, run baseline and reform scenarios, and generate output indicators such as revenue estimates, tax liabilities, effective tax rates, and distributional results.</w:t>
      </w:r>
    </w:p>
    <w:p w14:paraId="10C48C97" w14:textId="77777777" w:rsidR="0072392E" w:rsidRPr="0072392E" w:rsidRDefault="0072392E" w:rsidP="0072392E">
      <w:pPr>
        <w:spacing w:before="100" w:beforeAutospacing="1" w:after="100" w:afterAutospacing="1" w:line="240" w:lineRule="auto"/>
        <w:rPr>
          <w:rFonts w:ascii="Times New Roman" w:eastAsia="Times New Roman" w:hAnsi="Times New Roman" w:cs="Times New Roman"/>
          <w:kern w:val="0"/>
          <w14:ligatures w14:val="none"/>
        </w:rPr>
      </w:pPr>
      <w:r w:rsidRPr="0072392E">
        <w:rPr>
          <w:rFonts w:ascii="Times New Roman" w:eastAsia="Times New Roman" w:hAnsi="Times New Roman" w:cs="Times New Roman"/>
          <w:kern w:val="0"/>
          <w14:ligatures w14:val="none"/>
        </w:rPr>
        <w:t>The Shiny modules provide the user interface for interacting with the model. They allow users to upload or select input files, review and modify policy parameters, run simulations, and explore the results through tables, charts, and dashboards. In this way, Shiny acts as the bridge between the user and the underlying R-based tax model.</w:t>
      </w:r>
    </w:p>
    <w:p w14:paraId="0F59FF8B" w14:textId="77777777" w:rsidR="0072392E" w:rsidRPr="00220364" w:rsidRDefault="00A704C3" w:rsidP="00A704C3">
      <w:pPr>
        <w:spacing w:before="100" w:beforeAutospacing="1" w:after="100" w:afterAutospacing="1" w:line="240" w:lineRule="auto"/>
        <w:rPr>
          <w:rFonts w:ascii="Times New Roman" w:eastAsia="Times New Roman" w:hAnsi="Times New Roman" w:cs="Times New Roman"/>
          <w:b/>
          <w:bCs/>
          <w:kern w:val="0"/>
          <w14:ligatures w14:val="none"/>
        </w:rPr>
      </w:pPr>
      <w:r w:rsidRPr="00220364">
        <w:rPr>
          <w:rFonts w:ascii="Times New Roman" w:eastAsia="Times New Roman" w:hAnsi="Times New Roman" w:cs="Times New Roman"/>
          <w:b/>
          <w:bCs/>
          <w:kern w:val="0"/>
          <w14:ligatures w14:val="none"/>
        </w:rPr>
        <w:t>2.3 Baseline and reform simulation framework</w:t>
      </w:r>
      <w:r w:rsidRPr="00220364">
        <w:rPr>
          <w:rFonts w:ascii="Times New Roman" w:eastAsia="Times New Roman" w:hAnsi="Times New Roman" w:cs="Times New Roman"/>
          <w:b/>
          <w:bCs/>
          <w:kern w:val="0"/>
          <w14:ligatures w14:val="none"/>
        </w:rPr>
        <w:br/>
      </w:r>
    </w:p>
    <w:p w14:paraId="16EEF980" w14:textId="77777777" w:rsidR="008957C4" w:rsidRPr="008957C4" w:rsidRDefault="008957C4" w:rsidP="008957C4">
      <w:pPr>
        <w:spacing w:before="100" w:beforeAutospacing="1" w:after="100" w:afterAutospacing="1" w:line="240" w:lineRule="auto"/>
        <w:rPr>
          <w:rFonts w:ascii="Times New Roman" w:eastAsia="Times New Roman" w:hAnsi="Times New Roman" w:cs="Times New Roman"/>
          <w:kern w:val="0"/>
          <w14:ligatures w14:val="none"/>
        </w:rPr>
      </w:pPr>
      <w:r w:rsidRPr="008957C4">
        <w:rPr>
          <w:rFonts w:ascii="Times New Roman" w:eastAsia="Times New Roman" w:hAnsi="Times New Roman" w:cs="Times New Roman"/>
          <w:kern w:val="0"/>
          <w14:ligatures w14:val="none"/>
        </w:rPr>
        <w:t xml:space="preserve">The toolkit </w:t>
      </w:r>
      <w:proofErr w:type="gramStart"/>
      <w:r w:rsidRPr="008957C4">
        <w:rPr>
          <w:rFonts w:ascii="Times New Roman" w:eastAsia="Times New Roman" w:hAnsi="Times New Roman" w:cs="Times New Roman"/>
          <w:kern w:val="0"/>
          <w14:ligatures w14:val="none"/>
        </w:rPr>
        <w:t>applies</w:t>
      </w:r>
      <w:proofErr w:type="gramEnd"/>
      <w:r w:rsidRPr="008957C4">
        <w:rPr>
          <w:rFonts w:ascii="Times New Roman" w:eastAsia="Times New Roman" w:hAnsi="Times New Roman" w:cs="Times New Roman"/>
          <w:kern w:val="0"/>
          <w14:ligatures w14:val="none"/>
        </w:rPr>
        <w:t xml:space="preserve"> a </w:t>
      </w:r>
      <w:r w:rsidRPr="008957C4">
        <w:rPr>
          <w:rFonts w:ascii="Times New Roman" w:eastAsia="Times New Roman" w:hAnsi="Times New Roman" w:cs="Times New Roman"/>
          <w:b/>
          <w:bCs/>
          <w:kern w:val="0"/>
          <w14:ligatures w14:val="none"/>
        </w:rPr>
        <w:t>Business-as-Usual versus Simulation</w:t>
      </w:r>
      <w:r w:rsidRPr="008957C4">
        <w:rPr>
          <w:rFonts w:ascii="Times New Roman" w:eastAsia="Times New Roman" w:hAnsi="Times New Roman" w:cs="Times New Roman"/>
          <w:kern w:val="0"/>
          <w14:ligatures w14:val="none"/>
        </w:rPr>
        <w:t xml:space="preserve"> framework. The Business-as-Usual scenario represents the tax system under the existing policy rules, including current tax rates, exemptions, deductions, allowances, thresholds, and other relevant parameters. It provides </w:t>
      </w:r>
      <w:proofErr w:type="gramStart"/>
      <w:r w:rsidRPr="008957C4">
        <w:rPr>
          <w:rFonts w:ascii="Times New Roman" w:eastAsia="Times New Roman" w:hAnsi="Times New Roman" w:cs="Times New Roman"/>
          <w:kern w:val="0"/>
          <w14:ligatures w14:val="none"/>
        </w:rPr>
        <w:t>the</w:t>
      </w:r>
      <w:proofErr w:type="gramEnd"/>
      <w:r w:rsidRPr="008957C4">
        <w:rPr>
          <w:rFonts w:ascii="Times New Roman" w:eastAsia="Times New Roman" w:hAnsi="Times New Roman" w:cs="Times New Roman"/>
          <w:kern w:val="0"/>
          <w14:ligatures w14:val="none"/>
        </w:rPr>
        <w:t xml:space="preserve"> reference case against which alternative policy measures are evaluated.</w:t>
      </w:r>
    </w:p>
    <w:p w14:paraId="68E66CB4" w14:textId="77777777" w:rsidR="008957C4" w:rsidRPr="008957C4" w:rsidRDefault="008957C4" w:rsidP="008957C4">
      <w:pPr>
        <w:spacing w:before="100" w:beforeAutospacing="1" w:after="100" w:afterAutospacing="1" w:line="240" w:lineRule="auto"/>
        <w:rPr>
          <w:rFonts w:ascii="Times New Roman" w:eastAsia="Times New Roman" w:hAnsi="Times New Roman" w:cs="Times New Roman"/>
          <w:kern w:val="0"/>
          <w14:ligatures w14:val="none"/>
        </w:rPr>
      </w:pPr>
      <w:r w:rsidRPr="008957C4">
        <w:rPr>
          <w:rFonts w:ascii="Times New Roman" w:eastAsia="Times New Roman" w:hAnsi="Times New Roman" w:cs="Times New Roman"/>
          <w:kern w:val="0"/>
          <w14:ligatures w14:val="none"/>
        </w:rPr>
        <w:t>The Simulation scenario reflects the impact of proposed tax policy changes. Users can modify selected parameters, such as rates, brackets, exemptions, deductions, credits, or preferential treatments, while keeping other elements unchanged. This makes it possible to assess the isolated impact of specific reforms or the combined effect of a broader reform package.</w:t>
      </w:r>
    </w:p>
    <w:p w14:paraId="6AE520FC" w14:textId="77777777" w:rsidR="008957C4" w:rsidRPr="008957C4" w:rsidRDefault="008957C4" w:rsidP="008957C4">
      <w:pPr>
        <w:spacing w:before="100" w:beforeAutospacing="1" w:after="100" w:afterAutospacing="1" w:line="240" w:lineRule="auto"/>
        <w:rPr>
          <w:rFonts w:ascii="Times New Roman" w:eastAsia="Times New Roman" w:hAnsi="Times New Roman" w:cs="Times New Roman"/>
          <w:kern w:val="0"/>
          <w14:ligatures w14:val="none"/>
        </w:rPr>
      </w:pPr>
      <w:r w:rsidRPr="008957C4">
        <w:rPr>
          <w:rFonts w:ascii="Times New Roman" w:eastAsia="Times New Roman" w:hAnsi="Times New Roman" w:cs="Times New Roman"/>
          <w:kern w:val="0"/>
          <w14:ligatures w14:val="none"/>
        </w:rPr>
        <w:t>Results from the Business-as-Usual and Simulation scenarios are compared to estimate revenue gains or losses, changes in tax liabilities, effective tax rates, and distributional effects across taxpayers, sectors, income groups, or consumption categories.</w:t>
      </w:r>
    </w:p>
    <w:p w14:paraId="29F95E83" w14:textId="77777777" w:rsidR="008957C4" w:rsidRDefault="008957C4" w:rsidP="00A704C3">
      <w:pPr>
        <w:spacing w:before="100" w:beforeAutospacing="1" w:after="100" w:afterAutospacing="1" w:line="240" w:lineRule="auto"/>
        <w:rPr>
          <w:rFonts w:ascii="Times New Roman" w:eastAsia="Times New Roman" w:hAnsi="Times New Roman" w:cs="Times New Roman"/>
          <w:kern w:val="0"/>
          <w14:ligatures w14:val="none"/>
        </w:rPr>
      </w:pPr>
    </w:p>
    <w:p w14:paraId="240CA3F9" w14:textId="77777777" w:rsidR="008957C4" w:rsidRDefault="008957C4" w:rsidP="00A704C3">
      <w:pPr>
        <w:spacing w:before="100" w:beforeAutospacing="1" w:after="100" w:afterAutospacing="1" w:line="240" w:lineRule="auto"/>
        <w:rPr>
          <w:rFonts w:ascii="Times New Roman" w:eastAsia="Times New Roman" w:hAnsi="Times New Roman" w:cs="Times New Roman"/>
          <w:kern w:val="0"/>
          <w14:ligatures w14:val="none"/>
        </w:rPr>
      </w:pPr>
    </w:p>
    <w:p w14:paraId="2F900D0E" w14:textId="61C7C7E2" w:rsidR="0072392E" w:rsidRDefault="0072392E" w:rsidP="00A704C3">
      <w:pPr>
        <w:spacing w:before="100" w:beforeAutospacing="1" w:after="100" w:afterAutospacing="1" w:line="240" w:lineRule="auto"/>
        <w:rPr>
          <w:rFonts w:ascii="Times New Roman" w:eastAsia="Times New Roman" w:hAnsi="Times New Roman" w:cs="Times New Roman"/>
          <w:kern w:val="0"/>
          <w14:ligatures w14:val="none"/>
        </w:rPr>
      </w:pPr>
    </w:p>
    <w:p w14:paraId="39717780" w14:textId="77777777" w:rsidR="005346B7" w:rsidRDefault="00A704C3" w:rsidP="005346B7">
      <w:pPr>
        <w:spacing w:before="100" w:beforeAutospacing="1" w:after="100" w:afterAutospacing="1" w:line="240" w:lineRule="auto"/>
        <w:rPr>
          <w:rFonts w:ascii="Times New Roman" w:eastAsia="Times New Roman" w:hAnsi="Times New Roman" w:cs="Times New Roman"/>
          <w:kern w:val="0"/>
          <w14:ligatures w14:val="none"/>
        </w:rPr>
      </w:pPr>
      <w:r w:rsidRPr="005346B7">
        <w:rPr>
          <w:rFonts w:ascii="Times New Roman" w:eastAsia="Times New Roman" w:hAnsi="Times New Roman" w:cs="Times New Roman"/>
          <w:b/>
          <w:bCs/>
          <w:kern w:val="0"/>
          <w14:ligatures w14:val="none"/>
        </w:rPr>
        <w:lastRenderedPageBreak/>
        <w:t>2.</w:t>
      </w:r>
      <w:r w:rsidR="00220364" w:rsidRPr="005346B7">
        <w:rPr>
          <w:rFonts w:ascii="Times New Roman" w:eastAsia="Times New Roman" w:hAnsi="Times New Roman" w:cs="Times New Roman"/>
          <w:b/>
          <w:bCs/>
          <w:kern w:val="0"/>
          <w14:ligatures w14:val="none"/>
        </w:rPr>
        <w:t xml:space="preserve">4 </w:t>
      </w:r>
      <w:r w:rsidRPr="005346B7">
        <w:rPr>
          <w:rFonts w:ascii="Times New Roman" w:eastAsia="Times New Roman" w:hAnsi="Times New Roman" w:cs="Times New Roman"/>
          <w:b/>
          <w:bCs/>
          <w:kern w:val="0"/>
          <w14:ligatures w14:val="none"/>
        </w:rPr>
        <w:t>Common modeling principles across taxes</w:t>
      </w:r>
      <w:r w:rsidRPr="005346B7">
        <w:rPr>
          <w:rFonts w:ascii="Times New Roman" w:eastAsia="Times New Roman" w:hAnsi="Times New Roman" w:cs="Times New Roman"/>
          <w:b/>
          <w:bCs/>
          <w:kern w:val="0"/>
          <w14:ligatures w14:val="none"/>
        </w:rPr>
        <w:br/>
      </w:r>
    </w:p>
    <w:p w14:paraId="464987A1" w14:textId="1C4FB8CE" w:rsidR="005346B7" w:rsidRPr="005346B7" w:rsidRDefault="005346B7" w:rsidP="0097493D">
      <w:pPr>
        <w:spacing w:before="100" w:beforeAutospacing="1" w:after="100" w:afterAutospacing="1" w:line="240" w:lineRule="auto"/>
        <w:jc w:val="both"/>
        <w:rPr>
          <w:rFonts w:ascii="Times New Roman" w:eastAsia="Times New Roman" w:hAnsi="Times New Roman" w:cs="Times New Roman"/>
          <w:kern w:val="0"/>
          <w14:ligatures w14:val="none"/>
        </w:rPr>
      </w:pPr>
      <w:r w:rsidRPr="005346B7">
        <w:rPr>
          <w:rFonts w:ascii="Times New Roman" w:eastAsia="Times New Roman" w:hAnsi="Times New Roman" w:cs="Times New Roman"/>
          <w:kern w:val="0"/>
          <w14:ligatures w14:val="none"/>
        </w:rPr>
        <w:t>The toolkit applies a common set of modeling principles across all tax modules to ensure consistency, transparency, and comparability of results. Each module follows a structured workflow based on input data preparation, policy parameter definition, Business-as-Usual calculation, Simulation scenario calculation, and comparison of results.</w:t>
      </w:r>
    </w:p>
    <w:p w14:paraId="0DE517B0" w14:textId="77777777" w:rsidR="005346B7" w:rsidRPr="005346B7" w:rsidRDefault="005346B7" w:rsidP="0097493D">
      <w:pPr>
        <w:spacing w:before="100" w:beforeAutospacing="1" w:after="100" w:afterAutospacing="1" w:line="240" w:lineRule="auto"/>
        <w:jc w:val="both"/>
        <w:rPr>
          <w:rFonts w:ascii="Times New Roman" w:eastAsia="Times New Roman" w:hAnsi="Times New Roman" w:cs="Times New Roman"/>
          <w:kern w:val="0"/>
          <w14:ligatures w14:val="none"/>
        </w:rPr>
      </w:pPr>
      <w:r w:rsidRPr="005346B7">
        <w:rPr>
          <w:rFonts w:ascii="Times New Roman" w:eastAsia="Times New Roman" w:hAnsi="Times New Roman" w:cs="Times New Roman"/>
          <w:kern w:val="0"/>
          <w14:ligatures w14:val="none"/>
        </w:rPr>
        <w:t>Across taxes, the model distinguishes between the tax base, applicable tax rates, exemptions, deductions, allowances, credits, and other policy parameters that affect the final tax liability. This common structure makes it possible to assess how changes in tax policy affect revenues, effective tax rates, and the distribution of the tax burden.</w:t>
      </w:r>
    </w:p>
    <w:p w14:paraId="28CA7981" w14:textId="77777777" w:rsidR="005346B7" w:rsidRPr="005346B7" w:rsidRDefault="005346B7" w:rsidP="0097493D">
      <w:pPr>
        <w:spacing w:before="100" w:beforeAutospacing="1" w:after="100" w:afterAutospacing="1" w:line="240" w:lineRule="auto"/>
        <w:jc w:val="both"/>
        <w:rPr>
          <w:rFonts w:ascii="Times New Roman" w:eastAsia="Times New Roman" w:hAnsi="Times New Roman" w:cs="Times New Roman"/>
          <w:kern w:val="0"/>
          <w14:ligatures w14:val="none"/>
        </w:rPr>
      </w:pPr>
      <w:r w:rsidRPr="005346B7">
        <w:rPr>
          <w:rFonts w:ascii="Times New Roman" w:eastAsia="Times New Roman" w:hAnsi="Times New Roman" w:cs="Times New Roman"/>
          <w:kern w:val="0"/>
          <w14:ligatures w14:val="none"/>
        </w:rPr>
        <w:t>A key principle of the toolkit is that assumptions should be clearly documented and applied consistently across scenarios. This ensures that differences between the Business-as-Usual and Simulation results reflect policy changes rather than changes in methodology, data treatment, or calculation logic.</w:t>
      </w:r>
    </w:p>
    <w:p w14:paraId="6F1845E8" w14:textId="77777777" w:rsidR="00A704C3" w:rsidRPr="00A704C3" w:rsidRDefault="00000000" w:rsidP="00A704C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03BC9FA">
          <v:rect id="_x0000_i1026" style="width:0;height:1.5pt" o:hralign="center" o:hrstd="t" o:hr="t" fillcolor="#a0a0a0" stroked="f"/>
        </w:pict>
      </w:r>
    </w:p>
    <w:p w14:paraId="113ECF58" w14:textId="77777777" w:rsidR="00A704C3" w:rsidRPr="00A704C3" w:rsidRDefault="00A704C3" w:rsidP="00A704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704C3">
        <w:rPr>
          <w:rFonts w:ascii="Times New Roman" w:eastAsia="Times New Roman" w:hAnsi="Times New Roman" w:cs="Times New Roman"/>
          <w:b/>
          <w:bCs/>
          <w:kern w:val="0"/>
          <w:sz w:val="36"/>
          <w:szCs w:val="36"/>
          <w14:ligatures w14:val="none"/>
        </w:rPr>
        <w:t>3. Software Requirements and Setup</w:t>
      </w:r>
    </w:p>
    <w:p w14:paraId="3102DCC5" w14:textId="77777777" w:rsidR="00B86059"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3.1 Required software</w:t>
      </w:r>
    </w:p>
    <w:p w14:paraId="54AAFB84" w14:textId="77777777" w:rsidR="006A6E02" w:rsidRPr="006A6E02" w:rsidRDefault="006A6E02" w:rsidP="006A6E02">
      <w:pPr>
        <w:spacing w:before="100" w:beforeAutospacing="1" w:after="100" w:afterAutospacing="1" w:line="240" w:lineRule="auto"/>
        <w:rPr>
          <w:rFonts w:ascii="Times New Roman" w:eastAsia="Times New Roman" w:hAnsi="Times New Roman" w:cs="Times New Roman"/>
          <w:kern w:val="0"/>
          <w14:ligatures w14:val="none"/>
        </w:rPr>
      </w:pPr>
      <w:r w:rsidRPr="006A6E02">
        <w:rPr>
          <w:rFonts w:ascii="Times New Roman" w:eastAsia="Times New Roman" w:hAnsi="Times New Roman" w:cs="Times New Roman"/>
          <w:kern w:val="0"/>
          <w14:ligatures w14:val="none"/>
        </w:rPr>
        <w:t xml:space="preserve">The Tax Modeling Toolkit requires </w:t>
      </w:r>
      <w:r w:rsidRPr="006A6E02">
        <w:rPr>
          <w:rFonts w:ascii="Times New Roman" w:eastAsia="Times New Roman" w:hAnsi="Times New Roman" w:cs="Times New Roman"/>
          <w:b/>
          <w:bCs/>
          <w:kern w:val="0"/>
          <w14:ligatures w14:val="none"/>
        </w:rPr>
        <w:t>R</w:t>
      </w:r>
      <w:r w:rsidRPr="006A6E02">
        <w:rPr>
          <w:rFonts w:ascii="Times New Roman" w:eastAsia="Times New Roman" w:hAnsi="Times New Roman" w:cs="Times New Roman"/>
          <w:kern w:val="0"/>
          <w14:ligatures w14:val="none"/>
        </w:rPr>
        <w:t xml:space="preserve"> as the main calculation environment and </w:t>
      </w:r>
      <w:r w:rsidRPr="006A6E02">
        <w:rPr>
          <w:rFonts w:ascii="Times New Roman" w:eastAsia="Times New Roman" w:hAnsi="Times New Roman" w:cs="Times New Roman"/>
          <w:b/>
          <w:bCs/>
          <w:kern w:val="0"/>
          <w14:ligatures w14:val="none"/>
        </w:rPr>
        <w:t>RStudio</w:t>
      </w:r>
      <w:r w:rsidRPr="006A6E02">
        <w:rPr>
          <w:rFonts w:ascii="Times New Roman" w:eastAsia="Times New Roman" w:hAnsi="Times New Roman" w:cs="Times New Roman"/>
          <w:kern w:val="0"/>
          <w14:ligatures w14:val="none"/>
        </w:rPr>
        <w:t xml:space="preserve"> as the recommended development interface for running, editing, and reviewing the model scripts. The toolkit also uses </w:t>
      </w:r>
      <w:r w:rsidRPr="006A6E02">
        <w:rPr>
          <w:rFonts w:ascii="Times New Roman" w:eastAsia="Times New Roman" w:hAnsi="Times New Roman" w:cs="Times New Roman"/>
          <w:b/>
          <w:bCs/>
          <w:kern w:val="0"/>
          <w14:ligatures w14:val="none"/>
        </w:rPr>
        <w:t>Shiny</w:t>
      </w:r>
      <w:r w:rsidRPr="006A6E02">
        <w:rPr>
          <w:rFonts w:ascii="Times New Roman" w:eastAsia="Times New Roman" w:hAnsi="Times New Roman" w:cs="Times New Roman"/>
          <w:kern w:val="0"/>
          <w14:ligatures w14:val="none"/>
        </w:rPr>
        <w:t xml:space="preserve"> to provide </w:t>
      </w:r>
      <w:proofErr w:type="gramStart"/>
      <w:r w:rsidRPr="006A6E02">
        <w:rPr>
          <w:rFonts w:ascii="Times New Roman" w:eastAsia="Times New Roman" w:hAnsi="Times New Roman" w:cs="Times New Roman"/>
          <w:kern w:val="0"/>
          <w14:ligatures w14:val="none"/>
        </w:rPr>
        <w:t>the</w:t>
      </w:r>
      <w:proofErr w:type="gramEnd"/>
      <w:r w:rsidRPr="006A6E02">
        <w:rPr>
          <w:rFonts w:ascii="Times New Roman" w:eastAsia="Times New Roman" w:hAnsi="Times New Roman" w:cs="Times New Roman"/>
          <w:kern w:val="0"/>
          <w14:ligatures w14:val="none"/>
        </w:rPr>
        <w:t xml:space="preserve"> interactive user interface through which users can upload data, update policy parameters, run simulations, and view results.</w:t>
      </w:r>
    </w:p>
    <w:p w14:paraId="3E7FCF4B" w14:textId="77777777" w:rsidR="006A6E02" w:rsidRPr="006A6E02" w:rsidRDefault="006A6E02" w:rsidP="006A6E02">
      <w:pPr>
        <w:spacing w:before="100" w:beforeAutospacing="1" w:after="100" w:afterAutospacing="1" w:line="240" w:lineRule="auto"/>
        <w:rPr>
          <w:rFonts w:ascii="Times New Roman" w:eastAsia="Times New Roman" w:hAnsi="Times New Roman" w:cs="Times New Roman"/>
          <w:kern w:val="0"/>
          <w14:ligatures w14:val="none"/>
        </w:rPr>
      </w:pPr>
      <w:r w:rsidRPr="006A6E02">
        <w:rPr>
          <w:rFonts w:ascii="Times New Roman" w:eastAsia="Times New Roman" w:hAnsi="Times New Roman" w:cs="Times New Roman"/>
          <w:kern w:val="0"/>
          <w14:ligatures w14:val="none"/>
        </w:rPr>
        <w:t>In addition, the toolkit requires a standard set of R packages for data processing, Excel file import, interactive tables, charts, and dashboard development. These packages are installed within R and should be checked before running the toolkit to ensure that all modules work correctly.</w:t>
      </w:r>
    </w:p>
    <w:p w14:paraId="00007E0D" w14:textId="05E3F669" w:rsidR="00B86059" w:rsidRDefault="003C7D8E" w:rsidP="00A704C3">
      <w:pPr>
        <w:spacing w:before="100" w:beforeAutospacing="1" w:after="100" w:afterAutospacing="1" w:line="240" w:lineRule="auto"/>
        <w:rPr>
          <w:rFonts w:ascii="Times New Roman" w:eastAsia="Times New Roman" w:hAnsi="Times New Roman" w:cs="Times New Roman"/>
          <w:kern w:val="0"/>
          <w14:ligatures w14:val="none"/>
        </w:rPr>
      </w:pPr>
      <w:r w:rsidRPr="00FC2823">
        <w:rPr>
          <w:rFonts w:ascii="Times New Roman" w:eastAsia="Times New Roman" w:hAnsi="Times New Roman" w:cs="Times New Roman"/>
          <w:kern w:val="0"/>
          <w:highlight w:val="lightGray"/>
          <w14:ligatures w14:val="none"/>
        </w:rPr>
        <w:t xml:space="preserve">(da se </w:t>
      </w:r>
      <w:proofErr w:type="spellStart"/>
      <w:r w:rsidRPr="00FC2823">
        <w:rPr>
          <w:rFonts w:ascii="Times New Roman" w:eastAsia="Times New Roman" w:hAnsi="Times New Roman" w:cs="Times New Roman"/>
          <w:kern w:val="0"/>
          <w:highlight w:val="lightGray"/>
          <w14:ligatures w14:val="none"/>
        </w:rPr>
        <w:t>kaze</w:t>
      </w:r>
      <w:proofErr w:type="spellEnd"/>
      <w:r w:rsidRPr="00FC2823">
        <w:rPr>
          <w:rFonts w:ascii="Times New Roman" w:eastAsia="Times New Roman" w:hAnsi="Times New Roman" w:cs="Times New Roman"/>
          <w:kern w:val="0"/>
          <w:highlight w:val="lightGray"/>
          <w14:ligatures w14:val="none"/>
        </w:rPr>
        <w:t xml:space="preserve"> Windows 11)</w:t>
      </w:r>
    </w:p>
    <w:p w14:paraId="150D8FC9" w14:textId="77777777" w:rsidR="003C7D8E"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br/>
        <w:t>3.2 Required R packages</w:t>
      </w:r>
    </w:p>
    <w:p w14:paraId="40090702" w14:textId="080124D5" w:rsidR="00603791" w:rsidRDefault="00603791" w:rsidP="00A704C3">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603791">
        <w:rPr>
          <w:rFonts w:ascii="Times New Roman" w:eastAsia="Times New Roman" w:hAnsi="Times New Roman" w:cs="Times New Roman"/>
          <w:kern w:val="0"/>
          <w:highlight w:val="lightGray"/>
          <w14:ligatures w14:val="none"/>
        </w:rPr>
        <w:t>Tidyverse</w:t>
      </w:r>
      <w:proofErr w:type="spellEnd"/>
    </w:p>
    <w:p w14:paraId="172503AA" w14:textId="1A90E408" w:rsidR="00603791" w:rsidRDefault="00603791" w:rsidP="00A704C3">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603791">
        <w:rPr>
          <w:rFonts w:ascii="Times New Roman" w:eastAsia="Times New Roman" w:hAnsi="Times New Roman" w:cs="Times New Roman"/>
          <w:kern w:val="0"/>
          <w:highlight w:val="lightGray"/>
          <w14:ligatures w14:val="none"/>
        </w:rPr>
        <w:t>Data.TABLE</w:t>
      </w:r>
      <w:proofErr w:type="spellEnd"/>
    </w:p>
    <w:p w14:paraId="6A48DDE4" w14:textId="77777777" w:rsidR="009E3229" w:rsidRPr="009E3229" w:rsidRDefault="009E3229" w:rsidP="009E3229">
      <w:pPr>
        <w:spacing w:before="100" w:beforeAutospacing="1" w:after="100" w:afterAutospacing="1" w:line="240" w:lineRule="auto"/>
        <w:rPr>
          <w:rFonts w:ascii="Times New Roman" w:eastAsia="Times New Roman" w:hAnsi="Times New Roman" w:cs="Times New Roman"/>
          <w:kern w:val="0"/>
          <w14:ligatures w14:val="none"/>
        </w:rPr>
      </w:pPr>
      <w:r w:rsidRPr="009E3229">
        <w:rPr>
          <w:rFonts w:ascii="Times New Roman" w:eastAsia="Times New Roman" w:hAnsi="Times New Roman" w:cs="Times New Roman"/>
          <w:kern w:val="0"/>
          <w14:ligatures w14:val="none"/>
        </w:rPr>
        <w:t>The Tax Modeling Toolkit relies on a set of R packages for data import, data processing, simulation, visualization, and Shiny dashboard development. These packages should be installed and loaded before running the toolkit to ensure that all modules operate correctly.</w:t>
      </w:r>
    </w:p>
    <w:p w14:paraId="087568A5" w14:textId="77777777" w:rsidR="009E3229" w:rsidRPr="009E3229" w:rsidRDefault="009E3229" w:rsidP="009E3229">
      <w:pPr>
        <w:spacing w:before="100" w:beforeAutospacing="1" w:after="100" w:afterAutospacing="1" w:line="240" w:lineRule="auto"/>
        <w:rPr>
          <w:rFonts w:ascii="Times New Roman" w:eastAsia="Times New Roman" w:hAnsi="Times New Roman" w:cs="Times New Roman"/>
          <w:kern w:val="0"/>
          <w14:ligatures w14:val="none"/>
        </w:rPr>
      </w:pPr>
      <w:r w:rsidRPr="009E3229">
        <w:rPr>
          <w:rFonts w:ascii="Times New Roman" w:eastAsia="Times New Roman" w:hAnsi="Times New Roman" w:cs="Times New Roman"/>
          <w:kern w:val="0"/>
          <w14:ligatures w14:val="none"/>
        </w:rPr>
        <w:lastRenderedPageBreak/>
        <w:t xml:space="preserve">The main packages include those used for data manipulation, such as </w:t>
      </w:r>
      <w:proofErr w:type="spellStart"/>
      <w:r w:rsidRPr="009E3229">
        <w:rPr>
          <w:rFonts w:ascii="Times New Roman" w:eastAsia="Times New Roman" w:hAnsi="Times New Roman" w:cs="Times New Roman"/>
          <w:kern w:val="0"/>
          <w14:ligatures w14:val="none"/>
        </w:rPr>
        <w:t>data.table</w:t>
      </w:r>
      <w:proofErr w:type="spellEnd"/>
      <w:r w:rsidRPr="009E3229">
        <w:rPr>
          <w:rFonts w:ascii="Times New Roman" w:eastAsia="Times New Roman" w:hAnsi="Times New Roman" w:cs="Times New Roman"/>
          <w:kern w:val="0"/>
          <w14:ligatures w14:val="none"/>
        </w:rPr>
        <w:t xml:space="preserve">, </w:t>
      </w:r>
      <w:proofErr w:type="spellStart"/>
      <w:r w:rsidRPr="009E3229">
        <w:rPr>
          <w:rFonts w:ascii="Times New Roman" w:eastAsia="Times New Roman" w:hAnsi="Times New Roman" w:cs="Times New Roman"/>
          <w:kern w:val="0"/>
          <w14:ligatures w14:val="none"/>
        </w:rPr>
        <w:t>dplyr</w:t>
      </w:r>
      <w:proofErr w:type="spellEnd"/>
      <w:r w:rsidRPr="009E3229">
        <w:rPr>
          <w:rFonts w:ascii="Times New Roman" w:eastAsia="Times New Roman" w:hAnsi="Times New Roman" w:cs="Times New Roman"/>
          <w:kern w:val="0"/>
          <w14:ligatures w14:val="none"/>
        </w:rPr>
        <w:t xml:space="preserve">, and </w:t>
      </w:r>
      <w:proofErr w:type="spellStart"/>
      <w:r w:rsidRPr="009E3229">
        <w:rPr>
          <w:rFonts w:ascii="Times New Roman" w:eastAsia="Times New Roman" w:hAnsi="Times New Roman" w:cs="Times New Roman"/>
          <w:kern w:val="0"/>
          <w14:ligatures w14:val="none"/>
        </w:rPr>
        <w:t>tidyr</w:t>
      </w:r>
      <w:proofErr w:type="spellEnd"/>
      <w:r w:rsidRPr="009E3229">
        <w:rPr>
          <w:rFonts w:ascii="Times New Roman" w:eastAsia="Times New Roman" w:hAnsi="Times New Roman" w:cs="Times New Roman"/>
          <w:kern w:val="0"/>
          <w14:ligatures w14:val="none"/>
        </w:rPr>
        <w:t xml:space="preserve">; data import and export, such as </w:t>
      </w:r>
      <w:proofErr w:type="spellStart"/>
      <w:r w:rsidRPr="009E3229">
        <w:rPr>
          <w:rFonts w:ascii="Times New Roman" w:eastAsia="Times New Roman" w:hAnsi="Times New Roman" w:cs="Times New Roman"/>
          <w:kern w:val="0"/>
          <w14:ligatures w14:val="none"/>
        </w:rPr>
        <w:t>readxl</w:t>
      </w:r>
      <w:proofErr w:type="spellEnd"/>
      <w:r w:rsidRPr="009E3229">
        <w:rPr>
          <w:rFonts w:ascii="Times New Roman" w:eastAsia="Times New Roman" w:hAnsi="Times New Roman" w:cs="Times New Roman"/>
          <w:kern w:val="0"/>
          <w14:ligatures w14:val="none"/>
        </w:rPr>
        <w:t xml:space="preserve">, </w:t>
      </w:r>
      <w:proofErr w:type="spellStart"/>
      <w:r w:rsidRPr="009E3229">
        <w:rPr>
          <w:rFonts w:ascii="Times New Roman" w:eastAsia="Times New Roman" w:hAnsi="Times New Roman" w:cs="Times New Roman"/>
          <w:kern w:val="0"/>
          <w14:ligatures w14:val="none"/>
        </w:rPr>
        <w:t>openxlsx</w:t>
      </w:r>
      <w:proofErr w:type="spellEnd"/>
      <w:r w:rsidRPr="009E3229">
        <w:rPr>
          <w:rFonts w:ascii="Times New Roman" w:eastAsia="Times New Roman" w:hAnsi="Times New Roman" w:cs="Times New Roman"/>
          <w:kern w:val="0"/>
          <w14:ligatures w14:val="none"/>
        </w:rPr>
        <w:t xml:space="preserve">, and </w:t>
      </w:r>
      <w:proofErr w:type="spellStart"/>
      <w:r w:rsidRPr="009E3229">
        <w:rPr>
          <w:rFonts w:ascii="Times New Roman" w:eastAsia="Times New Roman" w:hAnsi="Times New Roman" w:cs="Times New Roman"/>
          <w:kern w:val="0"/>
          <w14:ligatures w14:val="none"/>
        </w:rPr>
        <w:t>writexl</w:t>
      </w:r>
      <w:proofErr w:type="spellEnd"/>
      <w:r w:rsidRPr="009E3229">
        <w:rPr>
          <w:rFonts w:ascii="Times New Roman" w:eastAsia="Times New Roman" w:hAnsi="Times New Roman" w:cs="Times New Roman"/>
          <w:kern w:val="0"/>
          <w14:ligatures w14:val="none"/>
        </w:rPr>
        <w:t xml:space="preserve">; user interface development, such as shiny, </w:t>
      </w:r>
      <w:proofErr w:type="spellStart"/>
      <w:r w:rsidRPr="009E3229">
        <w:rPr>
          <w:rFonts w:ascii="Times New Roman" w:eastAsia="Times New Roman" w:hAnsi="Times New Roman" w:cs="Times New Roman"/>
          <w:kern w:val="0"/>
          <w14:ligatures w14:val="none"/>
        </w:rPr>
        <w:t>shinydashboard</w:t>
      </w:r>
      <w:proofErr w:type="spellEnd"/>
      <w:r w:rsidRPr="009E3229">
        <w:rPr>
          <w:rFonts w:ascii="Times New Roman" w:eastAsia="Times New Roman" w:hAnsi="Times New Roman" w:cs="Times New Roman"/>
          <w:kern w:val="0"/>
          <w14:ligatures w14:val="none"/>
        </w:rPr>
        <w:t xml:space="preserve">, </w:t>
      </w:r>
      <w:proofErr w:type="spellStart"/>
      <w:r w:rsidRPr="009E3229">
        <w:rPr>
          <w:rFonts w:ascii="Times New Roman" w:eastAsia="Times New Roman" w:hAnsi="Times New Roman" w:cs="Times New Roman"/>
          <w:kern w:val="0"/>
          <w14:ligatures w14:val="none"/>
        </w:rPr>
        <w:t>shinyWidgets</w:t>
      </w:r>
      <w:proofErr w:type="spellEnd"/>
      <w:r w:rsidRPr="009E3229">
        <w:rPr>
          <w:rFonts w:ascii="Times New Roman" w:eastAsia="Times New Roman" w:hAnsi="Times New Roman" w:cs="Times New Roman"/>
          <w:kern w:val="0"/>
          <w14:ligatures w14:val="none"/>
        </w:rPr>
        <w:t xml:space="preserve">, and </w:t>
      </w:r>
      <w:proofErr w:type="spellStart"/>
      <w:r w:rsidRPr="009E3229">
        <w:rPr>
          <w:rFonts w:ascii="Times New Roman" w:eastAsia="Times New Roman" w:hAnsi="Times New Roman" w:cs="Times New Roman"/>
          <w:kern w:val="0"/>
          <w14:ligatures w14:val="none"/>
        </w:rPr>
        <w:t>shinyjs</w:t>
      </w:r>
      <w:proofErr w:type="spellEnd"/>
      <w:r w:rsidRPr="009E3229">
        <w:rPr>
          <w:rFonts w:ascii="Times New Roman" w:eastAsia="Times New Roman" w:hAnsi="Times New Roman" w:cs="Times New Roman"/>
          <w:kern w:val="0"/>
          <w14:ligatures w14:val="none"/>
        </w:rPr>
        <w:t xml:space="preserve">; interactive tables and charts, such as DT and </w:t>
      </w:r>
      <w:proofErr w:type="spellStart"/>
      <w:r w:rsidRPr="009E3229">
        <w:rPr>
          <w:rFonts w:ascii="Times New Roman" w:eastAsia="Times New Roman" w:hAnsi="Times New Roman" w:cs="Times New Roman"/>
          <w:kern w:val="0"/>
          <w14:ligatures w14:val="none"/>
        </w:rPr>
        <w:t>plotly</w:t>
      </w:r>
      <w:proofErr w:type="spellEnd"/>
      <w:r w:rsidRPr="009E3229">
        <w:rPr>
          <w:rFonts w:ascii="Times New Roman" w:eastAsia="Times New Roman" w:hAnsi="Times New Roman" w:cs="Times New Roman"/>
          <w:kern w:val="0"/>
          <w14:ligatures w14:val="none"/>
        </w:rPr>
        <w:t>; and general data cleaning and formatting, such as janitor and scales.</w:t>
      </w:r>
    </w:p>
    <w:p w14:paraId="1B3C3C3D" w14:textId="77777777" w:rsidR="009E3229" w:rsidRPr="009E3229" w:rsidRDefault="009E3229" w:rsidP="009E3229">
      <w:pPr>
        <w:spacing w:before="100" w:beforeAutospacing="1" w:after="100" w:afterAutospacing="1" w:line="240" w:lineRule="auto"/>
        <w:rPr>
          <w:rFonts w:ascii="Times New Roman" w:eastAsia="Times New Roman" w:hAnsi="Times New Roman" w:cs="Times New Roman"/>
          <w:kern w:val="0"/>
          <w14:ligatures w14:val="none"/>
        </w:rPr>
      </w:pPr>
      <w:r w:rsidRPr="009E3229">
        <w:rPr>
          <w:rFonts w:ascii="Times New Roman" w:eastAsia="Times New Roman" w:hAnsi="Times New Roman" w:cs="Times New Roman"/>
          <w:kern w:val="0"/>
          <w14:ligatures w14:val="none"/>
        </w:rPr>
        <w:t>These packages support the full workflow of the toolkit, from reading input files and preparing simulation datasets to running calculations, generating summary tables, and presenting results through the Shiny interface.</w:t>
      </w:r>
    </w:p>
    <w:p w14:paraId="7B57E7B5" w14:textId="77777777" w:rsidR="009E3229"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br/>
        <w:t>3.3 Installing and loading packages</w:t>
      </w:r>
    </w:p>
    <w:p w14:paraId="31A66E27" w14:textId="77777777" w:rsidR="0096486E" w:rsidRPr="0096486E" w:rsidRDefault="0096486E" w:rsidP="0096486E">
      <w:pPr>
        <w:spacing w:before="100" w:beforeAutospacing="1" w:after="100" w:afterAutospacing="1" w:line="240" w:lineRule="auto"/>
        <w:rPr>
          <w:rFonts w:ascii="Times New Roman" w:eastAsia="Times New Roman" w:hAnsi="Times New Roman" w:cs="Times New Roman"/>
          <w:kern w:val="0"/>
          <w14:ligatures w14:val="none"/>
        </w:rPr>
      </w:pPr>
      <w:r w:rsidRPr="0096486E">
        <w:rPr>
          <w:rFonts w:ascii="Times New Roman" w:eastAsia="Times New Roman" w:hAnsi="Times New Roman" w:cs="Times New Roman"/>
          <w:kern w:val="0"/>
          <w14:ligatures w14:val="none"/>
        </w:rPr>
        <w:t>Before running the Tax Modeling Toolkit, all required R packages should be installed and loaded in the R session. Package installation is usually required only once on each computer, while loading the packages is required each time the toolkit is started.</w:t>
      </w:r>
    </w:p>
    <w:p w14:paraId="58DC9580" w14:textId="77777777" w:rsidR="0096486E" w:rsidRDefault="0096486E" w:rsidP="0096486E">
      <w:pPr>
        <w:spacing w:before="100" w:beforeAutospacing="1" w:after="100" w:afterAutospacing="1" w:line="240" w:lineRule="auto"/>
        <w:rPr>
          <w:rFonts w:ascii="Times New Roman" w:eastAsia="Times New Roman" w:hAnsi="Times New Roman" w:cs="Times New Roman"/>
          <w:kern w:val="0"/>
          <w14:ligatures w14:val="none"/>
        </w:rPr>
      </w:pPr>
      <w:r w:rsidRPr="0096486E">
        <w:rPr>
          <w:rFonts w:ascii="Times New Roman" w:eastAsia="Times New Roman" w:hAnsi="Times New Roman" w:cs="Times New Roman"/>
          <w:kern w:val="0"/>
          <w14:ligatures w14:val="none"/>
        </w:rPr>
        <w:t>The toolkit can include a setup script that checks whether the required packages are already installed and installs any missing packages automatically. After installation, the packages are loaded using the library() function so that their functions are available to the model scripts and Shiny modules.</w:t>
      </w:r>
    </w:p>
    <w:p w14:paraId="28F2393B" w14:textId="04C7D048" w:rsidR="005E5FB7" w:rsidRPr="0096486E" w:rsidRDefault="005E5FB7" w:rsidP="0096486E">
      <w:pPr>
        <w:spacing w:before="100" w:beforeAutospacing="1" w:after="100" w:afterAutospacing="1" w:line="240" w:lineRule="auto"/>
        <w:rPr>
          <w:rFonts w:ascii="Times New Roman" w:eastAsia="Times New Roman" w:hAnsi="Times New Roman" w:cs="Times New Roman"/>
          <w:kern w:val="0"/>
          <w:lang w:val="mk-MK"/>
          <w14:ligatures w14:val="none"/>
        </w:rPr>
      </w:pPr>
      <w:r>
        <w:rPr>
          <w:rFonts w:ascii="Times New Roman" w:eastAsia="Times New Roman" w:hAnsi="Times New Roman" w:cs="Times New Roman"/>
          <w:kern w:val="0"/>
          <w:lang w:val="mk-MK"/>
          <w14:ligatures w14:val="none"/>
        </w:rPr>
        <w:t>да се каже за опција за автоматско инсталирање.</w:t>
      </w:r>
    </w:p>
    <w:p w14:paraId="1726EDD7" w14:textId="77777777" w:rsidR="005E5FB7" w:rsidRPr="005E5FB7" w:rsidRDefault="005E5FB7" w:rsidP="005E5FB7">
      <w:pPr>
        <w:pStyle w:val="NoSpacing"/>
        <w:rPr>
          <w:highlight w:val="lightGray"/>
        </w:rPr>
      </w:pPr>
      <w:proofErr w:type="spellStart"/>
      <w:r w:rsidRPr="005E5FB7">
        <w:rPr>
          <w:highlight w:val="lightGray"/>
        </w:rPr>
        <w:t>required_packages</w:t>
      </w:r>
      <w:proofErr w:type="spellEnd"/>
      <w:r w:rsidRPr="005E5FB7">
        <w:rPr>
          <w:highlight w:val="lightGray"/>
        </w:rPr>
        <w:t xml:space="preserve"> &lt;- c(</w:t>
      </w:r>
    </w:p>
    <w:p w14:paraId="4B7F1644" w14:textId="77777777" w:rsidR="005E5FB7" w:rsidRPr="005E5FB7" w:rsidRDefault="005E5FB7" w:rsidP="005E5FB7">
      <w:pPr>
        <w:pStyle w:val="NoSpacing"/>
        <w:rPr>
          <w:highlight w:val="lightGray"/>
        </w:rPr>
      </w:pPr>
      <w:r w:rsidRPr="005E5FB7">
        <w:rPr>
          <w:highlight w:val="lightGray"/>
        </w:rPr>
        <w:t xml:space="preserve">  "shiny",</w:t>
      </w:r>
    </w:p>
    <w:p w14:paraId="6585FB47" w14:textId="77777777" w:rsidR="005E5FB7" w:rsidRPr="005E5FB7" w:rsidRDefault="005E5FB7" w:rsidP="005E5FB7">
      <w:pPr>
        <w:pStyle w:val="NoSpacing"/>
        <w:rPr>
          <w:highlight w:val="lightGray"/>
        </w:rPr>
      </w:pPr>
      <w:r w:rsidRPr="005E5FB7">
        <w:rPr>
          <w:highlight w:val="lightGray"/>
        </w:rPr>
        <w:t xml:space="preserve">  "</w:t>
      </w:r>
      <w:proofErr w:type="spellStart"/>
      <w:r w:rsidRPr="005E5FB7">
        <w:rPr>
          <w:highlight w:val="lightGray"/>
        </w:rPr>
        <w:t>shinydashboard</w:t>
      </w:r>
      <w:proofErr w:type="spellEnd"/>
      <w:r w:rsidRPr="005E5FB7">
        <w:rPr>
          <w:highlight w:val="lightGray"/>
        </w:rPr>
        <w:t>",</w:t>
      </w:r>
    </w:p>
    <w:p w14:paraId="6005C50F" w14:textId="77777777" w:rsidR="005E5FB7" w:rsidRPr="005E5FB7" w:rsidRDefault="005E5FB7" w:rsidP="005E5FB7">
      <w:pPr>
        <w:pStyle w:val="NoSpacing"/>
        <w:rPr>
          <w:highlight w:val="lightGray"/>
        </w:rPr>
      </w:pPr>
      <w:r w:rsidRPr="005E5FB7">
        <w:rPr>
          <w:highlight w:val="lightGray"/>
        </w:rPr>
        <w:t xml:space="preserve">  "</w:t>
      </w:r>
      <w:proofErr w:type="spellStart"/>
      <w:r w:rsidRPr="005E5FB7">
        <w:rPr>
          <w:highlight w:val="lightGray"/>
        </w:rPr>
        <w:t>shinyWidgets</w:t>
      </w:r>
      <w:proofErr w:type="spellEnd"/>
      <w:r w:rsidRPr="005E5FB7">
        <w:rPr>
          <w:highlight w:val="lightGray"/>
        </w:rPr>
        <w:t>",</w:t>
      </w:r>
    </w:p>
    <w:p w14:paraId="5865AA5D" w14:textId="77777777" w:rsidR="005E5FB7" w:rsidRPr="005E5FB7" w:rsidRDefault="005E5FB7" w:rsidP="005E5FB7">
      <w:pPr>
        <w:pStyle w:val="NoSpacing"/>
        <w:rPr>
          <w:highlight w:val="lightGray"/>
        </w:rPr>
      </w:pPr>
      <w:r w:rsidRPr="005E5FB7">
        <w:rPr>
          <w:highlight w:val="lightGray"/>
        </w:rPr>
        <w:t xml:space="preserve">  "</w:t>
      </w:r>
      <w:proofErr w:type="spellStart"/>
      <w:r w:rsidRPr="005E5FB7">
        <w:rPr>
          <w:highlight w:val="lightGray"/>
        </w:rPr>
        <w:t>shinyjs</w:t>
      </w:r>
      <w:proofErr w:type="spellEnd"/>
      <w:r w:rsidRPr="005E5FB7">
        <w:rPr>
          <w:highlight w:val="lightGray"/>
        </w:rPr>
        <w:t>",</w:t>
      </w:r>
    </w:p>
    <w:p w14:paraId="4F458A6D" w14:textId="77777777" w:rsidR="005E5FB7" w:rsidRPr="005E5FB7" w:rsidRDefault="005E5FB7" w:rsidP="005E5FB7">
      <w:pPr>
        <w:pStyle w:val="NoSpacing"/>
        <w:rPr>
          <w:highlight w:val="lightGray"/>
        </w:rPr>
      </w:pPr>
      <w:r w:rsidRPr="005E5FB7">
        <w:rPr>
          <w:highlight w:val="lightGray"/>
        </w:rPr>
        <w:t xml:space="preserve">  "</w:t>
      </w:r>
      <w:proofErr w:type="spellStart"/>
      <w:proofErr w:type="gramStart"/>
      <w:r w:rsidRPr="005E5FB7">
        <w:rPr>
          <w:highlight w:val="lightGray"/>
        </w:rPr>
        <w:t>data</w:t>
      </w:r>
      <w:proofErr w:type="gramEnd"/>
      <w:r w:rsidRPr="005E5FB7">
        <w:rPr>
          <w:highlight w:val="lightGray"/>
        </w:rPr>
        <w:t>.table</w:t>
      </w:r>
      <w:proofErr w:type="spellEnd"/>
      <w:r w:rsidRPr="005E5FB7">
        <w:rPr>
          <w:highlight w:val="lightGray"/>
        </w:rPr>
        <w:t>",</w:t>
      </w:r>
    </w:p>
    <w:p w14:paraId="39DC4CDE" w14:textId="77777777" w:rsidR="005E5FB7" w:rsidRPr="005E5FB7" w:rsidRDefault="005E5FB7" w:rsidP="005E5FB7">
      <w:pPr>
        <w:pStyle w:val="NoSpacing"/>
        <w:rPr>
          <w:highlight w:val="lightGray"/>
        </w:rPr>
      </w:pPr>
      <w:r w:rsidRPr="005E5FB7">
        <w:rPr>
          <w:highlight w:val="lightGray"/>
        </w:rPr>
        <w:t xml:space="preserve">  "</w:t>
      </w:r>
      <w:proofErr w:type="spellStart"/>
      <w:r w:rsidRPr="005E5FB7">
        <w:rPr>
          <w:highlight w:val="lightGray"/>
        </w:rPr>
        <w:t>dplyr</w:t>
      </w:r>
      <w:proofErr w:type="spellEnd"/>
      <w:r w:rsidRPr="005E5FB7">
        <w:rPr>
          <w:highlight w:val="lightGray"/>
        </w:rPr>
        <w:t>",</w:t>
      </w:r>
    </w:p>
    <w:p w14:paraId="537DAF3F" w14:textId="77777777" w:rsidR="005E5FB7" w:rsidRPr="005E5FB7" w:rsidRDefault="005E5FB7" w:rsidP="005E5FB7">
      <w:pPr>
        <w:pStyle w:val="NoSpacing"/>
        <w:rPr>
          <w:highlight w:val="lightGray"/>
        </w:rPr>
      </w:pPr>
      <w:r w:rsidRPr="005E5FB7">
        <w:rPr>
          <w:highlight w:val="lightGray"/>
        </w:rPr>
        <w:t xml:space="preserve">  "</w:t>
      </w:r>
      <w:proofErr w:type="spellStart"/>
      <w:r w:rsidRPr="005E5FB7">
        <w:rPr>
          <w:highlight w:val="lightGray"/>
        </w:rPr>
        <w:t>tidyr</w:t>
      </w:r>
      <w:proofErr w:type="spellEnd"/>
      <w:r w:rsidRPr="005E5FB7">
        <w:rPr>
          <w:highlight w:val="lightGray"/>
        </w:rPr>
        <w:t>",</w:t>
      </w:r>
    </w:p>
    <w:p w14:paraId="17B8F27C" w14:textId="77777777" w:rsidR="005E5FB7" w:rsidRPr="005E5FB7" w:rsidRDefault="005E5FB7" w:rsidP="005E5FB7">
      <w:pPr>
        <w:pStyle w:val="NoSpacing"/>
        <w:rPr>
          <w:highlight w:val="lightGray"/>
        </w:rPr>
      </w:pPr>
      <w:r w:rsidRPr="005E5FB7">
        <w:rPr>
          <w:highlight w:val="lightGray"/>
        </w:rPr>
        <w:t xml:space="preserve">  "</w:t>
      </w:r>
      <w:proofErr w:type="spellStart"/>
      <w:r w:rsidRPr="005E5FB7">
        <w:rPr>
          <w:highlight w:val="lightGray"/>
        </w:rPr>
        <w:t>readxl</w:t>
      </w:r>
      <w:proofErr w:type="spellEnd"/>
      <w:r w:rsidRPr="005E5FB7">
        <w:rPr>
          <w:highlight w:val="lightGray"/>
        </w:rPr>
        <w:t>",</w:t>
      </w:r>
    </w:p>
    <w:p w14:paraId="2D3B366C" w14:textId="77777777" w:rsidR="005E5FB7" w:rsidRPr="005E5FB7" w:rsidRDefault="005E5FB7" w:rsidP="005E5FB7">
      <w:pPr>
        <w:pStyle w:val="NoSpacing"/>
        <w:rPr>
          <w:highlight w:val="lightGray"/>
        </w:rPr>
      </w:pPr>
      <w:r w:rsidRPr="005E5FB7">
        <w:rPr>
          <w:highlight w:val="lightGray"/>
        </w:rPr>
        <w:t xml:space="preserve">  "</w:t>
      </w:r>
      <w:proofErr w:type="spellStart"/>
      <w:r w:rsidRPr="005E5FB7">
        <w:rPr>
          <w:highlight w:val="lightGray"/>
        </w:rPr>
        <w:t>openxlsx</w:t>
      </w:r>
      <w:proofErr w:type="spellEnd"/>
      <w:r w:rsidRPr="005E5FB7">
        <w:rPr>
          <w:highlight w:val="lightGray"/>
        </w:rPr>
        <w:t>",</w:t>
      </w:r>
    </w:p>
    <w:p w14:paraId="53A389A0" w14:textId="77777777" w:rsidR="005E5FB7" w:rsidRPr="005E5FB7" w:rsidRDefault="005E5FB7" w:rsidP="005E5FB7">
      <w:pPr>
        <w:pStyle w:val="NoSpacing"/>
        <w:rPr>
          <w:highlight w:val="lightGray"/>
        </w:rPr>
      </w:pPr>
      <w:r w:rsidRPr="005E5FB7">
        <w:rPr>
          <w:highlight w:val="lightGray"/>
        </w:rPr>
        <w:t xml:space="preserve">  "</w:t>
      </w:r>
      <w:proofErr w:type="spellStart"/>
      <w:r w:rsidRPr="005E5FB7">
        <w:rPr>
          <w:highlight w:val="lightGray"/>
        </w:rPr>
        <w:t>writexl</w:t>
      </w:r>
      <w:proofErr w:type="spellEnd"/>
      <w:r w:rsidRPr="005E5FB7">
        <w:rPr>
          <w:highlight w:val="lightGray"/>
        </w:rPr>
        <w:t>",</w:t>
      </w:r>
    </w:p>
    <w:p w14:paraId="43E3A866" w14:textId="77777777" w:rsidR="005E5FB7" w:rsidRPr="005E5FB7" w:rsidRDefault="005E5FB7" w:rsidP="005E5FB7">
      <w:pPr>
        <w:pStyle w:val="NoSpacing"/>
        <w:rPr>
          <w:highlight w:val="lightGray"/>
        </w:rPr>
      </w:pPr>
      <w:r w:rsidRPr="005E5FB7">
        <w:rPr>
          <w:highlight w:val="lightGray"/>
        </w:rPr>
        <w:t xml:space="preserve">  "DT",</w:t>
      </w:r>
    </w:p>
    <w:p w14:paraId="0FC032C4" w14:textId="77777777" w:rsidR="005E5FB7" w:rsidRPr="005E5FB7" w:rsidRDefault="005E5FB7" w:rsidP="005E5FB7">
      <w:pPr>
        <w:pStyle w:val="NoSpacing"/>
        <w:rPr>
          <w:highlight w:val="lightGray"/>
        </w:rPr>
      </w:pPr>
      <w:r w:rsidRPr="005E5FB7">
        <w:rPr>
          <w:highlight w:val="lightGray"/>
        </w:rPr>
        <w:t xml:space="preserve">  "</w:t>
      </w:r>
      <w:proofErr w:type="spellStart"/>
      <w:r w:rsidRPr="005E5FB7">
        <w:rPr>
          <w:highlight w:val="lightGray"/>
        </w:rPr>
        <w:t>plotly</w:t>
      </w:r>
      <w:proofErr w:type="spellEnd"/>
      <w:r w:rsidRPr="005E5FB7">
        <w:rPr>
          <w:highlight w:val="lightGray"/>
        </w:rPr>
        <w:t>",</w:t>
      </w:r>
    </w:p>
    <w:p w14:paraId="5B683748" w14:textId="77777777" w:rsidR="005E5FB7" w:rsidRPr="005E5FB7" w:rsidRDefault="005E5FB7" w:rsidP="005E5FB7">
      <w:pPr>
        <w:pStyle w:val="NoSpacing"/>
        <w:rPr>
          <w:highlight w:val="lightGray"/>
        </w:rPr>
      </w:pPr>
      <w:r w:rsidRPr="005E5FB7">
        <w:rPr>
          <w:highlight w:val="lightGray"/>
        </w:rPr>
        <w:t xml:space="preserve">  "janitor",</w:t>
      </w:r>
    </w:p>
    <w:p w14:paraId="481DBA32" w14:textId="77777777" w:rsidR="005E5FB7" w:rsidRPr="005E5FB7" w:rsidRDefault="005E5FB7" w:rsidP="005E5FB7">
      <w:pPr>
        <w:pStyle w:val="NoSpacing"/>
        <w:rPr>
          <w:highlight w:val="lightGray"/>
        </w:rPr>
      </w:pPr>
      <w:r w:rsidRPr="005E5FB7">
        <w:rPr>
          <w:highlight w:val="lightGray"/>
        </w:rPr>
        <w:t xml:space="preserve">  "scales"</w:t>
      </w:r>
    </w:p>
    <w:p w14:paraId="377CDF5D" w14:textId="77777777" w:rsidR="005E5FB7" w:rsidRPr="005E5FB7" w:rsidRDefault="005E5FB7" w:rsidP="005E5FB7">
      <w:pPr>
        <w:pStyle w:val="NoSpacing"/>
        <w:rPr>
          <w:highlight w:val="lightGray"/>
        </w:rPr>
      </w:pPr>
      <w:r w:rsidRPr="005E5FB7">
        <w:rPr>
          <w:highlight w:val="lightGray"/>
        </w:rPr>
        <w:t>)</w:t>
      </w:r>
    </w:p>
    <w:p w14:paraId="4C91CC66" w14:textId="77777777" w:rsidR="005E5FB7" w:rsidRPr="005E5FB7" w:rsidRDefault="005E5FB7" w:rsidP="005E5FB7">
      <w:pPr>
        <w:pStyle w:val="NoSpacing"/>
        <w:rPr>
          <w:highlight w:val="lightGray"/>
        </w:rPr>
      </w:pPr>
    </w:p>
    <w:p w14:paraId="105B4830" w14:textId="77777777" w:rsidR="005E5FB7" w:rsidRPr="005E5FB7" w:rsidRDefault="005E5FB7" w:rsidP="005E5FB7">
      <w:pPr>
        <w:pStyle w:val="NoSpacing"/>
        <w:rPr>
          <w:highlight w:val="lightGray"/>
        </w:rPr>
      </w:pPr>
      <w:proofErr w:type="spellStart"/>
      <w:r w:rsidRPr="005E5FB7">
        <w:rPr>
          <w:highlight w:val="lightGray"/>
        </w:rPr>
        <w:t>new_packages</w:t>
      </w:r>
      <w:proofErr w:type="spellEnd"/>
      <w:r w:rsidRPr="005E5FB7">
        <w:rPr>
          <w:highlight w:val="lightGray"/>
        </w:rPr>
        <w:t xml:space="preserve"> &lt;- </w:t>
      </w:r>
      <w:proofErr w:type="spellStart"/>
      <w:r w:rsidRPr="005E5FB7">
        <w:rPr>
          <w:highlight w:val="lightGray"/>
        </w:rPr>
        <w:t>required_packages</w:t>
      </w:r>
      <w:proofErr w:type="spellEnd"/>
      <w:r w:rsidRPr="005E5FB7">
        <w:rPr>
          <w:highlight w:val="lightGray"/>
        </w:rPr>
        <w:t>[</w:t>
      </w:r>
    </w:p>
    <w:p w14:paraId="18ED18D4" w14:textId="77777777" w:rsidR="005E5FB7" w:rsidRPr="005E5FB7" w:rsidRDefault="005E5FB7" w:rsidP="005E5FB7">
      <w:pPr>
        <w:pStyle w:val="NoSpacing"/>
        <w:rPr>
          <w:highlight w:val="lightGray"/>
        </w:rPr>
      </w:pPr>
      <w:r w:rsidRPr="005E5FB7">
        <w:rPr>
          <w:highlight w:val="lightGray"/>
        </w:rPr>
        <w:t xml:space="preserve">  !(</w:t>
      </w:r>
      <w:proofErr w:type="spellStart"/>
      <w:r w:rsidRPr="005E5FB7">
        <w:rPr>
          <w:highlight w:val="lightGray"/>
        </w:rPr>
        <w:t>required_packages</w:t>
      </w:r>
      <w:proofErr w:type="spellEnd"/>
      <w:r w:rsidRPr="005E5FB7">
        <w:rPr>
          <w:highlight w:val="lightGray"/>
        </w:rPr>
        <w:t xml:space="preserve"> %in% </w:t>
      </w:r>
      <w:proofErr w:type="spellStart"/>
      <w:r w:rsidRPr="005E5FB7">
        <w:rPr>
          <w:highlight w:val="lightGray"/>
        </w:rPr>
        <w:t>installed.packages</w:t>
      </w:r>
      <w:proofErr w:type="spellEnd"/>
      <w:r w:rsidRPr="005E5FB7">
        <w:rPr>
          <w:highlight w:val="lightGray"/>
        </w:rPr>
        <w:t>()[, "Package"])</w:t>
      </w:r>
    </w:p>
    <w:p w14:paraId="5ADE4A1E" w14:textId="77777777" w:rsidR="005E5FB7" w:rsidRPr="005E5FB7" w:rsidRDefault="005E5FB7" w:rsidP="005E5FB7">
      <w:pPr>
        <w:pStyle w:val="NoSpacing"/>
        <w:rPr>
          <w:highlight w:val="lightGray"/>
        </w:rPr>
      </w:pPr>
      <w:r w:rsidRPr="005E5FB7">
        <w:rPr>
          <w:highlight w:val="lightGray"/>
        </w:rPr>
        <w:t>]</w:t>
      </w:r>
    </w:p>
    <w:p w14:paraId="1CCE3738" w14:textId="77777777" w:rsidR="005E5FB7" w:rsidRPr="005E5FB7" w:rsidRDefault="005E5FB7" w:rsidP="005E5FB7">
      <w:pPr>
        <w:pStyle w:val="NoSpacing"/>
        <w:rPr>
          <w:highlight w:val="lightGray"/>
        </w:rPr>
      </w:pPr>
    </w:p>
    <w:p w14:paraId="2E291C69" w14:textId="77777777" w:rsidR="005E5FB7" w:rsidRPr="005E5FB7" w:rsidRDefault="005E5FB7" w:rsidP="005E5FB7">
      <w:pPr>
        <w:pStyle w:val="NoSpacing"/>
        <w:rPr>
          <w:highlight w:val="lightGray"/>
        </w:rPr>
      </w:pPr>
      <w:r w:rsidRPr="005E5FB7">
        <w:rPr>
          <w:highlight w:val="lightGray"/>
        </w:rPr>
        <w:t>if (length(</w:t>
      </w:r>
      <w:proofErr w:type="spellStart"/>
      <w:r w:rsidRPr="005E5FB7">
        <w:rPr>
          <w:highlight w:val="lightGray"/>
        </w:rPr>
        <w:t>new_packages</w:t>
      </w:r>
      <w:proofErr w:type="spellEnd"/>
      <w:r w:rsidRPr="005E5FB7">
        <w:rPr>
          <w:highlight w:val="lightGray"/>
        </w:rPr>
        <w:t>) &gt; 0) {</w:t>
      </w:r>
    </w:p>
    <w:p w14:paraId="7A33C367" w14:textId="77777777" w:rsidR="005E5FB7" w:rsidRPr="005E5FB7" w:rsidRDefault="005E5FB7" w:rsidP="005E5FB7">
      <w:pPr>
        <w:pStyle w:val="NoSpacing"/>
        <w:rPr>
          <w:highlight w:val="lightGray"/>
        </w:rPr>
      </w:pPr>
      <w:r w:rsidRPr="005E5FB7">
        <w:rPr>
          <w:highlight w:val="lightGray"/>
        </w:rPr>
        <w:lastRenderedPageBreak/>
        <w:t xml:space="preserve">  </w:t>
      </w:r>
      <w:proofErr w:type="spellStart"/>
      <w:r w:rsidRPr="005E5FB7">
        <w:rPr>
          <w:highlight w:val="lightGray"/>
        </w:rPr>
        <w:t>install.packages</w:t>
      </w:r>
      <w:proofErr w:type="spellEnd"/>
      <w:r w:rsidRPr="005E5FB7">
        <w:rPr>
          <w:highlight w:val="lightGray"/>
        </w:rPr>
        <w:t>(</w:t>
      </w:r>
      <w:proofErr w:type="spellStart"/>
      <w:r w:rsidRPr="005E5FB7">
        <w:rPr>
          <w:highlight w:val="lightGray"/>
        </w:rPr>
        <w:t>new_packages</w:t>
      </w:r>
      <w:proofErr w:type="spellEnd"/>
      <w:r w:rsidRPr="005E5FB7">
        <w:rPr>
          <w:highlight w:val="lightGray"/>
        </w:rPr>
        <w:t>)</w:t>
      </w:r>
    </w:p>
    <w:p w14:paraId="2EDC4FC3" w14:textId="77777777" w:rsidR="005E5FB7" w:rsidRPr="005E5FB7" w:rsidRDefault="005E5FB7" w:rsidP="005E5FB7">
      <w:pPr>
        <w:pStyle w:val="NoSpacing"/>
        <w:rPr>
          <w:highlight w:val="lightGray"/>
        </w:rPr>
      </w:pPr>
      <w:r w:rsidRPr="005E5FB7">
        <w:rPr>
          <w:highlight w:val="lightGray"/>
        </w:rPr>
        <w:t>}</w:t>
      </w:r>
    </w:p>
    <w:p w14:paraId="54ECC3BB" w14:textId="77777777" w:rsidR="005E5FB7" w:rsidRPr="005E5FB7" w:rsidRDefault="005E5FB7" w:rsidP="005E5FB7">
      <w:pPr>
        <w:pStyle w:val="NoSpacing"/>
        <w:rPr>
          <w:highlight w:val="lightGray"/>
        </w:rPr>
      </w:pPr>
    </w:p>
    <w:p w14:paraId="4CF20A6F" w14:textId="1A1DB93F" w:rsidR="0096486E" w:rsidRDefault="005E5FB7" w:rsidP="005E5FB7">
      <w:pPr>
        <w:pStyle w:val="NoSpacing"/>
      </w:pPr>
      <w:proofErr w:type="spellStart"/>
      <w:r w:rsidRPr="005E5FB7">
        <w:rPr>
          <w:highlight w:val="lightGray"/>
        </w:rPr>
        <w:t>lapply</w:t>
      </w:r>
      <w:proofErr w:type="spellEnd"/>
      <w:r w:rsidRPr="005E5FB7">
        <w:rPr>
          <w:highlight w:val="lightGray"/>
        </w:rPr>
        <w:t>(</w:t>
      </w:r>
      <w:proofErr w:type="spellStart"/>
      <w:r w:rsidRPr="005E5FB7">
        <w:rPr>
          <w:highlight w:val="lightGray"/>
        </w:rPr>
        <w:t>required_packages</w:t>
      </w:r>
      <w:proofErr w:type="spellEnd"/>
      <w:r w:rsidRPr="005E5FB7">
        <w:rPr>
          <w:highlight w:val="lightGray"/>
        </w:rPr>
        <w:t xml:space="preserve">, library, </w:t>
      </w:r>
      <w:proofErr w:type="spellStart"/>
      <w:r w:rsidRPr="005E5FB7">
        <w:rPr>
          <w:highlight w:val="lightGray"/>
        </w:rPr>
        <w:t>character.only</w:t>
      </w:r>
      <w:proofErr w:type="spellEnd"/>
      <w:r w:rsidRPr="005E5FB7">
        <w:rPr>
          <w:highlight w:val="lightGray"/>
        </w:rPr>
        <w:t xml:space="preserve"> = TRUE)</w:t>
      </w:r>
    </w:p>
    <w:p w14:paraId="5C4810C8" w14:textId="77777777" w:rsidR="00DD053B"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3.4 Setting file paths</w:t>
      </w:r>
    </w:p>
    <w:p w14:paraId="5B7975FE" w14:textId="22957F79" w:rsidR="005E5FB7" w:rsidRPr="00DD053B"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br/>
      </w:r>
      <w:r w:rsidR="00DD053B" w:rsidRPr="00DD053B">
        <w:rPr>
          <w:rFonts w:ascii="Times New Roman" w:eastAsia="Times New Roman" w:hAnsi="Times New Roman" w:cs="Times New Roman"/>
          <w:kern w:val="0"/>
          <w:lang w:val="mk-MK"/>
          <w14:ligatures w14:val="none"/>
        </w:rPr>
        <w:t>The toolkit also includes a setup routine that automatically detects the relevant project paths and working directories. This avoids the need for manual path adjustments, including changes to backslashes or forward slashes in file paths, and helps ensure that input files, scripts, and output folders are correctly identified when the toolkit is launched from different computers or locations.</w:t>
      </w:r>
    </w:p>
    <w:p w14:paraId="7FB94F43" w14:textId="77777777" w:rsidR="00B55346" w:rsidRDefault="00A704C3" w:rsidP="00B55346">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3.5 Running the toolkit from RStudio</w:t>
      </w:r>
      <w:r w:rsidRPr="00A704C3">
        <w:rPr>
          <w:rFonts w:ascii="Times New Roman" w:eastAsia="Times New Roman" w:hAnsi="Times New Roman" w:cs="Times New Roman"/>
          <w:kern w:val="0"/>
          <w14:ligatures w14:val="none"/>
        </w:rPr>
        <w:br/>
      </w:r>
    </w:p>
    <w:p w14:paraId="20D4057E" w14:textId="78EEE44D" w:rsidR="00B55346" w:rsidRPr="00B55346" w:rsidRDefault="00B55346" w:rsidP="00B55346">
      <w:pPr>
        <w:spacing w:before="100" w:beforeAutospacing="1" w:after="100" w:afterAutospacing="1" w:line="240" w:lineRule="auto"/>
        <w:rPr>
          <w:rFonts w:ascii="Times New Roman" w:eastAsia="Times New Roman" w:hAnsi="Times New Roman" w:cs="Times New Roman"/>
          <w:kern w:val="0"/>
          <w14:ligatures w14:val="none"/>
        </w:rPr>
      </w:pPr>
      <w:r w:rsidRPr="00B55346">
        <w:rPr>
          <w:rFonts w:ascii="Times New Roman" w:eastAsia="Times New Roman" w:hAnsi="Times New Roman" w:cs="Times New Roman"/>
          <w:kern w:val="0"/>
          <w14:ligatures w14:val="none"/>
        </w:rPr>
        <w:t>The Tax Modeling Toolkit can be launched directly from RStudio. Users should first open the main project folder or the relevant RStudio project file, if available. This ensures that the toolkit starts from the correct working environment and that all scripts, input files, and output folders can be located properly.</w:t>
      </w:r>
    </w:p>
    <w:p w14:paraId="2E831AAC" w14:textId="77777777" w:rsidR="00B55346" w:rsidRPr="00B55346" w:rsidRDefault="00B55346" w:rsidP="00B55346">
      <w:pPr>
        <w:spacing w:before="100" w:beforeAutospacing="1" w:after="100" w:afterAutospacing="1" w:line="240" w:lineRule="auto"/>
        <w:rPr>
          <w:rFonts w:ascii="Times New Roman" w:eastAsia="Times New Roman" w:hAnsi="Times New Roman" w:cs="Times New Roman"/>
          <w:kern w:val="0"/>
          <w14:ligatures w14:val="none"/>
        </w:rPr>
      </w:pPr>
      <w:r w:rsidRPr="00B55346">
        <w:rPr>
          <w:rFonts w:ascii="Times New Roman" w:eastAsia="Times New Roman" w:hAnsi="Times New Roman" w:cs="Times New Roman"/>
          <w:kern w:val="0"/>
          <w14:ligatures w14:val="none"/>
        </w:rPr>
        <w:t xml:space="preserve">After opening the project, the user should run the main application script, usually named </w:t>
      </w:r>
      <w:proofErr w:type="spellStart"/>
      <w:r w:rsidRPr="00B55346">
        <w:rPr>
          <w:rFonts w:ascii="Times New Roman" w:eastAsia="Times New Roman" w:hAnsi="Times New Roman" w:cs="Times New Roman"/>
          <w:kern w:val="0"/>
          <w14:ligatures w14:val="none"/>
        </w:rPr>
        <w:t>app.R</w:t>
      </w:r>
      <w:proofErr w:type="spellEnd"/>
      <w:r w:rsidRPr="00B55346">
        <w:rPr>
          <w:rFonts w:ascii="Times New Roman" w:eastAsia="Times New Roman" w:hAnsi="Times New Roman" w:cs="Times New Roman"/>
          <w:kern w:val="0"/>
          <w14:ligatures w14:val="none"/>
        </w:rPr>
        <w:t>, or the designated startup script for the toolkit. When the script is executed, the setup routine loads the required R packages, detects the project paths automatically, and prepares the working environment. This avoids the need to manually change file paths or adjust backslashes and forward slashes across different computers.</w:t>
      </w:r>
    </w:p>
    <w:p w14:paraId="184109F6" w14:textId="699B3078" w:rsidR="00B55346" w:rsidRDefault="00B55346" w:rsidP="00B55346">
      <w:pPr>
        <w:spacing w:before="100" w:beforeAutospacing="1" w:after="100" w:afterAutospacing="1" w:line="240" w:lineRule="auto"/>
        <w:rPr>
          <w:rFonts w:ascii="Times New Roman" w:eastAsia="Times New Roman" w:hAnsi="Times New Roman" w:cs="Times New Roman"/>
          <w:kern w:val="0"/>
          <w14:ligatures w14:val="none"/>
        </w:rPr>
      </w:pPr>
      <w:r w:rsidRPr="00B55346">
        <w:rPr>
          <w:rFonts w:ascii="Times New Roman" w:eastAsia="Times New Roman" w:hAnsi="Times New Roman" w:cs="Times New Roman"/>
          <w:kern w:val="0"/>
          <w14:ligatures w14:val="none"/>
        </w:rPr>
        <w:t xml:space="preserve">Once the setup is complete, the Shiny interface opens either </w:t>
      </w:r>
      <w:proofErr w:type="gramStart"/>
      <w:r w:rsidRPr="00B55346">
        <w:rPr>
          <w:rFonts w:ascii="Times New Roman" w:eastAsia="Times New Roman" w:hAnsi="Times New Roman" w:cs="Times New Roman"/>
          <w:kern w:val="0"/>
          <w14:ligatures w14:val="none"/>
        </w:rPr>
        <w:t>in</w:t>
      </w:r>
      <w:proofErr w:type="gramEnd"/>
      <w:r w:rsidRPr="00B55346">
        <w:rPr>
          <w:rFonts w:ascii="Times New Roman" w:eastAsia="Times New Roman" w:hAnsi="Times New Roman" w:cs="Times New Roman"/>
          <w:kern w:val="0"/>
          <w14:ligatures w14:val="none"/>
        </w:rPr>
        <w:t xml:space="preserve"> the RStudio Viewer pane or </w:t>
      </w:r>
      <w:proofErr w:type="gramStart"/>
      <w:r w:rsidRPr="00B55346">
        <w:rPr>
          <w:rFonts w:ascii="Times New Roman" w:eastAsia="Times New Roman" w:hAnsi="Times New Roman" w:cs="Times New Roman"/>
          <w:kern w:val="0"/>
          <w14:ligatures w14:val="none"/>
        </w:rPr>
        <w:t>in</w:t>
      </w:r>
      <w:proofErr w:type="gramEnd"/>
      <w:r w:rsidRPr="00B55346">
        <w:rPr>
          <w:rFonts w:ascii="Times New Roman" w:eastAsia="Times New Roman" w:hAnsi="Times New Roman" w:cs="Times New Roman"/>
          <w:kern w:val="0"/>
          <w14:ligatures w14:val="none"/>
        </w:rPr>
        <w:t xml:space="preserve"> a web browser. Through this interface, the user can upload or select input data, review policy parameters, define Business-as-Usual and Simulation scenarios, run the selected tax modules, and examine the results through tables, charts, and dashboards.</w:t>
      </w:r>
    </w:p>
    <w:p w14:paraId="52C62110" w14:textId="438134DC" w:rsidR="00B55346" w:rsidRDefault="007C3CCD" w:rsidP="00A704C3">
      <w:pPr>
        <w:spacing w:before="100" w:beforeAutospacing="1" w:after="100" w:afterAutospacing="1" w:line="240" w:lineRule="auto"/>
        <w:rPr>
          <w:rFonts w:ascii="Times New Roman" w:eastAsia="Times New Roman" w:hAnsi="Times New Roman" w:cs="Times New Roman"/>
          <w:kern w:val="0"/>
          <w14:ligatures w14:val="none"/>
        </w:rPr>
      </w:pPr>
      <w:r w:rsidRPr="007C3CCD">
        <w:rPr>
          <w:rFonts w:ascii="Times New Roman" w:eastAsia="Times New Roman" w:hAnsi="Times New Roman" w:cs="Times New Roman"/>
          <w:kern w:val="0"/>
          <w14:ligatures w14:val="none"/>
        </w:rPr>
        <w:t>In addition to running the toolkit from RStudio, the model can also be launched through a desktop shortcut. This option allows users to access the Shiny interface directly, without manually opening RStudio or running the application script. The shortcut starts the required R process, launches the toolkit, and opens the user interface in a web browser. This makes the model easier to use for non-technical users and supports routine policy simulations without requiring direct interaction with the underlying R code.</w:t>
      </w:r>
    </w:p>
    <w:p w14:paraId="29022B01" w14:textId="77777777" w:rsidR="005E5FB7"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3.6 Launching the Shiny application</w:t>
      </w:r>
      <w:r w:rsidRPr="00A704C3">
        <w:rPr>
          <w:rFonts w:ascii="Times New Roman" w:eastAsia="Times New Roman" w:hAnsi="Times New Roman" w:cs="Times New Roman"/>
          <w:kern w:val="0"/>
          <w14:ligatures w14:val="none"/>
        </w:rPr>
        <w:br/>
      </w:r>
    </w:p>
    <w:p w14:paraId="496BFA22" w14:textId="77777777" w:rsidR="002C34CA" w:rsidRPr="002C34CA" w:rsidRDefault="002C34CA" w:rsidP="002C34CA">
      <w:pPr>
        <w:spacing w:before="100" w:beforeAutospacing="1" w:after="100" w:afterAutospacing="1" w:line="240" w:lineRule="auto"/>
        <w:rPr>
          <w:rFonts w:ascii="Times New Roman" w:eastAsia="Times New Roman" w:hAnsi="Times New Roman" w:cs="Times New Roman"/>
          <w:kern w:val="0"/>
          <w14:ligatures w14:val="none"/>
        </w:rPr>
      </w:pPr>
      <w:r w:rsidRPr="002C34CA">
        <w:rPr>
          <w:rFonts w:ascii="Times New Roman" w:eastAsia="Times New Roman" w:hAnsi="Times New Roman" w:cs="Times New Roman"/>
          <w:kern w:val="0"/>
          <w14:ligatures w14:val="none"/>
        </w:rPr>
        <w:t xml:space="preserve">The Shiny application can be launched either from RStudio or through a desktop shortcut, depending on the user’s preferred way of accessing the toolkit. When using RStudio, the user should open the toolkit project folder and run the main application file, usually named </w:t>
      </w:r>
      <w:proofErr w:type="spellStart"/>
      <w:r w:rsidRPr="002C34CA">
        <w:rPr>
          <w:rFonts w:ascii="Times New Roman" w:eastAsia="Times New Roman" w:hAnsi="Times New Roman" w:cs="Times New Roman"/>
          <w:kern w:val="0"/>
          <w14:ligatures w14:val="none"/>
        </w:rPr>
        <w:t>app.R</w:t>
      </w:r>
      <w:proofErr w:type="spellEnd"/>
      <w:r w:rsidRPr="002C34CA">
        <w:rPr>
          <w:rFonts w:ascii="Times New Roman" w:eastAsia="Times New Roman" w:hAnsi="Times New Roman" w:cs="Times New Roman"/>
          <w:kern w:val="0"/>
          <w14:ligatures w14:val="none"/>
        </w:rPr>
        <w:t xml:space="preserve">, or </w:t>
      </w:r>
      <w:r w:rsidRPr="002C34CA">
        <w:rPr>
          <w:rFonts w:ascii="Times New Roman" w:eastAsia="Times New Roman" w:hAnsi="Times New Roman" w:cs="Times New Roman"/>
          <w:kern w:val="0"/>
          <w14:ligatures w14:val="none"/>
        </w:rPr>
        <w:lastRenderedPageBreak/>
        <w:t>the designated startup script. The setup routine will load the required packages, automatically detect the relevant project paths, and prepare the working environment.</w:t>
      </w:r>
    </w:p>
    <w:p w14:paraId="4E67C637" w14:textId="77777777" w:rsidR="002C34CA" w:rsidRPr="002C34CA" w:rsidRDefault="002C34CA" w:rsidP="002C34CA">
      <w:pPr>
        <w:spacing w:before="100" w:beforeAutospacing="1" w:after="100" w:afterAutospacing="1" w:line="240" w:lineRule="auto"/>
        <w:rPr>
          <w:rFonts w:ascii="Times New Roman" w:eastAsia="Times New Roman" w:hAnsi="Times New Roman" w:cs="Times New Roman"/>
          <w:kern w:val="0"/>
          <w14:ligatures w14:val="none"/>
        </w:rPr>
      </w:pPr>
      <w:r w:rsidRPr="002C34CA">
        <w:rPr>
          <w:rFonts w:ascii="Times New Roman" w:eastAsia="Times New Roman" w:hAnsi="Times New Roman" w:cs="Times New Roman"/>
          <w:kern w:val="0"/>
          <w14:ligatures w14:val="none"/>
        </w:rPr>
        <w:t>Once the application is launched, the Shiny interface opens in the RStudio Viewer pane or in the default web browser. From there, users can access the toolkit modules, upload or select input data, review and adjust policy parameters, run Business-as-Usual and Simulation scenarios, and examine the results through tables, charts, and dashboards.</w:t>
      </w:r>
    </w:p>
    <w:p w14:paraId="7E2BF9FA" w14:textId="77777777" w:rsidR="002C34CA" w:rsidRPr="002C34CA" w:rsidRDefault="002C34CA" w:rsidP="002C34CA">
      <w:pPr>
        <w:spacing w:before="100" w:beforeAutospacing="1" w:after="100" w:afterAutospacing="1" w:line="240" w:lineRule="auto"/>
        <w:rPr>
          <w:rFonts w:ascii="Times New Roman" w:eastAsia="Times New Roman" w:hAnsi="Times New Roman" w:cs="Times New Roman"/>
          <w:kern w:val="0"/>
          <w14:ligatures w14:val="none"/>
        </w:rPr>
      </w:pPr>
      <w:r w:rsidRPr="002C34CA">
        <w:rPr>
          <w:rFonts w:ascii="Times New Roman" w:eastAsia="Times New Roman" w:hAnsi="Times New Roman" w:cs="Times New Roman"/>
          <w:kern w:val="0"/>
          <w14:ligatures w14:val="none"/>
        </w:rPr>
        <w:t>For easier access, the toolkit may also be launched through a desktop shortcut. This option allows users to open the model directly without entering RStudio or manually running the code. The shortcut starts the required R process and opens the Shiny application in a web browser, making the toolkit more accessible for non-technical users and for routine policy simulation work.</w:t>
      </w:r>
    </w:p>
    <w:p w14:paraId="31A51266" w14:textId="31070CBB" w:rsidR="00A704C3"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 xml:space="preserve">3.7 </w:t>
      </w:r>
      <w:r w:rsidR="00BE35D2">
        <w:rPr>
          <w:rFonts w:ascii="Times New Roman" w:eastAsia="Times New Roman" w:hAnsi="Times New Roman" w:cs="Times New Roman"/>
          <w:kern w:val="0"/>
          <w14:ligatures w14:val="none"/>
        </w:rPr>
        <w:t>Synthetic data</w:t>
      </w:r>
    </w:p>
    <w:p w14:paraId="6567F3F1" w14:textId="77777777" w:rsidR="00A24EEC" w:rsidRPr="00A24EEC" w:rsidRDefault="00A24EEC" w:rsidP="001127C3">
      <w:pPr>
        <w:spacing w:before="100" w:beforeAutospacing="1" w:after="100" w:afterAutospacing="1" w:line="240" w:lineRule="auto"/>
        <w:jc w:val="both"/>
        <w:rPr>
          <w:rFonts w:ascii="Times New Roman" w:eastAsia="Times New Roman" w:hAnsi="Times New Roman" w:cs="Times New Roman"/>
          <w:kern w:val="0"/>
          <w14:ligatures w14:val="none"/>
        </w:rPr>
      </w:pPr>
      <w:r w:rsidRPr="00A24EEC">
        <w:rPr>
          <w:rFonts w:ascii="Times New Roman" w:eastAsia="Times New Roman" w:hAnsi="Times New Roman" w:cs="Times New Roman"/>
          <w:kern w:val="0"/>
          <w14:ligatures w14:val="none"/>
        </w:rPr>
        <w:t>To ensure reproducible results, the toolkit includes R scripts that automatically generate synthetic datasets for each tax module. These scripts create artificial input data for customs duties, excise duties, VAT, PIT, and CIT using predefined variable structures, assumptions, and parameter values. This allows the model to be tested and demonstrated without relying on confidential administrative data.</w:t>
      </w:r>
    </w:p>
    <w:p w14:paraId="60064296" w14:textId="0DF09CA1" w:rsidR="00A24EEC" w:rsidRPr="00A24EEC" w:rsidRDefault="00A24EEC" w:rsidP="001127C3">
      <w:pPr>
        <w:spacing w:before="100" w:beforeAutospacing="1" w:after="100" w:afterAutospacing="1" w:line="240" w:lineRule="auto"/>
        <w:jc w:val="both"/>
        <w:rPr>
          <w:rFonts w:ascii="Times New Roman" w:eastAsia="Times New Roman" w:hAnsi="Times New Roman" w:cs="Times New Roman"/>
          <w:kern w:val="0"/>
          <w14:ligatures w14:val="none"/>
        </w:rPr>
      </w:pPr>
      <w:r w:rsidRPr="00A24EEC">
        <w:rPr>
          <w:rFonts w:ascii="Times New Roman" w:eastAsia="Times New Roman" w:hAnsi="Times New Roman" w:cs="Times New Roman"/>
          <w:kern w:val="0"/>
          <w14:ligatures w14:val="none"/>
        </w:rPr>
        <w:t>For each tax, the script creates the required variables, assigns example values, applies basic consistency checks, and saves the synthetic data in the expected input folders. This ensures that the toolkit can be run from start to finish using the same workflow as with real data.</w:t>
      </w:r>
    </w:p>
    <w:p w14:paraId="6B354CC1" w14:textId="77777777" w:rsidR="00A24EEC" w:rsidRPr="00A24EEC" w:rsidRDefault="00A24EEC" w:rsidP="001127C3">
      <w:pPr>
        <w:spacing w:before="100" w:beforeAutospacing="1" w:after="100" w:afterAutospacing="1" w:line="240" w:lineRule="auto"/>
        <w:jc w:val="both"/>
        <w:rPr>
          <w:rFonts w:ascii="Times New Roman" w:eastAsia="Times New Roman" w:hAnsi="Times New Roman" w:cs="Times New Roman"/>
          <w:kern w:val="0"/>
          <w14:ligatures w14:val="none"/>
        </w:rPr>
      </w:pPr>
      <w:r w:rsidRPr="00A24EEC">
        <w:rPr>
          <w:rFonts w:ascii="Times New Roman" w:eastAsia="Times New Roman" w:hAnsi="Times New Roman" w:cs="Times New Roman"/>
          <w:kern w:val="0"/>
          <w14:ligatures w14:val="none"/>
        </w:rPr>
        <w:t xml:space="preserve">Using automatically generated synthetic data improves transparency and reproducibility. It allows users to replicate test results, verify that the model runs correctly, review the calculation logic, and train new users in a controlled environment where the data are </w:t>
      </w:r>
      <w:proofErr w:type="gramStart"/>
      <w:r w:rsidRPr="00A24EEC">
        <w:rPr>
          <w:rFonts w:ascii="Times New Roman" w:eastAsia="Times New Roman" w:hAnsi="Times New Roman" w:cs="Times New Roman"/>
          <w:kern w:val="0"/>
          <w14:ligatures w14:val="none"/>
        </w:rPr>
        <w:t>artificial</w:t>
      </w:r>
      <w:proofErr w:type="gramEnd"/>
      <w:r w:rsidRPr="00A24EEC">
        <w:rPr>
          <w:rFonts w:ascii="Times New Roman" w:eastAsia="Times New Roman" w:hAnsi="Times New Roman" w:cs="Times New Roman"/>
          <w:kern w:val="0"/>
          <w14:ligatures w14:val="none"/>
        </w:rPr>
        <w:t xml:space="preserve"> but the structure of the model remains unchanged.</w:t>
      </w:r>
    </w:p>
    <w:p w14:paraId="392A5060" w14:textId="77777777" w:rsidR="00A24EEC" w:rsidRPr="00A704C3" w:rsidRDefault="00A24EEC" w:rsidP="00A704C3">
      <w:pPr>
        <w:spacing w:before="100" w:beforeAutospacing="1" w:after="100" w:afterAutospacing="1" w:line="240" w:lineRule="auto"/>
        <w:rPr>
          <w:rFonts w:ascii="Times New Roman" w:eastAsia="Times New Roman" w:hAnsi="Times New Roman" w:cs="Times New Roman"/>
          <w:kern w:val="0"/>
          <w14:ligatures w14:val="none"/>
        </w:rPr>
      </w:pPr>
    </w:p>
    <w:p w14:paraId="24BFAC12" w14:textId="77777777" w:rsidR="00A704C3" w:rsidRPr="00A704C3" w:rsidRDefault="00000000" w:rsidP="00A704C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0C057AF">
          <v:rect id="_x0000_i1027" style="width:0;height:1.5pt" o:hralign="center" o:hrstd="t" o:hr="t" fillcolor="#a0a0a0" stroked="f"/>
        </w:pict>
      </w:r>
    </w:p>
    <w:p w14:paraId="68390049" w14:textId="77777777" w:rsidR="00A704C3" w:rsidRPr="00A704C3" w:rsidRDefault="00A704C3" w:rsidP="00A704C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704C3">
        <w:rPr>
          <w:rFonts w:ascii="Times New Roman" w:eastAsia="Times New Roman" w:hAnsi="Times New Roman" w:cs="Times New Roman"/>
          <w:b/>
          <w:bCs/>
          <w:kern w:val="36"/>
          <w:sz w:val="48"/>
          <w:szCs w:val="48"/>
          <w14:ligatures w14:val="none"/>
        </w:rPr>
        <w:t>PART I. Common Modeling Framework</w:t>
      </w:r>
    </w:p>
    <w:p w14:paraId="6DCCD0E0" w14:textId="77777777" w:rsidR="00A704C3" w:rsidRPr="00A704C3" w:rsidRDefault="00A704C3" w:rsidP="00A704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704C3">
        <w:rPr>
          <w:rFonts w:ascii="Times New Roman" w:eastAsia="Times New Roman" w:hAnsi="Times New Roman" w:cs="Times New Roman"/>
          <w:b/>
          <w:bCs/>
          <w:kern w:val="0"/>
          <w:sz w:val="36"/>
          <w:szCs w:val="36"/>
          <w14:ligatures w14:val="none"/>
        </w:rPr>
        <w:t>4. Input Data Management</w:t>
      </w:r>
    </w:p>
    <w:p w14:paraId="659CED43" w14:textId="77777777" w:rsidR="00A31448"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4.1 Overview of required input data</w:t>
      </w:r>
    </w:p>
    <w:p w14:paraId="48B76992" w14:textId="77777777" w:rsidR="00B05169" w:rsidRPr="00B05169" w:rsidRDefault="00B05169" w:rsidP="00B0516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B05169">
        <w:rPr>
          <w:rFonts w:ascii="Times New Roman" w:eastAsia="Times New Roman" w:hAnsi="Times New Roman" w:cs="Times New Roman"/>
          <w:kern w:val="0"/>
          <w:sz w:val="22"/>
          <w:szCs w:val="22"/>
          <w14:ligatures w14:val="none"/>
        </w:rPr>
        <w:t xml:space="preserve">The Tax Modeling Toolkit requires a structured set of input data for each tax module. These data provide the basis for calculating tax liabilities under the Business-as-Usual scenario and for simulating the impact of alternative policy measures. The required inputs may differ by tax type, but they generally include tax </w:t>
      </w:r>
      <w:r w:rsidRPr="00B05169">
        <w:rPr>
          <w:rFonts w:ascii="Times New Roman" w:eastAsia="Times New Roman" w:hAnsi="Times New Roman" w:cs="Times New Roman"/>
          <w:kern w:val="0"/>
          <w:sz w:val="22"/>
          <w:szCs w:val="22"/>
          <w14:ligatures w14:val="none"/>
        </w:rPr>
        <w:lastRenderedPageBreak/>
        <w:t>bases, applicable rates, taxpayer or transaction identifiers, product or income classifications, exemptions, deductions, allowances, and other policy-relevant variables.</w:t>
      </w:r>
    </w:p>
    <w:p w14:paraId="3F59D5B0" w14:textId="77777777" w:rsidR="00B05169" w:rsidRPr="00B05169" w:rsidRDefault="00B05169" w:rsidP="006735DB">
      <w:pPr>
        <w:spacing w:before="100" w:beforeAutospacing="1" w:after="100" w:afterAutospacing="1" w:line="240" w:lineRule="auto"/>
        <w:jc w:val="both"/>
        <w:rPr>
          <w:rFonts w:ascii="Times New Roman" w:eastAsia="Times New Roman" w:hAnsi="Times New Roman" w:cs="Times New Roman"/>
          <w:kern w:val="0"/>
          <w:sz w:val="22"/>
          <w:szCs w:val="22"/>
          <w14:ligatures w14:val="none"/>
        </w:rPr>
      </w:pPr>
      <w:r w:rsidRPr="00B05169">
        <w:rPr>
          <w:rFonts w:ascii="Times New Roman" w:eastAsia="Times New Roman" w:hAnsi="Times New Roman" w:cs="Times New Roman"/>
          <w:kern w:val="0"/>
          <w:sz w:val="22"/>
          <w:szCs w:val="22"/>
          <w14:ligatures w14:val="none"/>
        </w:rPr>
        <w:t>For indirect taxes, such as customs duties, excise duties, and VAT, the input data usually include transaction-level or product-level information, import values, quantities, consumption values, tax rates, exemptions, and classification codes. For direct taxes, such as PIT and CIT, the input data usually include taxpayer-level information, income components, deductions, allowances, taxable bases, tax liabilities, and other variables needed to apply the relevant tax rules.</w:t>
      </w:r>
    </w:p>
    <w:p w14:paraId="74679DFF" w14:textId="77777777" w:rsidR="00B05169" w:rsidRPr="00B05169" w:rsidRDefault="00B05169" w:rsidP="006735DB">
      <w:pPr>
        <w:spacing w:before="100" w:beforeAutospacing="1" w:after="100" w:afterAutospacing="1" w:line="240" w:lineRule="auto"/>
        <w:jc w:val="both"/>
        <w:rPr>
          <w:rFonts w:ascii="Times New Roman" w:eastAsia="Times New Roman" w:hAnsi="Times New Roman" w:cs="Times New Roman"/>
          <w:kern w:val="0"/>
          <w:sz w:val="22"/>
          <w:szCs w:val="22"/>
          <w14:ligatures w14:val="none"/>
        </w:rPr>
      </w:pPr>
      <w:r w:rsidRPr="00B05169">
        <w:rPr>
          <w:rFonts w:ascii="Times New Roman" w:eastAsia="Times New Roman" w:hAnsi="Times New Roman" w:cs="Times New Roman"/>
          <w:kern w:val="0"/>
          <w:sz w:val="22"/>
          <w:szCs w:val="22"/>
          <w14:ligatures w14:val="none"/>
        </w:rPr>
        <w:t>All input datasets should follow predefined templates and variable names to ensure that they can be read and processed automatically by the R scripts and Shiny modules. This common data structure helps reduce manual adjustments, improves consistency across tax modules, and supports reproducible simulation results.</w:t>
      </w:r>
    </w:p>
    <w:p w14:paraId="5BD0BCB5" w14:textId="77777777" w:rsidR="006735DB"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br/>
        <w:t>4.2 Administrative tax data</w:t>
      </w:r>
    </w:p>
    <w:p w14:paraId="755F4B77" w14:textId="77777777" w:rsidR="007E6500" w:rsidRPr="007E6500" w:rsidRDefault="007E6500" w:rsidP="007E6500">
      <w:pPr>
        <w:spacing w:before="100" w:beforeAutospacing="1" w:after="100" w:afterAutospacing="1" w:line="240" w:lineRule="auto"/>
        <w:rPr>
          <w:rFonts w:ascii="Times New Roman" w:eastAsia="Times New Roman" w:hAnsi="Times New Roman" w:cs="Times New Roman"/>
          <w:kern w:val="0"/>
          <w14:ligatures w14:val="none"/>
        </w:rPr>
      </w:pPr>
      <w:r w:rsidRPr="007E6500">
        <w:rPr>
          <w:rFonts w:ascii="Times New Roman" w:eastAsia="Times New Roman" w:hAnsi="Times New Roman" w:cs="Times New Roman"/>
          <w:kern w:val="0"/>
          <w14:ligatures w14:val="none"/>
        </w:rPr>
        <w:t xml:space="preserve">Administrative tax data </w:t>
      </w:r>
      <w:proofErr w:type="gramStart"/>
      <w:r w:rsidRPr="007E6500">
        <w:rPr>
          <w:rFonts w:ascii="Times New Roman" w:eastAsia="Times New Roman" w:hAnsi="Times New Roman" w:cs="Times New Roman"/>
          <w:kern w:val="0"/>
          <w14:ligatures w14:val="none"/>
        </w:rPr>
        <w:t>are</w:t>
      </w:r>
      <w:proofErr w:type="gramEnd"/>
      <w:r w:rsidRPr="007E6500">
        <w:rPr>
          <w:rFonts w:ascii="Times New Roman" w:eastAsia="Times New Roman" w:hAnsi="Times New Roman" w:cs="Times New Roman"/>
          <w:kern w:val="0"/>
          <w14:ligatures w14:val="none"/>
        </w:rPr>
        <w:t xml:space="preserve"> the primary source of information for running the toolkit with official records. These data are usually obtained from tax administration systems, customs declarations, taxpayer registers, VAT returns, PIT and CIT declarations, excise records, and other official reporting systems.</w:t>
      </w:r>
    </w:p>
    <w:p w14:paraId="63DF1CAC" w14:textId="77777777" w:rsidR="007E6500" w:rsidRPr="007E6500" w:rsidRDefault="007E6500" w:rsidP="007E6500">
      <w:pPr>
        <w:spacing w:before="100" w:beforeAutospacing="1" w:after="100" w:afterAutospacing="1" w:line="240" w:lineRule="auto"/>
        <w:rPr>
          <w:rFonts w:ascii="Times New Roman" w:eastAsia="Times New Roman" w:hAnsi="Times New Roman" w:cs="Times New Roman"/>
          <w:kern w:val="0"/>
          <w14:ligatures w14:val="none"/>
        </w:rPr>
      </w:pPr>
      <w:r w:rsidRPr="007E6500">
        <w:rPr>
          <w:rFonts w:ascii="Times New Roman" w:eastAsia="Times New Roman" w:hAnsi="Times New Roman" w:cs="Times New Roman"/>
          <w:kern w:val="0"/>
          <w14:ligatures w14:val="none"/>
        </w:rPr>
        <w:t xml:space="preserve">Administrative data </w:t>
      </w:r>
      <w:proofErr w:type="gramStart"/>
      <w:r w:rsidRPr="007E6500">
        <w:rPr>
          <w:rFonts w:ascii="Times New Roman" w:eastAsia="Times New Roman" w:hAnsi="Times New Roman" w:cs="Times New Roman"/>
          <w:kern w:val="0"/>
          <w14:ligatures w14:val="none"/>
        </w:rPr>
        <w:t>provide</w:t>
      </w:r>
      <w:proofErr w:type="gramEnd"/>
      <w:r w:rsidRPr="007E6500">
        <w:rPr>
          <w:rFonts w:ascii="Times New Roman" w:eastAsia="Times New Roman" w:hAnsi="Times New Roman" w:cs="Times New Roman"/>
          <w:kern w:val="0"/>
          <w14:ligatures w14:val="none"/>
        </w:rPr>
        <w:t xml:space="preserve"> the detailed information needed to calculate tax liabilities under the Business-as-Usual scenario and to simulate policy changes. Depending on the tax module, they may include taxpayer identifiers, transaction values, import values, quantities, income components, deductions, exemptions, taxable bases, declared liabilities, payments, and classification codes.</w:t>
      </w:r>
    </w:p>
    <w:p w14:paraId="015BE9D9" w14:textId="77777777" w:rsidR="007E6500" w:rsidRPr="007E6500" w:rsidRDefault="007E6500" w:rsidP="007E6500">
      <w:pPr>
        <w:spacing w:before="100" w:beforeAutospacing="1" w:after="100" w:afterAutospacing="1" w:line="240" w:lineRule="auto"/>
        <w:rPr>
          <w:rFonts w:ascii="Times New Roman" w:eastAsia="Times New Roman" w:hAnsi="Times New Roman" w:cs="Times New Roman"/>
          <w:kern w:val="0"/>
          <w14:ligatures w14:val="none"/>
        </w:rPr>
      </w:pPr>
      <w:r w:rsidRPr="007E6500">
        <w:rPr>
          <w:rFonts w:ascii="Times New Roman" w:eastAsia="Times New Roman" w:hAnsi="Times New Roman" w:cs="Times New Roman"/>
          <w:kern w:val="0"/>
          <w14:ligatures w14:val="none"/>
        </w:rPr>
        <w:t>Before being used in the toolkit, administrative data should be checked, cleaned, and formatted according to the required input templates. This includes verifying variable names, removing duplicates where appropriate, checking missing values, converting numeric fields into the correct format, and ensuring consistency between reported tax bases, rates, and liabilities. This step is essential to ensure that the simulation results are reliable and reproducible.</w:t>
      </w:r>
    </w:p>
    <w:p w14:paraId="52C3281D" w14:textId="56B4CE39" w:rsidR="007E6500"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4.3 Customs declaration data</w:t>
      </w:r>
    </w:p>
    <w:p w14:paraId="1EE5D4D9" w14:textId="77777777" w:rsidR="00460478" w:rsidRPr="00460478" w:rsidRDefault="00460478" w:rsidP="00460478">
      <w:pPr>
        <w:spacing w:before="100" w:beforeAutospacing="1" w:after="100" w:afterAutospacing="1" w:line="240" w:lineRule="auto"/>
        <w:rPr>
          <w:rFonts w:ascii="Times New Roman" w:eastAsia="Times New Roman" w:hAnsi="Times New Roman" w:cs="Times New Roman"/>
          <w:kern w:val="0"/>
          <w14:ligatures w14:val="none"/>
        </w:rPr>
      </w:pPr>
      <w:r w:rsidRPr="00460478">
        <w:rPr>
          <w:rFonts w:ascii="Times New Roman" w:eastAsia="Times New Roman" w:hAnsi="Times New Roman" w:cs="Times New Roman"/>
          <w:kern w:val="0"/>
          <w14:ligatures w14:val="none"/>
        </w:rPr>
        <w:t xml:space="preserve">Customs declaration data are used mainly for the customs duties, excise, and VAT modules where imported goods are part of the tax base. These data usually come from customs administration systems, such as </w:t>
      </w:r>
      <w:r w:rsidRPr="00460478">
        <w:rPr>
          <w:rFonts w:ascii="Times New Roman" w:eastAsia="Times New Roman" w:hAnsi="Times New Roman" w:cs="Times New Roman"/>
          <w:b/>
          <w:bCs/>
          <w:kern w:val="0"/>
          <w14:ligatures w14:val="none"/>
        </w:rPr>
        <w:t>ASYCUDA</w:t>
      </w:r>
      <w:r w:rsidRPr="00460478">
        <w:rPr>
          <w:rFonts w:ascii="Times New Roman" w:eastAsia="Times New Roman" w:hAnsi="Times New Roman" w:cs="Times New Roman"/>
          <w:kern w:val="0"/>
          <w14:ligatures w14:val="none"/>
        </w:rPr>
        <w:t>, or similar national customs management platforms.</w:t>
      </w:r>
    </w:p>
    <w:p w14:paraId="72234093" w14:textId="77777777" w:rsidR="00460478" w:rsidRPr="00460478" w:rsidRDefault="00460478" w:rsidP="00460478">
      <w:pPr>
        <w:spacing w:before="100" w:beforeAutospacing="1" w:after="100" w:afterAutospacing="1" w:line="240" w:lineRule="auto"/>
        <w:rPr>
          <w:rFonts w:ascii="Times New Roman" w:eastAsia="Times New Roman" w:hAnsi="Times New Roman" w:cs="Times New Roman"/>
          <w:kern w:val="0"/>
          <w14:ligatures w14:val="none"/>
        </w:rPr>
      </w:pPr>
      <w:r w:rsidRPr="00460478">
        <w:rPr>
          <w:rFonts w:ascii="Times New Roman" w:eastAsia="Times New Roman" w:hAnsi="Times New Roman" w:cs="Times New Roman"/>
          <w:kern w:val="0"/>
          <w14:ligatures w14:val="none"/>
        </w:rPr>
        <w:t xml:space="preserve">The data typically </w:t>
      </w:r>
      <w:proofErr w:type="gramStart"/>
      <w:r w:rsidRPr="00460478">
        <w:rPr>
          <w:rFonts w:ascii="Times New Roman" w:eastAsia="Times New Roman" w:hAnsi="Times New Roman" w:cs="Times New Roman"/>
          <w:kern w:val="0"/>
          <w14:ligatures w14:val="none"/>
        </w:rPr>
        <w:t>include</w:t>
      </w:r>
      <w:proofErr w:type="gramEnd"/>
      <w:r w:rsidRPr="00460478">
        <w:rPr>
          <w:rFonts w:ascii="Times New Roman" w:eastAsia="Times New Roman" w:hAnsi="Times New Roman" w:cs="Times New Roman"/>
          <w:kern w:val="0"/>
          <w14:ligatures w14:val="none"/>
        </w:rPr>
        <w:t xml:space="preserve"> information on import declarations, tariff codes, country of origin, customs value, quantity, applicable customs duty rates, excise rates, VAT rates, exemptions, preferential treatment, and assessed tax liabilities. These variables allow the toolkit to calculate the Business-as-Usual tax liability and simulate the revenue impact of changes in customs duties, excise duties, VAT treatment, or preferential regimes.</w:t>
      </w:r>
    </w:p>
    <w:p w14:paraId="4D714D00" w14:textId="77777777" w:rsidR="00460478" w:rsidRPr="00460478" w:rsidRDefault="00460478" w:rsidP="00460478">
      <w:pPr>
        <w:spacing w:before="100" w:beforeAutospacing="1" w:after="100" w:afterAutospacing="1" w:line="240" w:lineRule="auto"/>
        <w:rPr>
          <w:rFonts w:ascii="Times New Roman" w:eastAsia="Times New Roman" w:hAnsi="Times New Roman" w:cs="Times New Roman"/>
          <w:kern w:val="0"/>
          <w14:ligatures w14:val="none"/>
        </w:rPr>
      </w:pPr>
      <w:r w:rsidRPr="00460478">
        <w:rPr>
          <w:rFonts w:ascii="Times New Roman" w:eastAsia="Times New Roman" w:hAnsi="Times New Roman" w:cs="Times New Roman"/>
          <w:kern w:val="0"/>
          <w14:ligatures w14:val="none"/>
        </w:rPr>
        <w:lastRenderedPageBreak/>
        <w:t>Before being used in the toolkit, customs declaration data should be checked for consistency, including tariff code formats, customs values, quantities, tax rates, exemptions, and calculated liabilities. This ensures that import-related taxes are processed correctly and that simulation results are comparable across scenarios.</w:t>
      </w:r>
    </w:p>
    <w:p w14:paraId="5DABBCDB" w14:textId="20791512" w:rsidR="00460478"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4.4 Excise data</w:t>
      </w:r>
    </w:p>
    <w:p w14:paraId="689D653A" w14:textId="77777777" w:rsidR="007C514A" w:rsidRPr="007C514A" w:rsidRDefault="007C514A" w:rsidP="007C514A">
      <w:pPr>
        <w:spacing w:before="100" w:beforeAutospacing="1" w:after="100" w:afterAutospacing="1" w:line="240" w:lineRule="auto"/>
        <w:rPr>
          <w:rFonts w:ascii="Times New Roman" w:eastAsia="Times New Roman" w:hAnsi="Times New Roman" w:cs="Times New Roman"/>
          <w:kern w:val="0"/>
          <w14:ligatures w14:val="none"/>
        </w:rPr>
      </w:pPr>
      <w:r w:rsidRPr="007C514A">
        <w:rPr>
          <w:rFonts w:ascii="Times New Roman" w:eastAsia="Times New Roman" w:hAnsi="Times New Roman" w:cs="Times New Roman"/>
          <w:kern w:val="0"/>
          <w14:ligatures w14:val="none"/>
        </w:rPr>
        <w:t>Excise data are used to model taxes applied to specific goods, such as fuel, tobacco, alcohol, and other excisable products. These data usually come from administrative registers of the tax administration and record the volume of excise goods released for consumption.</w:t>
      </w:r>
    </w:p>
    <w:p w14:paraId="79413DDB" w14:textId="77777777" w:rsidR="007C514A" w:rsidRPr="007C514A" w:rsidRDefault="007C514A" w:rsidP="007C514A">
      <w:pPr>
        <w:spacing w:before="100" w:beforeAutospacing="1" w:after="100" w:afterAutospacing="1" w:line="240" w:lineRule="auto"/>
        <w:rPr>
          <w:rFonts w:ascii="Times New Roman" w:eastAsia="Times New Roman" w:hAnsi="Times New Roman" w:cs="Times New Roman"/>
          <w:kern w:val="0"/>
          <w14:ligatures w14:val="none"/>
        </w:rPr>
      </w:pPr>
      <w:r w:rsidRPr="007C514A">
        <w:rPr>
          <w:rFonts w:ascii="Times New Roman" w:eastAsia="Times New Roman" w:hAnsi="Times New Roman" w:cs="Times New Roman"/>
          <w:kern w:val="0"/>
          <w14:ligatures w14:val="none"/>
        </w:rPr>
        <w:t xml:space="preserve">The data typically </w:t>
      </w:r>
      <w:proofErr w:type="gramStart"/>
      <w:r w:rsidRPr="007C514A">
        <w:rPr>
          <w:rFonts w:ascii="Times New Roman" w:eastAsia="Times New Roman" w:hAnsi="Times New Roman" w:cs="Times New Roman"/>
          <w:kern w:val="0"/>
          <w14:ligatures w14:val="none"/>
        </w:rPr>
        <w:t>include</w:t>
      </w:r>
      <w:proofErr w:type="gramEnd"/>
      <w:r w:rsidRPr="007C514A">
        <w:rPr>
          <w:rFonts w:ascii="Times New Roman" w:eastAsia="Times New Roman" w:hAnsi="Times New Roman" w:cs="Times New Roman"/>
          <w:kern w:val="0"/>
          <w14:ligatures w14:val="none"/>
        </w:rPr>
        <w:t xml:space="preserve"> product categories, quantities, units of measurement, applicable excise rates, exemptions or preferential treatment, and declared excise liabilities. Since excise taxation is often based on physical quantities rather than only on values, it is important that volumes and measurement units are clearly defined and consistently reported.</w:t>
      </w:r>
    </w:p>
    <w:p w14:paraId="56EEE7F4" w14:textId="77777777" w:rsidR="007C514A" w:rsidRPr="007C514A" w:rsidRDefault="007C514A" w:rsidP="007C514A">
      <w:pPr>
        <w:spacing w:before="100" w:beforeAutospacing="1" w:after="100" w:afterAutospacing="1" w:line="240" w:lineRule="auto"/>
        <w:rPr>
          <w:rFonts w:ascii="Times New Roman" w:eastAsia="Times New Roman" w:hAnsi="Times New Roman" w:cs="Times New Roman"/>
          <w:kern w:val="0"/>
          <w14:ligatures w14:val="none"/>
        </w:rPr>
      </w:pPr>
      <w:r w:rsidRPr="007C514A">
        <w:rPr>
          <w:rFonts w:ascii="Times New Roman" w:eastAsia="Times New Roman" w:hAnsi="Times New Roman" w:cs="Times New Roman"/>
          <w:kern w:val="0"/>
          <w14:ligatures w14:val="none"/>
        </w:rPr>
        <w:t>Before being used in the toolkit, excise data should be checked for consistency between product classifications, quantities, units of measurement, rates, and declared liabilities. This ensures that the Business-as-Usual calculation and Simulation scenarios are based on the same data structure and can be compared transparently.</w:t>
      </w:r>
    </w:p>
    <w:p w14:paraId="6401A033" w14:textId="2D6BA410" w:rsidR="00053A4F"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br/>
        <w:t>4.5 VAT data</w:t>
      </w:r>
    </w:p>
    <w:p w14:paraId="52AAFD47" w14:textId="77777777" w:rsidR="00875688" w:rsidRPr="00875688" w:rsidRDefault="00875688" w:rsidP="00875688">
      <w:pPr>
        <w:spacing w:before="100" w:beforeAutospacing="1" w:after="100" w:afterAutospacing="1" w:line="240" w:lineRule="auto"/>
        <w:rPr>
          <w:rFonts w:ascii="Times New Roman" w:eastAsia="Times New Roman" w:hAnsi="Times New Roman" w:cs="Times New Roman"/>
          <w:kern w:val="0"/>
          <w14:ligatures w14:val="none"/>
        </w:rPr>
      </w:pPr>
      <w:r w:rsidRPr="00875688">
        <w:rPr>
          <w:rFonts w:ascii="Times New Roman" w:eastAsia="Times New Roman" w:hAnsi="Times New Roman" w:cs="Times New Roman"/>
          <w:kern w:val="0"/>
          <w14:ligatures w14:val="none"/>
        </w:rPr>
        <w:t>VAT data are used to estimate the VAT base, calculate VAT liabilities, and simulate the impact of changes in VAT rates, exemptions, zero-rated supplies, and preferential treatments. The VAT module may rely on several data sources, depending on data availability and the purpose of the analysis.</w:t>
      </w:r>
    </w:p>
    <w:p w14:paraId="04C376AC" w14:textId="77777777" w:rsidR="00875688" w:rsidRPr="00875688" w:rsidRDefault="00875688" w:rsidP="00875688">
      <w:pPr>
        <w:spacing w:before="100" w:beforeAutospacing="1" w:after="100" w:afterAutospacing="1" w:line="240" w:lineRule="auto"/>
        <w:rPr>
          <w:rFonts w:ascii="Times New Roman" w:eastAsia="Times New Roman" w:hAnsi="Times New Roman" w:cs="Times New Roman"/>
          <w:kern w:val="0"/>
          <w14:ligatures w14:val="none"/>
        </w:rPr>
      </w:pPr>
      <w:r w:rsidRPr="00875688">
        <w:rPr>
          <w:rFonts w:ascii="Times New Roman" w:eastAsia="Times New Roman" w:hAnsi="Times New Roman" w:cs="Times New Roman"/>
          <w:kern w:val="0"/>
          <w14:ligatures w14:val="none"/>
        </w:rPr>
        <w:t>The main data sources usually include VAT returns, administrative tax records, supply and use tables (SUTs), input-output (IO) tables, household consumption data, and macroeconomic aggregates. SUTs and IO tables are particularly important for VAT modeling because they provide a structured view of production, intermediate consumption, imports, final consumption, investment, exports, and product-level flows in the economy.</w:t>
      </w:r>
    </w:p>
    <w:p w14:paraId="59AC4AD9" w14:textId="77777777" w:rsidR="00875688" w:rsidRPr="00875688" w:rsidRDefault="00875688" w:rsidP="00875688">
      <w:pPr>
        <w:spacing w:before="100" w:beforeAutospacing="1" w:after="100" w:afterAutospacing="1" w:line="240" w:lineRule="auto"/>
        <w:rPr>
          <w:rFonts w:ascii="Times New Roman" w:eastAsia="Times New Roman" w:hAnsi="Times New Roman" w:cs="Times New Roman"/>
          <w:kern w:val="0"/>
          <w14:ligatures w14:val="none"/>
        </w:rPr>
      </w:pPr>
      <w:r w:rsidRPr="00875688">
        <w:rPr>
          <w:rFonts w:ascii="Times New Roman" w:eastAsia="Times New Roman" w:hAnsi="Times New Roman" w:cs="Times New Roman"/>
          <w:kern w:val="0"/>
          <w14:ligatures w14:val="none"/>
        </w:rPr>
        <w:t>Where available, VAT return data can be used to capture declared taxable sales, input VAT, output VAT, exemptions, refunds, and net VAT liabilities. Household consumption data may also be used to distribute final consumption across product groups and to apply different VAT treatments by commodity or COICOP category.</w:t>
      </w:r>
    </w:p>
    <w:p w14:paraId="41C040AC" w14:textId="77777777" w:rsidR="00875688" w:rsidRPr="00875688" w:rsidRDefault="00875688" w:rsidP="00875688">
      <w:pPr>
        <w:spacing w:before="100" w:beforeAutospacing="1" w:after="100" w:afterAutospacing="1" w:line="240" w:lineRule="auto"/>
        <w:rPr>
          <w:rFonts w:ascii="Times New Roman" w:eastAsia="Times New Roman" w:hAnsi="Times New Roman" w:cs="Times New Roman"/>
          <w:kern w:val="0"/>
          <w14:ligatures w14:val="none"/>
        </w:rPr>
      </w:pPr>
      <w:r w:rsidRPr="00875688">
        <w:rPr>
          <w:rFonts w:ascii="Times New Roman" w:eastAsia="Times New Roman" w:hAnsi="Times New Roman" w:cs="Times New Roman"/>
          <w:kern w:val="0"/>
          <w14:ligatures w14:val="none"/>
        </w:rPr>
        <w:t>Before being used in the toolkit, VAT data should be checked for consistency across sources, including the alignment between administrative VAT records, SUT or IO aggregates, household consumption totals, VAT rates, exemptions, and macroeconomic control totals. This ensures that the Business-as-Usual calculation and Simulation scenarios are based on a coherent VAT base.</w:t>
      </w:r>
    </w:p>
    <w:p w14:paraId="039CE58E" w14:textId="77777777" w:rsidR="009D7BB1"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lastRenderedPageBreak/>
        <w:br/>
        <w:t>4.6 PIT taxpayer microdata</w:t>
      </w:r>
    </w:p>
    <w:p w14:paraId="49A592B2" w14:textId="77777777" w:rsidR="00AC5D7C" w:rsidRPr="00AC5D7C" w:rsidRDefault="00AC5D7C" w:rsidP="00AC5D7C">
      <w:pPr>
        <w:spacing w:before="100" w:beforeAutospacing="1" w:after="100" w:afterAutospacing="1" w:line="240" w:lineRule="auto"/>
        <w:rPr>
          <w:rFonts w:ascii="Times New Roman" w:eastAsia="Times New Roman" w:hAnsi="Times New Roman" w:cs="Times New Roman"/>
          <w:kern w:val="0"/>
          <w14:ligatures w14:val="none"/>
        </w:rPr>
      </w:pPr>
      <w:r w:rsidRPr="00AC5D7C">
        <w:rPr>
          <w:rFonts w:ascii="Times New Roman" w:eastAsia="Times New Roman" w:hAnsi="Times New Roman" w:cs="Times New Roman"/>
          <w:kern w:val="0"/>
          <w14:ligatures w14:val="none"/>
        </w:rPr>
        <w:t xml:space="preserve">PIT taxpayer microdata </w:t>
      </w:r>
      <w:proofErr w:type="gramStart"/>
      <w:r w:rsidRPr="00AC5D7C">
        <w:rPr>
          <w:rFonts w:ascii="Times New Roman" w:eastAsia="Times New Roman" w:hAnsi="Times New Roman" w:cs="Times New Roman"/>
          <w:kern w:val="0"/>
          <w14:ligatures w14:val="none"/>
        </w:rPr>
        <w:t>are</w:t>
      </w:r>
      <w:proofErr w:type="gramEnd"/>
      <w:r w:rsidRPr="00AC5D7C">
        <w:rPr>
          <w:rFonts w:ascii="Times New Roman" w:eastAsia="Times New Roman" w:hAnsi="Times New Roman" w:cs="Times New Roman"/>
          <w:kern w:val="0"/>
          <w14:ligatures w14:val="none"/>
        </w:rPr>
        <w:t xml:space="preserve"> used to model personal income tax liabilities at the individual taxpayer level. These data usually come from tax administration records, including annual PIT declarations, employer withholding reports, taxpayer registers, and other income reporting systems.</w:t>
      </w:r>
    </w:p>
    <w:p w14:paraId="6FF99F69" w14:textId="77777777" w:rsidR="00AC5D7C" w:rsidRPr="00AC5D7C" w:rsidRDefault="00AC5D7C" w:rsidP="00AC5D7C">
      <w:pPr>
        <w:spacing w:before="100" w:beforeAutospacing="1" w:after="100" w:afterAutospacing="1" w:line="240" w:lineRule="auto"/>
        <w:rPr>
          <w:rFonts w:ascii="Times New Roman" w:eastAsia="Times New Roman" w:hAnsi="Times New Roman" w:cs="Times New Roman"/>
          <w:kern w:val="0"/>
          <w14:ligatures w14:val="none"/>
        </w:rPr>
      </w:pPr>
      <w:r w:rsidRPr="00AC5D7C">
        <w:rPr>
          <w:rFonts w:ascii="Times New Roman" w:eastAsia="Times New Roman" w:hAnsi="Times New Roman" w:cs="Times New Roman"/>
          <w:kern w:val="0"/>
          <w14:ligatures w14:val="none"/>
        </w:rPr>
        <w:t>The data typically include taxpayer identifiers, income components, deductions, allowances, exemptions, tax credits, social contributions, taxable income, applicable tax rates, and declared PIT liabilities. Depending on the design of the PIT system, the data may also distinguish between wages, self-employment income, business income, investment income, rental income, pensions, and other income categories.</w:t>
      </w:r>
    </w:p>
    <w:p w14:paraId="56657CCC" w14:textId="77777777" w:rsidR="00AC5D7C" w:rsidRPr="00AC5D7C" w:rsidRDefault="00AC5D7C" w:rsidP="00AC5D7C">
      <w:pPr>
        <w:spacing w:before="100" w:beforeAutospacing="1" w:after="100" w:afterAutospacing="1" w:line="240" w:lineRule="auto"/>
        <w:rPr>
          <w:rFonts w:ascii="Times New Roman" w:eastAsia="Times New Roman" w:hAnsi="Times New Roman" w:cs="Times New Roman"/>
          <w:kern w:val="0"/>
          <w14:ligatures w14:val="none"/>
        </w:rPr>
      </w:pPr>
      <w:r w:rsidRPr="00AC5D7C">
        <w:rPr>
          <w:rFonts w:ascii="Times New Roman" w:eastAsia="Times New Roman" w:hAnsi="Times New Roman" w:cs="Times New Roman"/>
          <w:kern w:val="0"/>
          <w14:ligatures w14:val="none"/>
        </w:rPr>
        <w:t>Before being used in the toolkit, PIT microdata should be checked for completeness, consistency, and correct formatting. This includes verifying taxpayer identifiers, income variables, deductions, tax bases, rates, weights where applicable, and reported liabilities. These checks help ensure that the Business-as-Usual and Simulation results are comparable and that distributional analysis by income group, decile, percentile, or taxpayer category can be produced reliably.</w:t>
      </w:r>
    </w:p>
    <w:p w14:paraId="07FE5295" w14:textId="2A0E599B" w:rsidR="009D7BB1"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4.7 CIT taxpayer microdata</w:t>
      </w:r>
    </w:p>
    <w:p w14:paraId="4425B04A" w14:textId="77777777" w:rsidR="00B82782" w:rsidRPr="00B82782" w:rsidRDefault="00B82782" w:rsidP="00B82782">
      <w:pPr>
        <w:spacing w:before="100" w:beforeAutospacing="1" w:after="100" w:afterAutospacing="1" w:line="240" w:lineRule="auto"/>
        <w:rPr>
          <w:rFonts w:ascii="Times New Roman" w:eastAsia="Times New Roman" w:hAnsi="Times New Roman" w:cs="Times New Roman"/>
          <w:kern w:val="0"/>
          <w14:ligatures w14:val="none"/>
        </w:rPr>
      </w:pPr>
      <w:r w:rsidRPr="00B82782">
        <w:rPr>
          <w:rFonts w:ascii="Times New Roman" w:eastAsia="Times New Roman" w:hAnsi="Times New Roman" w:cs="Times New Roman"/>
          <w:kern w:val="0"/>
          <w14:ligatures w14:val="none"/>
        </w:rPr>
        <w:t xml:space="preserve">CIT taxpayer microdata </w:t>
      </w:r>
      <w:proofErr w:type="gramStart"/>
      <w:r w:rsidRPr="00B82782">
        <w:rPr>
          <w:rFonts w:ascii="Times New Roman" w:eastAsia="Times New Roman" w:hAnsi="Times New Roman" w:cs="Times New Roman"/>
          <w:kern w:val="0"/>
          <w14:ligatures w14:val="none"/>
        </w:rPr>
        <w:t>are</w:t>
      </w:r>
      <w:proofErr w:type="gramEnd"/>
      <w:r w:rsidRPr="00B82782">
        <w:rPr>
          <w:rFonts w:ascii="Times New Roman" w:eastAsia="Times New Roman" w:hAnsi="Times New Roman" w:cs="Times New Roman"/>
          <w:kern w:val="0"/>
          <w14:ligatures w14:val="none"/>
        </w:rPr>
        <w:t xml:space="preserve"> used to model corporate income tax liabilities at the firm or taxpayer level. These data usually come from corporate tax declarations, financial statements submitted to the tax administration, taxpayer registers, and other administrative reporting systems.</w:t>
      </w:r>
    </w:p>
    <w:p w14:paraId="74E8E464" w14:textId="77777777" w:rsidR="00B82782" w:rsidRPr="00B82782" w:rsidRDefault="00B82782" w:rsidP="00B82782">
      <w:pPr>
        <w:spacing w:before="100" w:beforeAutospacing="1" w:after="100" w:afterAutospacing="1" w:line="240" w:lineRule="auto"/>
        <w:rPr>
          <w:rFonts w:ascii="Times New Roman" w:eastAsia="Times New Roman" w:hAnsi="Times New Roman" w:cs="Times New Roman"/>
          <w:kern w:val="0"/>
          <w14:ligatures w14:val="none"/>
        </w:rPr>
      </w:pPr>
      <w:r w:rsidRPr="00B82782">
        <w:rPr>
          <w:rFonts w:ascii="Times New Roman" w:eastAsia="Times New Roman" w:hAnsi="Times New Roman" w:cs="Times New Roman"/>
          <w:kern w:val="0"/>
          <w14:ligatures w14:val="none"/>
        </w:rPr>
        <w:t>The data typically include taxpayer identifiers, turnover, revenues, deductible expenses, depreciation, tax adjustments, taxable profit, losses carried forward, exemptions, tax incentives, applicable tax rates, and declared CIT liabilities. Where available, the data may also include sector codes, firm size, legal form, ownership type, and other classification variables useful for policy analysis.</w:t>
      </w:r>
    </w:p>
    <w:p w14:paraId="258EC48B" w14:textId="77777777" w:rsidR="00B82782" w:rsidRPr="00B82782" w:rsidRDefault="00B82782" w:rsidP="00B82782">
      <w:pPr>
        <w:spacing w:before="100" w:beforeAutospacing="1" w:after="100" w:afterAutospacing="1" w:line="240" w:lineRule="auto"/>
        <w:rPr>
          <w:rFonts w:ascii="Times New Roman" w:eastAsia="Times New Roman" w:hAnsi="Times New Roman" w:cs="Times New Roman"/>
          <w:kern w:val="0"/>
          <w14:ligatures w14:val="none"/>
        </w:rPr>
      </w:pPr>
      <w:r w:rsidRPr="00B82782">
        <w:rPr>
          <w:rFonts w:ascii="Times New Roman" w:eastAsia="Times New Roman" w:hAnsi="Times New Roman" w:cs="Times New Roman"/>
          <w:kern w:val="0"/>
          <w14:ligatures w14:val="none"/>
        </w:rPr>
        <w:t xml:space="preserve">Before being used in the toolkit, CIT microdata should be checked for consistency between accounting profit, tax adjustments, taxable income, losses, rates, incentives, and declared liabilities. These checks are important for establishing a reliable </w:t>
      </w:r>
      <w:proofErr w:type="gramStart"/>
      <w:r w:rsidRPr="00B82782">
        <w:rPr>
          <w:rFonts w:ascii="Times New Roman" w:eastAsia="Times New Roman" w:hAnsi="Times New Roman" w:cs="Times New Roman"/>
          <w:kern w:val="0"/>
          <w14:ligatures w14:val="none"/>
        </w:rPr>
        <w:t>Business</w:t>
      </w:r>
      <w:proofErr w:type="gramEnd"/>
      <w:r w:rsidRPr="00B82782">
        <w:rPr>
          <w:rFonts w:ascii="Times New Roman" w:eastAsia="Times New Roman" w:hAnsi="Times New Roman" w:cs="Times New Roman"/>
          <w:kern w:val="0"/>
          <w14:ligatures w14:val="none"/>
        </w:rPr>
        <w:t>-as-Usual calculation and for simulating reforms such as changes in CIT rates, depreciation rules, loss treatment, investment incentives, or exemptions.</w:t>
      </w:r>
    </w:p>
    <w:p w14:paraId="5EE6559E" w14:textId="77777777" w:rsidR="00B82782"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br/>
        <w:t>4.8 Macroeconomic and national accounts data</w:t>
      </w:r>
    </w:p>
    <w:p w14:paraId="4C104539" w14:textId="77777777" w:rsidR="00175245" w:rsidRPr="00175245" w:rsidRDefault="00175245" w:rsidP="00175245">
      <w:pPr>
        <w:spacing w:before="100" w:beforeAutospacing="1" w:after="100" w:afterAutospacing="1" w:line="240" w:lineRule="auto"/>
        <w:rPr>
          <w:rFonts w:ascii="Times New Roman" w:eastAsia="Times New Roman" w:hAnsi="Times New Roman" w:cs="Times New Roman"/>
          <w:kern w:val="0"/>
          <w14:ligatures w14:val="none"/>
        </w:rPr>
      </w:pPr>
      <w:r w:rsidRPr="00175245">
        <w:rPr>
          <w:rFonts w:ascii="Times New Roman" w:eastAsia="Times New Roman" w:hAnsi="Times New Roman" w:cs="Times New Roman"/>
          <w:kern w:val="0"/>
          <w14:ligatures w14:val="none"/>
        </w:rPr>
        <w:t xml:space="preserve">Macroeconomic and national accounts data are used to support revenue forecasting, calibration, and consistency checks across the tax modules. </w:t>
      </w:r>
      <w:proofErr w:type="gramStart"/>
      <w:r w:rsidRPr="00175245">
        <w:rPr>
          <w:rFonts w:ascii="Times New Roman" w:eastAsia="Times New Roman" w:hAnsi="Times New Roman" w:cs="Times New Roman"/>
          <w:kern w:val="0"/>
          <w14:ligatures w14:val="none"/>
        </w:rPr>
        <w:t>These</w:t>
      </w:r>
      <w:proofErr w:type="gramEnd"/>
      <w:r w:rsidRPr="00175245">
        <w:rPr>
          <w:rFonts w:ascii="Times New Roman" w:eastAsia="Times New Roman" w:hAnsi="Times New Roman" w:cs="Times New Roman"/>
          <w:kern w:val="0"/>
          <w14:ligatures w14:val="none"/>
        </w:rPr>
        <w:t xml:space="preserve"> data provide aggregate information on the size and structure of the economy and help ensure that model results are aligned with official macroeconomic assumptions.</w:t>
      </w:r>
    </w:p>
    <w:p w14:paraId="273C74E0" w14:textId="77777777" w:rsidR="00175245" w:rsidRPr="00175245" w:rsidRDefault="00175245" w:rsidP="00175245">
      <w:pPr>
        <w:spacing w:before="100" w:beforeAutospacing="1" w:after="100" w:afterAutospacing="1" w:line="240" w:lineRule="auto"/>
        <w:rPr>
          <w:rFonts w:ascii="Times New Roman" w:eastAsia="Times New Roman" w:hAnsi="Times New Roman" w:cs="Times New Roman"/>
          <w:kern w:val="0"/>
          <w14:ligatures w14:val="none"/>
        </w:rPr>
      </w:pPr>
      <w:r w:rsidRPr="00175245">
        <w:rPr>
          <w:rFonts w:ascii="Times New Roman" w:eastAsia="Times New Roman" w:hAnsi="Times New Roman" w:cs="Times New Roman"/>
          <w:kern w:val="0"/>
          <w14:ligatures w14:val="none"/>
        </w:rPr>
        <w:lastRenderedPageBreak/>
        <w:t xml:space="preserve">The data typically </w:t>
      </w:r>
      <w:proofErr w:type="gramStart"/>
      <w:r w:rsidRPr="00175245">
        <w:rPr>
          <w:rFonts w:ascii="Times New Roman" w:eastAsia="Times New Roman" w:hAnsi="Times New Roman" w:cs="Times New Roman"/>
          <w:kern w:val="0"/>
          <w14:ligatures w14:val="none"/>
        </w:rPr>
        <w:t>include</w:t>
      </w:r>
      <w:proofErr w:type="gramEnd"/>
      <w:r w:rsidRPr="00175245">
        <w:rPr>
          <w:rFonts w:ascii="Times New Roman" w:eastAsia="Times New Roman" w:hAnsi="Times New Roman" w:cs="Times New Roman"/>
          <w:kern w:val="0"/>
          <w14:ligatures w14:val="none"/>
        </w:rPr>
        <w:t xml:space="preserve"> GDP, sectoral output, household consumption, government consumption, gross fixed capital formation, imports, exports, compensation of employees, operating surplus, inflation, exchange rates, wage growth, employment, and other relevant macroeconomic indicators. For VAT modeling, national accounts data such as supply and use tables, input-output tables, final consumption, imports, and investment are especially important for estimating and projecting the VAT base.</w:t>
      </w:r>
    </w:p>
    <w:p w14:paraId="555C6EB2" w14:textId="77777777" w:rsidR="00175245" w:rsidRPr="00175245" w:rsidRDefault="00175245" w:rsidP="00175245">
      <w:pPr>
        <w:spacing w:before="100" w:beforeAutospacing="1" w:after="100" w:afterAutospacing="1" w:line="240" w:lineRule="auto"/>
        <w:rPr>
          <w:rFonts w:ascii="Times New Roman" w:eastAsia="Times New Roman" w:hAnsi="Times New Roman" w:cs="Times New Roman"/>
          <w:kern w:val="0"/>
          <w14:ligatures w14:val="none"/>
        </w:rPr>
      </w:pPr>
      <w:r w:rsidRPr="00175245">
        <w:rPr>
          <w:rFonts w:ascii="Times New Roman" w:eastAsia="Times New Roman" w:hAnsi="Times New Roman" w:cs="Times New Roman"/>
          <w:kern w:val="0"/>
          <w14:ligatures w14:val="none"/>
        </w:rPr>
        <w:t>Macroeconomic assumptions may also be used to extrapolate tax bases over the forecast horizon. For example, growth rates can be applied to income, consumption, imports, profits, or sectoral aggregates to project future Business-as-Usual revenues and compare them with Simulation scenarios.</w:t>
      </w:r>
    </w:p>
    <w:p w14:paraId="560F7AC7" w14:textId="77777777" w:rsidR="00175245" w:rsidRPr="00175245" w:rsidRDefault="00175245" w:rsidP="00175245">
      <w:pPr>
        <w:spacing w:before="100" w:beforeAutospacing="1" w:after="100" w:afterAutospacing="1" w:line="240" w:lineRule="auto"/>
        <w:rPr>
          <w:rFonts w:ascii="Times New Roman" w:eastAsia="Times New Roman" w:hAnsi="Times New Roman" w:cs="Times New Roman"/>
          <w:kern w:val="0"/>
          <w14:ligatures w14:val="none"/>
        </w:rPr>
      </w:pPr>
      <w:r w:rsidRPr="00175245">
        <w:rPr>
          <w:rFonts w:ascii="Times New Roman" w:eastAsia="Times New Roman" w:hAnsi="Times New Roman" w:cs="Times New Roman"/>
          <w:kern w:val="0"/>
          <w14:ligatures w14:val="none"/>
        </w:rPr>
        <w:t>Before being used in the toolkit, macroeconomic and national accounts data should be checked for consistency with official sources, fiscal projections, and tax administration aggregates. This helps ensure that the model is based on a coherent macro-fiscal framework and that results can be interpreted in relation to broader economic developments.</w:t>
      </w:r>
    </w:p>
    <w:p w14:paraId="6C050A38" w14:textId="77777777" w:rsidR="00C23CD8"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4.9 Weights and extrapolation factors</w:t>
      </w:r>
    </w:p>
    <w:p w14:paraId="4F7A754E" w14:textId="77777777" w:rsidR="00C23CD8" w:rsidRPr="00C23CD8" w:rsidRDefault="00C23CD8" w:rsidP="00C23CD8">
      <w:pPr>
        <w:spacing w:before="100" w:beforeAutospacing="1" w:after="100" w:afterAutospacing="1" w:line="240" w:lineRule="auto"/>
        <w:rPr>
          <w:rFonts w:ascii="Times New Roman" w:eastAsia="Times New Roman" w:hAnsi="Times New Roman" w:cs="Times New Roman"/>
          <w:kern w:val="0"/>
          <w14:ligatures w14:val="none"/>
        </w:rPr>
      </w:pPr>
      <w:r w:rsidRPr="00C23CD8">
        <w:rPr>
          <w:rFonts w:ascii="Times New Roman" w:eastAsia="Times New Roman" w:hAnsi="Times New Roman" w:cs="Times New Roman"/>
          <w:kern w:val="0"/>
          <w14:ligatures w14:val="none"/>
        </w:rPr>
        <w:t xml:space="preserve">Weights and extrapolation factors are used to scale microdata or sample-based information to the relevant population, tax base, or macroeconomic aggregate. They are especially important when the input data </w:t>
      </w:r>
      <w:proofErr w:type="gramStart"/>
      <w:r w:rsidRPr="00C23CD8">
        <w:rPr>
          <w:rFonts w:ascii="Times New Roman" w:eastAsia="Times New Roman" w:hAnsi="Times New Roman" w:cs="Times New Roman"/>
          <w:kern w:val="0"/>
          <w14:ligatures w14:val="none"/>
        </w:rPr>
        <w:t>do</w:t>
      </w:r>
      <w:proofErr w:type="gramEnd"/>
      <w:r w:rsidRPr="00C23CD8">
        <w:rPr>
          <w:rFonts w:ascii="Times New Roman" w:eastAsia="Times New Roman" w:hAnsi="Times New Roman" w:cs="Times New Roman"/>
          <w:kern w:val="0"/>
          <w14:ligatures w14:val="none"/>
        </w:rPr>
        <w:t xml:space="preserve"> not cover the full universe of taxpayers, transactions, households, or firms, or when the model needs to project results over a forecast period.</w:t>
      </w:r>
    </w:p>
    <w:p w14:paraId="27F3160B" w14:textId="77777777" w:rsidR="00C23CD8" w:rsidRPr="00C23CD8" w:rsidRDefault="00C23CD8" w:rsidP="00C23CD8">
      <w:pPr>
        <w:spacing w:before="100" w:beforeAutospacing="1" w:after="100" w:afterAutospacing="1" w:line="240" w:lineRule="auto"/>
        <w:rPr>
          <w:rFonts w:ascii="Times New Roman" w:eastAsia="Times New Roman" w:hAnsi="Times New Roman" w:cs="Times New Roman"/>
          <w:kern w:val="0"/>
          <w14:ligatures w14:val="none"/>
        </w:rPr>
      </w:pPr>
      <w:r w:rsidRPr="00C23CD8">
        <w:rPr>
          <w:rFonts w:ascii="Times New Roman" w:eastAsia="Times New Roman" w:hAnsi="Times New Roman" w:cs="Times New Roman"/>
          <w:kern w:val="0"/>
          <w14:ligatures w14:val="none"/>
        </w:rPr>
        <w:t>In the toolkit, weights may be applied to taxpayer records, household consumption data, import transactions, or firm-level observations to ensure that totals are consistent with administrative records, national accounts, or macro-fiscal projections. Extrapolation factors can also be used to update income, consumption, import values, profits, or other tax bases from the base year to future simulation years.</w:t>
      </w:r>
    </w:p>
    <w:p w14:paraId="33A15C45" w14:textId="77777777" w:rsidR="00C23CD8" w:rsidRPr="00C23CD8" w:rsidRDefault="00C23CD8" w:rsidP="00C23CD8">
      <w:pPr>
        <w:spacing w:before="100" w:beforeAutospacing="1" w:after="100" w:afterAutospacing="1" w:line="240" w:lineRule="auto"/>
        <w:rPr>
          <w:rFonts w:ascii="Times New Roman" w:eastAsia="Times New Roman" w:hAnsi="Times New Roman" w:cs="Times New Roman"/>
          <w:kern w:val="0"/>
          <w14:ligatures w14:val="none"/>
        </w:rPr>
      </w:pPr>
      <w:r w:rsidRPr="00C23CD8">
        <w:rPr>
          <w:rFonts w:ascii="Times New Roman" w:eastAsia="Times New Roman" w:hAnsi="Times New Roman" w:cs="Times New Roman"/>
          <w:kern w:val="0"/>
          <w14:ligatures w14:val="none"/>
        </w:rPr>
        <w:t>Before running the model, weights and extrapolation factors should be checked carefully. This includes verifying that they are applied to the correct variables, that weighted totals match the intended control totals, and that the same approach is used consistently in the Business-as-Usual and Simulation scenarios. This helps ensure that differences between scenarios reflect policy changes rather than changes in scaling or projection assumptions.</w:t>
      </w:r>
    </w:p>
    <w:p w14:paraId="657611D7" w14:textId="7DB03598" w:rsidR="00A704C3"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br/>
        <w:t>4.10 Data import from Excel, CSV, Stata, and other formats</w:t>
      </w:r>
    </w:p>
    <w:p w14:paraId="68429868" w14:textId="77777777" w:rsidR="00DE15C2" w:rsidRPr="00DE15C2" w:rsidRDefault="00DE15C2" w:rsidP="00DE15C2">
      <w:pPr>
        <w:spacing w:before="100" w:beforeAutospacing="1" w:after="100" w:afterAutospacing="1" w:line="240" w:lineRule="auto"/>
        <w:rPr>
          <w:rFonts w:ascii="Times New Roman" w:eastAsia="Times New Roman" w:hAnsi="Times New Roman" w:cs="Times New Roman"/>
          <w:kern w:val="0"/>
          <w14:ligatures w14:val="none"/>
        </w:rPr>
      </w:pPr>
      <w:r w:rsidRPr="00DE15C2">
        <w:rPr>
          <w:rFonts w:ascii="Times New Roman" w:eastAsia="Times New Roman" w:hAnsi="Times New Roman" w:cs="Times New Roman"/>
          <w:kern w:val="0"/>
          <w14:ligatures w14:val="none"/>
        </w:rPr>
        <w:t>The toolkit can import input data from different file formats commonly used by tax administrations, statistical offices, and policy institutions. R supports a wide range of data formats, including Excel, CSV, Stata, text files, and other structured data sources.</w:t>
      </w:r>
    </w:p>
    <w:p w14:paraId="1E9C0C18" w14:textId="77777777" w:rsidR="00DE15C2" w:rsidRPr="00DE15C2" w:rsidRDefault="00DE15C2" w:rsidP="00DE15C2">
      <w:pPr>
        <w:spacing w:before="100" w:beforeAutospacing="1" w:after="100" w:afterAutospacing="1" w:line="240" w:lineRule="auto"/>
        <w:rPr>
          <w:rFonts w:ascii="Times New Roman" w:eastAsia="Times New Roman" w:hAnsi="Times New Roman" w:cs="Times New Roman"/>
          <w:kern w:val="0"/>
          <w14:ligatures w14:val="none"/>
        </w:rPr>
      </w:pPr>
      <w:r w:rsidRPr="00DE15C2">
        <w:rPr>
          <w:rFonts w:ascii="Times New Roman" w:eastAsia="Times New Roman" w:hAnsi="Times New Roman" w:cs="Times New Roman"/>
          <w:kern w:val="0"/>
          <w14:ligatures w14:val="none"/>
        </w:rPr>
        <w:t xml:space="preserve">This flexibility allows users to work with data received from different systems without manually converting all files into a single format. For example, administrative tax data may be provided in </w:t>
      </w:r>
      <w:r w:rsidRPr="00DE15C2">
        <w:rPr>
          <w:rFonts w:ascii="Times New Roman" w:eastAsia="Times New Roman" w:hAnsi="Times New Roman" w:cs="Times New Roman"/>
          <w:kern w:val="0"/>
          <w14:ligatures w14:val="none"/>
        </w:rPr>
        <w:lastRenderedPageBreak/>
        <w:t>Excel or CSV format, customs or excise data may be exported from administrative systems, and survey or microdata files may be available in Stata format.</w:t>
      </w:r>
    </w:p>
    <w:p w14:paraId="6388C6FD" w14:textId="77777777" w:rsidR="00DE15C2" w:rsidRPr="00DE15C2" w:rsidRDefault="00DE15C2" w:rsidP="00DE15C2">
      <w:pPr>
        <w:spacing w:before="100" w:beforeAutospacing="1" w:after="100" w:afterAutospacing="1" w:line="240" w:lineRule="auto"/>
        <w:rPr>
          <w:rFonts w:ascii="Times New Roman" w:eastAsia="Times New Roman" w:hAnsi="Times New Roman" w:cs="Times New Roman"/>
          <w:kern w:val="0"/>
          <w14:ligatures w14:val="none"/>
        </w:rPr>
      </w:pPr>
    </w:p>
    <w:p w14:paraId="15006518" w14:textId="1146C2B0" w:rsidR="00C23CD8" w:rsidRPr="00A704C3" w:rsidRDefault="00DE15C2" w:rsidP="00DE15C2">
      <w:pPr>
        <w:spacing w:before="100" w:beforeAutospacing="1" w:after="100" w:afterAutospacing="1" w:line="240" w:lineRule="auto"/>
        <w:rPr>
          <w:rFonts w:ascii="Times New Roman" w:eastAsia="Times New Roman" w:hAnsi="Times New Roman" w:cs="Times New Roman"/>
          <w:kern w:val="0"/>
          <w14:ligatures w14:val="none"/>
        </w:rPr>
      </w:pPr>
      <w:r w:rsidRPr="00DE15C2">
        <w:rPr>
          <w:rFonts w:ascii="Times New Roman" w:eastAsia="Times New Roman" w:hAnsi="Times New Roman" w:cs="Times New Roman"/>
          <w:kern w:val="0"/>
          <w14:ligatures w14:val="none"/>
        </w:rPr>
        <w:t>During the import process, the toolkit reads the selected files, checks the required variable names, converts data types where needed, and prepares the datasets for use in the relevant tax module. This helps ensure that input data are consistently loaded, validated, and ready for the Business-as-Usual and Simulation calculations.</w:t>
      </w:r>
    </w:p>
    <w:p w14:paraId="7D9757AB" w14:textId="77777777" w:rsidR="00A704C3" w:rsidRPr="00A704C3" w:rsidRDefault="00000000" w:rsidP="00A704C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DF0A292">
          <v:rect id="_x0000_i1028" style="width:0;height:1.5pt" o:hralign="center" o:hrstd="t" o:hr="t" fillcolor="#a0a0a0" stroked="f"/>
        </w:pict>
      </w:r>
    </w:p>
    <w:p w14:paraId="320B30E9" w14:textId="77777777" w:rsidR="00A704C3" w:rsidRPr="00A704C3" w:rsidRDefault="00A704C3" w:rsidP="00A704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704C3">
        <w:rPr>
          <w:rFonts w:ascii="Times New Roman" w:eastAsia="Times New Roman" w:hAnsi="Times New Roman" w:cs="Times New Roman"/>
          <w:b/>
          <w:bCs/>
          <w:kern w:val="0"/>
          <w:sz w:val="36"/>
          <w:szCs w:val="36"/>
          <w14:ligatures w14:val="none"/>
        </w:rPr>
        <w:t>5. Data Cleaning and Preparation in R</w:t>
      </w:r>
    </w:p>
    <w:p w14:paraId="76354CC3" w14:textId="77777777" w:rsidR="00BA2B81"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5.1 Standardization of variable names</w:t>
      </w:r>
    </w:p>
    <w:p w14:paraId="15318F9C" w14:textId="77777777" w:rsidR="00910901" w:rsidRPr="00910901" w:rsidRDefault="00910901" w:rsidP="00FB6F50">
      <w:pPr>
        <w:spacing w:before="100" w:beforeAutospacing="1" w:after="100" w:afterAutospacing="1" w:line="240" w:lineRule="auto"/>
        <w:jc w:val="both"/>
        <w:rPr>
          <w:rFonts w:ascii="Times New Roman" w:eastAsia="Times New Roman" w:hAnsi="Times New Roman" w:cs="Times New Roman"/>
          <w:kern w:val="0"/>
          <w14:ligatures w14:val="none"/>
        </w:rPr>
      </w:pPr>
      <w:r w:rsidRPr="00910901">
        <w:rPr>
          <w:rFonts w:ascii="Times New Roman" w:eastAsia="Times New Roman" w:hAnsi="Times New Roman" w:cs="Times New Roman"/>
          <w:kern w:val="0"/>
          <w14:ligatures w14:val="none"/>
        </w:rPr>
        <w:t>Before the input data are used in the model, variable names should be standardized to ensure that all datasets follow a common naming convention. This is important because data received from different sources may use different formats, languages, capital letters, spaces, special characters, or abbreviations for the same type of information.</w:t>
      </w:r>
    </w:p>
    <w:p w14:paraId="295F0700" w14:textId="32B8C552" w:rsidR="00910901" w:rsidRPr="00910901" w:rsidRDefault="00910901" w:rsidP="00FB6F50">
      <w:pPr>
        <w:spacing w:before="100" w:beforeAutospacing="1" w:after="100" w:afterAutospacing="1" w:line="240" w:lineRule="auto"/>
        <w:jc w:val="both"/>
        <w:rPr>
          <w:rFonts w:ascii="Times New Roman" w:eastAsia="Times New Roman" w:hAnsi="Times New Roman" w:cs="Times New Roman"/>
          <w:kern w:val="0"/>
          <w14:ligatures w14:val="none"/>
        </w:rPr>
      </w:pPr>
      <w:r w:rsidRPr="00910901">
        <w:rPr>
          <w:rFonts w:ascii="Times New Roman" w:eastAsia="Times New Roman" w:hAnsi="Times New Roman" w:cs="Times New Roman"/>
          <w:kern w:val="0"/>
          <w14:ligatures w14:val="none"/>
        </w:rPr>
        <w:t>In the toolkit, R scripts can automatically clean and standardize variable names by converting them to lower case, replacing spaces with underscores, removing special characters, and applying predefined naming rules. For example, variables such as</w:t>
      </w:r>
      <w:r w:rsidR="00FB6F50">
        <w:rPr>
          <w:rFonts w:ascii="Times New Roman" w:eastAsia="Times New Roman" w:hAnsi="Times New Roman" w:cs="Times New Roman"/>
          <w:kern w:val="0"/>
          <w14:ligatures w14:val="none"/>
        </w:rPr>
        <w:t xml:space="preserve"> id</w:t>
      </w:r>
      <w:r w:rsidRPr="00910901">
        <w:rPr>
          <w:rFonts w:ascii="Times New Roman" w:eastAsia="Times New Roman" w:hAnsi="Times New Roman" w:cs="Times New Roman"/>
          <w:kern w:val="0"/>
          <w14:ligatures w14:val="none"/>
        </w:rPr>
        <w:t xml:space="preserve">, or TAXPAYER_ID can be converted into a single standard format such as </w:t>
      </w:r>
      <w:proofErr w:type="spellStart"/>
      <w:r w:rsidRPr="00910901">
        <w:rPr>
          <w:rFonts w:ascii="Times New Roman" w:eastAsia="Times New Roman" w:hAnsi="Times New Roman" w:cs="Times New Roman"/>
          <w:kern w:val="0"/>
          <w14:ligatures w14:val="none"/>
        </w:rPr>
        <w:t>taxpayer_id</w:t>
      </w:r>
      <w:proofErr w:type="spellEnd"/>
      <w:r w:rsidRPr="00910901">
        <w:rPr>
          <w:rFonts w:ascii="Times New Roman" w:eastAsia="Times New Roman" w:hAnsi="Times New Roman" w:cs="Times New Roman"/>
          <w:kern w:val="0"/>
          <w14:ligatures w14:val="none"/>
        </w:rPr>
        <w:t>.</w:t>
      </w:r>
    </w:p>
    <w:p w14:paraId="3D9C4EBC" w14:textId="77777777" w:rsidR="00910901" w:rsidRPr="00910901" w:rsidRDefault="00910901" w:rsidP="00FB6F50">
      <w:pPr>
        <w:spacing w:before="100" w:beforeAutospacing="1" w:after="100" w:afterAutospacing="1" w:line="240" w:lineRule="auto"/>
        <w:jc w:val="both"/>
        <w:rPr>
          <w:rFonts w:ascii="Times New Roman" w:eastAsia="Times New Roman" w:hAnsi="Times New Roman" w:cs="Times New Roman"/>
          <w:kern w:val="0"/>
          <w14:ligatures w14:val="none"/>
        </w:rPr>
      </w:pPr>
      <w:r w:rsidRPr="00910901">
        <w:rPr>
          <w:rFonts w:ascii="Times New Roman" w:eastAsia="Times New Roman" w:hAnsi="Times New Roman" w:cs="Times New Roman"/>
          <w:kern w:val="0"/>
          <w14:ligatures w14:val="none"/>
        </w:rPr>
        <w:t xml:space="preserve">Variable names should also be kept short, clear, and consistent. Very long variable names, or names that contain spaces, symbols, accents, or inconsistent capitalization, can create syntax errors and make the code harder to debug. Using simple names such as </w:t>
      </w:r>
      <w:proofErr w:type="spellStart"/>
      <w:r w:rsidRPr="00910901">
        <w:rPr>
          <w:rFonts w:ascii="Times New Roman" w:eastAsia="Times New Roman" w:hAnsi="Times New Roman" w:cs="Times New Roman"/>
          <w:kern w:val="0"/>
          <w14:ligatures w14:val="none"/>
        </w:rPr>
        <w:t>taxpayer_id</w:t>
      </w:r>
      <w:proofErr w:type="spellEnd"/>
      <w:r w:rsidRPr="00910901">
        <w:rPr>
          <w:rFonts w:ascii="Times New Roman" w:eastAsia="Times New Roman" w:hAnsi="Times New Roman" w:cs="Times New Roman"/>
          <w:kern w:val="0"/>
          <w14:ligatures w14:val="none"/>
        </w:rPr>
        <w:t xml:space="preserve">, </w:t>
      </w:r>
      <w:proofErr w:type="spellStart"/>
      <w:r w:rsidRPr="00910901">
        <w:rPr>
          <w:rFonts w:ascii="Times New Roman" w:eastAsia="Times New Roman" w:hAnsi="Times New Roman" w:cs="Times New Roman"/>
          <w:kern w:val="0"/>
          <w14:ligatures w14:val="none"/>
        </w:rPr>
        <w:t>tax_base</w:t>
      </w:r>
      <w:proofErr w:type="spellEnd"/>
      <w:r w:rsidRPr="00910901">
        <w:rPr>
          <w:rFonts w:ascii="Times New Roman" w:eastAsia="Times New Roman" w:hAnsi="Times New Roman" w:cs="Times New Roman"/>
          <w:kern w:val="0"/>
          <w14:ligatures w14:val="none"/>
        </w:rPr>
        <w:t xml:space="preserve">, </w:t>
      </w:r>
      <w:proofErr w:type="spellStart"/>
      <w:r w:rsidRPr="00910901">
        <w:rPr>
          <w:rFonts w:ascii="Times New Roman" w:eastAsia="Times New Roman" w:hAnsi="Times New Roman" w:cs="Times New Roman"/>
          <w:kern w:val="0"/>
          <w14:ligatures w14:val="none"/>
        </w:rPr>
        <w:t>tax_rate</w:t>
      </w:r>
      <w:proofErr w:type="spellEnd"/>
      <w:r w:rsidRPr="00910901">
        <w:rPr>
          <w:rFonts w:ascii="Times New Roman" w:eastAsia="Times New Roman" w:hAnsi="Times New Roman" w:cs="Times New Roman"/>
          <w:kern w:val="0"/>
          <w14:ligatures w14:val="none"/>
        </w:rPr>
        <w:t xml:space="preserve">, and </w:t>
      </w:r>
      <w:proofErr w:type="spellStart"/>
      <w:r w:rsidRPr="00910901">
        <w:rPr>
          <w:rFonts w:ascii="Times New Roman" w:eastAsia="Times New Roman" w:hAnsi="Times New Roman" w:cs="Times New Roman"/>
          <w:kern w:val="0"/>
          <w14:ligatures w14:val="none"/>
        </w:rPr>
        <w:t>tax_liability</w:t>
      </w:r>
      <w:proofErr w:type="spellEnd"/>
      <w:r w:rsidRPr="00910901">
        <w:rPr>
          <w:rFonts w:ascii="Times New Roman" w:eastAsia="Times New Roman" w:hAnsi="Times New Roman" w:cs="Times New Roman"/>
          <w:kern w:val="0"/>
          <w14:ligatures w14:val="none"/>
        </w:rPr>
        <w:t xml:space="preserve"> reduces the risk of coding mistakes and saves time during model development, testing, and troubleshooting.</w:t>
      </w:r>
    </w:p>
    <w:p w14:paraId="308563EE" w14:textId="77777777" w:rsidR="00910901" w:rsidRPr="00910901" w:rsidRDefault="00910901" w:rsidP="00FB6F50">
      <w:pPr>
        <w:spacing w:before="100" w:beforeAutospacing="1" w:after="100" w:afterAutospacing="1" w:line="240" w:lineRule="auto"/>
        <w:jc w:val="both"/>
        <w:rPr>
          <w:rFonts w:ascii="Times New Roman" w:eastAsia="Times New Roman" w:hAnsi="Times New Roman" w:cs="Times New Roman"/>
          <w:kern w:val="0"/>
          <w14:ligatures w14:val="none"/>
        </w:rPr>
      </w:pPr>
      <w:r w:rsidRPr="00910901">
        <w:rPr>
          <w:rFonts w:ascii="Times New Roman" w:eastAsia="Times New Roman" w:hAnsi="Times New Roman" w:cs="Times New Roman"/>
          <w:kern w:val="0"/>
          <w14:ligatures w14:val="none"/>
        </w:rPr>
        <w:t>A consistent naming convention improves the reliability of the data preparation process and makes the model easier to read, maintain, and extend across different tax modules.</w:t>
      </w:r>
    </w:p>
    <w:p w14:paraId="6178CA26" w14:textId="71EFF43C" w:rsidR="00FB6F50"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5.2 Data type conversion</w:t>
      </w:r>
    </w:p>
    <w:p w14:paraId="4BBA790E" w14:textId="77777777" w:rsidR="00F3512C" w:rsidRPr="00F3512C" w:rsidRDefault="00F3512C" w:rsidP="00F3512C">
      <w:pPr>
        <w:spacing w:before="100" w:beforeAutospacing="1" w:after="100" w:afterAutospacing="1" w:line="240" w:lineRule="auto"/>
        <w:rPr>
          <w:rFonts w:ascii="Times New Roman" w:eastAsia="Times New Roman" w:hAnsi="Times New Roman" w:cs="Times New Roman"/>
          <w:kern w:val="0"/>
          <w14:ligatures w14:val="none"/>
        </w:rPr>
      </w:pPr>
      <w:r w:rsidRPr="00F3512C">
        <w:rPr>
          <w:rFonts w:ascii="Times New Roman" w:eastAsia="Times New Roman" w:hAnsi="Times New Roman" w:cs="Times New Roman"/>
          <w:kern w:val="0"/>
          <w14:ligatures w14:val="none"/>
        </w:rPr>
        <w:t>After importing the input data, all variables should be checked and converted into the correct data types before they are used in the model. This step is important because data imported from Excel, CSV, Stata, or other formats may not always be read correctly by R. For example, numeric values may be imported as text, dates may be imported as characters, and classification codes may lose leading zeros if they are treated as numbers.</w:t>
      </w:r>
    </w:p>
    <w:p w14:paraId="4BC2E0BB" w14:textId="77777777" w:rsidR="00F3512C" w:rsidRPr="00F3512C" w:rsidRDefault="00F3512C" w:rsidP="00F3512C">
      <w:pPr>
        <w:spacing w:before="100" w:beforeAutospacing="1" w:after="100" w:afterAutospacing="1" w:line="240" w:lineRule="auto"/>
        <w:rPr>
          <w:rFonts w:ascii="Times New Roman" w:eastAsia="Times New Roman" w:hAnsi="Times New Roman" w:cs="Times New Roman"/>
          <w:kern w:val="0"/>
          <w14:ligatures w14:val="none"/>
        </w:rPr>
      </w:pPr>
      <w:r w:rsidRPr="00F3512C">
        <w:rPr>
          <w:rFonts w:ascii="Times New Roman" w:eastAsia="Times New Roman" w:hAnsi="Times New Roman" w:cs="Times New Roman"/>
          <w:kern w:val="0"/>
          <w14:ligatures w14:val="none"/>
        </w:rPr>
        <w:t xml:space="preserve">In the toolkit, R scripts should convert variables into the appropriate formats, such as numeric variables for tax bases, rates, liabilities, income, quantities, and macroeconomic values; character </w:t>
      </w:r>
      <w:r w:rsidRPr="00F3512C">
        <w:rPr>
          <w:rFonts w:ascii="Times New Roman" w:eastAsia="Times New Roman" w:hAnsi="Times New Roman" w:cs="Times New Roman"/>
          <w:kern w:val="0"/>
          <w14:ligatures w14:val="none"/>
        </w:rPr>
        <w:lastRenderedPageBreak/>
        <w:t>variables for taxpayer identifiers, product codes, regime codes, and classification codes; and date variables for reporting periods, declaration dates, or payment dates.</w:t>
      </w:r>
    </w:p>
    <w:p w14:paraId="0E344D30" w14:textId="77777777" w:rsidR="00F3512C" w:rsidRPr="00F3512C" w:rsidRDefault="00F3512C" w:rsidP="00F3512C">
      <w:pPr>
        <w:spacing w:before="100" w:beforeAutospacing="1" w:after="100" w:afterAutospacing="1" w:line="240" w:lineRule="auto"/>
        <w:rPr>
          <w:rFonts w:ascii="Times New Roman" w:eastAsia="Times New Roman" w:hAnsi="Times New Roman" w:cs="Times New Roman"/>
          <w:kern w:val="0"/>
          <w14:ligatures w14:val="none"/>
        </w:rPr>
      </w:pPr>
      <w:r w:rsidRPr="00F3512C">
        <w:rPr>
          <w:rFonts w:ascii="Times New Roman" w:eastAsia="Times New Roman" w:hAnsi="Times New Roman" w:cs="Times New Roman"/>
          <w:kern w:val="0"/>
          <w14:ligatures w14:val="none"/>
        </w:rPr>
        <w:t>Correct data type conversion reduces calculation errors and ensures that the model can apply formulas, filters, joins, aggregations, and simulations correctly. This is especially important for tax modeling, where small formatting errors can affect tax bases, rates, liabilities, and final revenue estimates.</w:t>
      </w:r>
    </w:p>
    <w:p w14:paraId="287D363F" w14:textId="77777777" w:rsidR="00CA3892"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5.3 Treatment of missing values</w:t>
      </w:r>
    </w:p>
    <w:p w14:paraId="23D607F2" w14:textId="77777777" w:rsidR="00CA3892" w:rsidRPr="00CA3892" w:rsidRDefault="00CA3892" w:rsidP="00CA3892">
      <w:pPr>
        <w:spacing w:before="100" w:beforeAutospacing="1" w:after="100" w:afterAutospacing="1" w:line="240" w:lineRule="auto"/>
        <w:rPr>
          <w:rFonts w:ascii="Times New Roman" w:eastAsia="Times New Roman" w:hAnsi="Times New Roman" w:cs="Times New Roman"/>
          <w:kern w:val="0"/>
          <w14:ligatures w14:val="none"/>
        </w:rPr>
      </w:pPr>
      <w:r w:rsidRPr="00CA3892">
        <w:rPr>
          <w:rFonts w:ascii="Times New Roman" w:eastAsia="Times New Roman" w:hAnsi="Times New Roman" w:cs="Times New Roman"/>
          <w:kern w:val="0"/>
          <w14:ligatures w14:val="none"/>
        </w:rPr>
        <w:t>Missing values should be identified and treated before the data are used in the model. This step is important because missing values can affect calculations, aggregations, joins, and simulation results. For example, missing income, tax base, quantity, rate, or liability values may lead to incorrect revenue estimates or produce errors when formulas are applied.</w:t>
      </w:r>
    </w:p>
    <w:p w14:paraId="64FBA168" w14:textId="77777777" w:rsidR="00CA3892" w:rsidRPr="00CA3892" w:rsidRDefault="00CA3892" w:rsidP="00CA3892">
      <w:pPr>
        <w:spacing w:before="100" w:beforeAutospacing="1" w:after="100" w:afterAutospacing="1" w:line="240" w:lineRule="auto"/>
        <w:rPr>
          <w:rFonts w:ascii="Times New Roman" w:eastAsia="Times New Roman" w:hAnsi="Times New Roman" w:cs="Times New Roman"/>
          <w:kern w:val="0"/>
          <w14:ligatures w14:val="none"/>
        </w:rPr>
      </w:pPr>
      <w:r w:rsidRPr="00CA3892">
        <w:rPr>
          <w:rFonts w:ascii="Times New Roman" w:eastAsia="Times New Roman" w:hAnsi="Times New Roman" w:cs="Times New Roman"/>
          <w:kern w:val="0"/>
          <w14:ligatures w14:val="none"/>
        </w:rPr>
        <w:t>In the toolkit, R scripts should check for missing values in all key variables and apply a consistent treatment depending on the type of variable and the purpose of the calculation. For numeric variables, missing values may be replaced with zero only when this is conceptually correct, such as when a taxpayer has no reported income from a specific source. For classification variables, taxpayer identifiers, product codes, or regime codes, missing values should usually be flagged and reviewed, because they may prevent correct grouping, merging, or application of tax rules.</w:t>
      </w:r>
    </w:p>
    <w:p w14:paraId="246C1276" w14:textId="77777777" w:rsidR="00CA3892" w:rsidRPr="00CA3892" w:rsidRDefault="00CA3892" w:rsidP="00CA3892">
      <w:pPr>
        <w:spacing w:before="100" w:beforeAutospacing="1" w:after="100" w:afterAutospacing="1" w:line="240" w:lineRule="auto"/>
        <w:rPr>
          <w:rFonts w:ascii="Times New Roman" w:eastAsia="Times New Roman" w:hAnsi="Times New Roman" w:cs="Times New Roman"/>
          <w:kern w:val="0"/>
          <w14:ligatures w14:val="none"/>
        </w:rPr>
      </w:pPr>
      <w:r w:rsidRPr="00CA3892">
        <w:rPr>
          <w:rFonts w:ascii="Times New Roman" w:eastAsia="Times New Roman" w:hAnsi="Times New Roman" w:cs="Times New Roman"/>
          <w:kern w:val="0"/>
          <w14:ligatures w14:val="none"/>
        </w:rPr>
        <w:t>The treatment of missing values should be clearly documented and applied consistently across the Business-as-Usual and Simulation scenarios. This ensures that differences between scenarios reflect policy changes rather than changes caused by incomplete or incorrectly processed data.</w:t>
      </w:r>
    </w:p>
    <w:p w14:paraId="104CDE3D" w14:textId="77777777" w:rsidR="003B0781"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br/>
        <w:t>5.4 Treatment of duplicates</w:t>
      </w:r>
    </w:p>
    <w:p w14:paraId="5EE402F7" w14:textId="77777777" w:rsidR="00AE5E2E" w:rsidRPr="00AE5E2E" w:rsidRDefault="00AE5E2E" w:rsidP="00AE5E2E">
      <w:pPr>
        <w:spacing w:before="100" w:beforeAutospacing="1" w:after="100" w:afterAutospacing="1" w:line="240" w:lineRule="auto"/>
        <w:rPr>
          <w:rFonts w:ascii="Times New Roman" w:eastAsia="Times New Roman" w:hAnsi="Times New Roman" w:cs="Times New Roman"/>
          <w:kern w:val="0"/>
          <w14:ligatures w14:val="none"/>
        </w:rPr>
      </w:pPr>
      <w:r w:rsidRPr="00AE5E2E">
        <w:rPr>
          <w:rFonts w:ascii="Times New Roman" w:eastAsia="Times New Roman" w:hAnsi="Times New Roman" w:cs="Times New Roman"/>
          <w:kern w:val="0"/>
          <w14:ligatures w14:val="none"/>
        </w:rPr>
        <w:t xml:space="preserve">Duplicate records should be identified and reviewed before the data </w:t>
      </w:r>
      <w:proofErr w:type="gramStart"/>
      <w:r w:rsidRPr="00AE5E2E">
        <w:rPr>
          <w:rFonts w:ascii="Times New Roman" w:eastAsia="Times New Roman" w:hAnsi="Times New Roman" w:cs="Times New Roman"/>
          <w:kern w:val="0"/>
          <w14:ligatures w14:val="none"/>
        </w:rPr>
        <w:t>are</w:t>
      </w:r>
      <w:proofErr w:type="gramEnd"/>
      <w:r w:rsidRPr="00AE5E2E">
        <w:rPr>
          <w:rFonts w:ascii="Times New Roman" w:eastAsia="Times New Roman" w:hAnsi="Times New Roman" w:cs="Times New Roman"/>
          <w:kern w:val="0"/>
          <w14:ligatures w14:val="none"/>
        </w:rPr>
        <w:t xml:space="preserve"> used in the model. Duplicates can occur when the same taxpayer, transaction, declaration, product, or reporting period appears more than once in the dataset. If they are not treated correctly, duplicates can lead to double counting of tax bases, liabilities, quantities, income, or revenue.</w:t>
      </w:r>
    </w:p>
    <w:p w14:paraId="6C529F0F" w14:textId="77777777" w:rsidR="00AE5E2E" w:rsidRPr="00AE5E2E" w:rsidRDefault="00AE5E2E" w:rsidP="00AE5E2E">
      <w:pPr>
        <w:spacing w:before="100" w:beforeAutospacing="1" w:after="100" w:afterAutospacing="1" w:line="240" w:lineRule="auto"/>
        <w:rPr>
          <w:rFonts w:ascii="Times New Roman" w:eastAsia="Times New Roman" w:hAnsi="Times New Roman" w:cs="Times New Roman"/>
          <w:kern w:val="0"/>
          <w14:ligatures w14:val="none"/>
        </w:rPr>
      </w:pPr>
      <w:r w:rsidRPr="00AE5E2E">
        <w:rPr>
          <w:rFonts w:ascii="Times New Roman" w:eastAsia="Times New Roman" w:hAnsi="Times New Roman" w:cs="Times New Roman"/>
          <w:kern w:val="0"/>
          <w14:ligatures w14:val="none"/>
        </w:rPr>
        <w:t>In the toolkit, R scripts should check duplicates using the key variables that define a unique record. For example, in taxpayer microdata this may include the taxpayer identifier and tax year, while in customs or excise data it may include the declaration number, product code, transaction date, and reporting period. The definition of a duplicate should therefore depend on the structure and purpose of each dataset.</w:t>
      </w:r>
    </w:p>
    <w:p w14:paraId="38AD00C7" w14:textId="77777777" w:rsidR="00AE5E2E" w:rsidRPr="00AE5E2E" w:rsidRDefault="00AE5E2E" w:rsidP="00AE5E2E">
      <w:pPr>
        <w:spacing w:before="100" w:beforeAutospacing="1" w:after="100" w:afterAutospacing="1" w:line="240" w:lineRule="auto"/>
        <w:rPr>
          <w:rFonts w:ascii="Times New Roman" w:eastAsia="Times New Roman" w:hAnsi="Times New Roman" w:cs="Times New Roman"/>
          <w:kern w:val="0"/>
          <w14:ligatures w14:val="none"/>
        </w:rPr>
      </w:pPr>
      <w:r w:rsidRPr="00AE5E2E">
        <w:rPr>
          <w:rFonts w:ascii="Times New Roman" w:eastAsia="Times New Roman" w:hAnsi="Times New Roman" w:cs="Times New Roman"/>
          <w:kern w:val="0"/>
          <w14:ligatures w14:val="none"/>
        </w:rPr>
        <w:t>Duplicate records should not be removed automatically without review. In some cases, repeated records may be valid, such as multiple transactions by the same taxpayer or several product lines within the same customs declaration. Where true duplicates are identified, they should be removed or consolidated using a documented and consistent rule. This helps ensure that the Business-as-Usual and Simulation results are not distorted by repeated observations.</w:t>
      </w:r>
    </w:p>
    <w:p w14:paraId="7AEFCEC1" w14:textId="77777777" w:rsidR="00AE5E2E" w:rsidRDefault="00AE5E2E" w:rsidP="00A704C3">
      <w:pPr>
        <w:spacing w:before="100" w:beforeAutospacing="1" w:after="100" w:afterAutospacing="1" w:line="240" w:lineRule="auto"/>
        <w:rPr>
          <w:rFonts w:ascii="Times New Roman" w:eastAsia="Times New Roman" w:hAnsi="Times New Roman" w:cs="Times New Roman"/>
          <w:kern w:val="0"/>
          <w14:ligatures w14:val="none"/>
        </w:rPr>
      </w:pPr>
    </w:p>
    <w:p w14:paraId="5E7DE50A" w14:textId="77777777" w:rsidR="003B0781" w:rsidRDefault="003B0781" w:rsidP="00A704C3">
      <w:pPr>
        <w:spacing w:before="100" w:beforeAutospacing="1" w:after="100" w:afterAutospacing="1" w:line="240" w:lineRule="auto"/>
        <w:rPr>
          <w:rFonts w:ascii="Times New Roman" w:eastAsia="Times New Roman" w:hAnsi="Times New Roman" w:cs="Times New Roman"/>
          <w:kern w:val="0"/>
          <w14:ligatures w14:val="none"/>
        </w:rPr>
      </w:pPr>
    </w:p>
    <w:p w14:paraId="7016D6A8" w14:textId="77777777" w:rsidR="006E2C92"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br/>
        <w:t>5.6 Validation of taxpayer identifiers</w:t>
      </w:r>
    </w:p>
    <w:p w14:paraId="3AE24AF4" w14:textId="77777777" w:rsidR="00670970" w:rsidRPr="00670970" w:rsidRDefault="00670970" w:rsidP="00670970">
      <w:pPr>
        <w:spacing w:before="100" w:beforeAutospacing="1" w:after="100" w:afterAutospacing="1" w:line="240" w:lineRule="auto"/>
        <w:rPr>
          <w:rFonts w:ascii="Times New Roman" w:eastAsia="Times New Roman" w:hAnsi="Times New Roman" w:cs="Times New Roman"/>
          <w:kern w:val="0"/>
          <w14:ligatures w14:val="none"/>
        </w:rPr>
      </w:pPr>
      <w:r w:rsidRPr="00670970">
        <w:rPr>
          <w:rFonts w:ascii="Times New Roman" w:eastAsia="Times New Roman" w:hAnsi="Times New Roman" w:cs="Times New Roman"/>
          <w:kern w:val="0"/>
          <w14:ligatures w14:val="none"/>
        </w:rPr>
        <w:t>Taxpayer identifiers should be validated before the data are used in the model, because they are essential for linking records across different datasets and tax modules. These identifiers are often used to merge declarations, payments, withholding records, taxpayer registers, sector information, and other administrative data.</w:t>
      </w:r>
    </w:p>
    <w:p w14:paraId="16625506" w14:textId="77777777" w:rsidR="00670970" w:rsidRPr="00670970" w:rsidRDefault="00670970" w:rsidP="00670970">
      <w:pPr>
        <w:spacing w:before="100" w:beforeAutospacing="1" w:after="100" w:afterAutospacing="1" w:line="240" w:lineRule="auto"/>
        <w:rPr>
          <w:rFonts w:ascii="Times New Roman" w:eastAsia="Times New Roman" w:hAnsi="Times New Roman" w:cs="Times New Roman"/>
          <w:kern w:val="0"/>
          <w14:ligatures w14:val="none"/>
        </w:rPr>
      </w:pPr>
      <w:r w:rsidRPr="00670970">
        <w:rPr>
          <w:rFonts w:ascii="Times New Roman" w:eastAsia="Times New Roman" w:hAnsi="Times New Roman" w:cs="Times New Roman"/>
          <w:kern w:val="0"/>
          <w14:ligatures w14:val="none"/>
        </w:rPr>
        <w:t>The validation process should check whether taxpayer identifiers are present, correctly formatted, unique where required, and consistent across datasets. Missing, duplicated, incomplete, or incorrectly formatted identifiers should be flagged for review, as they may lead to failed merges, double counting, or incorrect allocation of income, tax bases, deductions, liabilities, or payments.</w:t>
      </w:r>
    </w:p>
    <w:p w14:paraId="55648D9C" w14:textId="77777777" w:rsidR="00670970" w:rsidRPr="00670970" w:rsidRDefault="00670970" w:rsidP="00670970">
      <w:pPr>
        <w:spacing w:before="100" w:beforeAutospacing="1" w:after="100" w:afterAutospacing="1" w:line="240" w:lineRule="auto"/>
        <w:rPr>
          <w:rFonts w:ascii="Times New Roman" w:eastAsia="Times New Roman" w:hAnsi="Times New Roman" w:cs="Times New Roman"/>
          <w:kern w:val="0"/>
          <w14:ligatures w14:val="none"/>
        </w:rPr>
      </w:pPr>
      <w:r w:rsidRPr="00670970">
        <w:rPr>
          <w:rFonts w:ascii="Times New Roman" w:eastAsia="Times New Roman" w:hAnsi="Times New Roman" w:cs="Times New Roman"/>
          <w:kern w:val="0"/>
          <w:highlight w:val="lightGray"/>
          <w14:ligatures w14:val="none"/>
        </w:rPr>
        <w:t xml:space="preserve">In the toolkit, R scripts can be used to standardize taxpayer identifiers by converting them to character format, removing unnecessary spaces or symbols, and preserving leading zeros where applicable. This helps ensure that the same taxpayer is recognized consistently across all input </w:t>
      </w:r>
      <w:proofErr w:type="gramStart"/>
      <w:r w:rsidRPr="00670970">
        <w:rPr>
          <w:rFonts w:ascii="Times New Roman" w:eastAsia="Times New Roman" w:hAnsi="Times New Roman" w:cs="Times New Roman"/>
          <w:kern w:val="0"/>
          <w:highlight w:val="lightGray"/>
          <w14:ligatures w14:val="none"/>
        </w:rPr>
        <w:t>files</w:t>
      </w:r>
      <w:proofErr w:type="gramEnd"/>
      <w:r w:rsidRPr="00670970">
        <w:rPr>
          <w:rFonts w:ascii="Times New Roman" w:eastAsia="Times New Roman" w:hAnsi="Times New Roman" w:cs="Times New Roman"/>
          <w:kern w:val="0"/>
          <w:highlight w:val="lightGray"/>
          <w14:ligatures w14:val="none"/>
        </w:rPr>
        <w:t xml:space="preserve"> and that Business-as-Usual and Simulation results are calculated on a reliable taxpayer-level structure.</w:t>
      </w:r>
    </w:p>
    <w:p w14:paraId="59CF6E2D" w14:textId="77777777" w:rsidR="00F34935" w:rsidRDefault="00A704C3" w:rsidP="005A206B">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br/>
        <w:t>5.7 Merging tax data with external data sources</w:t>
      </w:r>
      <w:r w:rsidRPr="00A704C3">
        <w:rPr>
          <w:rFonts w:ascii="Times New Roman" w:eastAsia="Times New Roman" w:hAnsi="Times New Roman" w:cs="Times New Roman"/>
          <w:kern w:val="0"/>
          <w14:ligatures w14:val="none"/>
        </w:rPr>
        <w:br/>
      </w:r>
    </w:p>
    <w:p w14:paraId="1265DE8C" w14:textId="30D44107" w:rsidR="005A206B" w:rsidRPr="005A206B" w:rsidRDefault="005A206B" w:rsidP="005A206B">
      <w:pPr>
        <w:spacing w:before="100" w:beforeAutospacing="1" w:after="100" w:afterAutospacing="1" w:line="240" w:lineRule="auto"/>
        <w:rPr>
          <w:rFonts w:ascii="Times New Roman" w:eastAsia="Times New Roman" w:hAnsi="Times New Roman" w:cs="Times New Roman"/>
          <w:kern w:val="0"/>
          <w14:ligatures w14:val="none"/>
        </w:rPr>
      </w:pPr>
      <w:r w:rsidRPr="005A206B">
        <w:rPr>
          <w:rFonts w:ascii="Times New Roman" w:eastAsia="Times New Roman" w:hAnsi="Times New Roman" w:cs="Times New Roman"/>
          <w:kern w:val="0"/>
          <w14:ligatures w14:val="none"/>
        </w:rPr>
        <w:t xml:space="preserve">Tax data often </w:t>
      </w:r>
      <w:proofErr w:type="gramStart"/>
      <w:r w:rsidRPr="005A206B">
        <w:rPr>
          <w:rFonts w:ascii="Times New Roman" w:eastAsia="Times New Roman" w:hAnsi="Times New Roman" w:cs="Times New Roman"/>
          <w:kern w:val="0"/>
          <w14:ligatures w14:val="none"/>
        </w:rPr>
        <w:t>need</w:t>
      </w:r>
      <w:proofErr w:type="gramEnd"/>
      <w:r w:rsidRPr="005A206B">
        <w:rPr>
          <w:rFonts w:ascii="Times New Roman" w:eastAsia="Times New Roman" w:hAnsi="Times New Roman" w:cs="Times New Roman"/>
          <w:kern w:val="0"/>
          <w14:ligatures w14:val="none"/>
        </w:rPr>
        <w:t xml:space="preserve"> to be merged with external data sources before running the simulation. These external sources may include taxpayer registers, sector classifications, macroeconomic indicators, exchange rates, inflation rates, population weights, product classifications, COICOP or CPA mappings, and policy parameter tables.</w:t>
      </w:r>
    </w:p>
    <w:p w14:paraId="40AEE608" w14:textId="77777777" w:rsidR="005A206B" w:rsidRPr="005A206B" w:rsidRDefault="005A206B" w:rsidP="005A206B">
      <w:pPr>
        <w:spacing w:before="100" w:beforeAutospacing="1" w:after="100" w:afterAutospacing="1" w:line="240" w:lineRule="auto"/>
        <w:rPr>
          <w:rFonts w:ascii="Times New Roman" w:eastAsia="Times New Roman" w:hAnsi="Times New Roman" w:cs="Times New Roman"/>
          <w:kern w:val="0"/>
          <w14:ligatures w14:val="none"/>
        </w:rPr>
      </w:pPr>
      <w:r w:rsidRPr="005A206B">
        <w:rPr>
          <w:rFonts w:ascii="Times New Roman" w:eastAsia="Times New Roman" w:hAnsi="Times New Roman" w:cs="Times New Roman"/>
          <w:kern w:val="0"/>
          <w14:ligatures w14:val="none"/>
        </w:rPr>
        <w:t>The merging process should be based on clearly defined key variables, such as taxpayer identifiers, tax year, product codes, sector codes, customs tariff codes, or reporting periods. Before merging, these keys should be checked and standardized to ensure that formats are consistent across datasets. For example, codes should be stored in the same format, leading zeros should be preserved, and unnecessary spaces or symbols should be removed.</w:t>
      </w:r>
    </w:p>
    <w:p w14:paraId="275253CB" w14:textId="09ECCEE3" w:rsidR="006E2C92" w:rsidRDefault="005A206B" w:rsidP="005A206B">
      <w:pPr>
        <w:spacing w:before="100" w:beforeAutospacing="1" w:after="100" w:afterAutospacing="1" w:line="240" w:lineRule="auto"/>
        <w:rPr>
          <w:rFonts w:ascii="Times New Roman" w:eastAsia="Times New Roman" w:hAnsi="Times New Roman" w:cs="Times New Roman"/>
          <w:kern w:val="0"/>
          <w14:ligatures w14:val="none"/>
        </w:rPr>
      </w:pPr>
      <w:r w:rsidRPr="005A206B">
        <w:rPr>
          <w:rFonts w:ascii="Times New Roman" w:eastAsia="Times New Roman" w:hAnsi="Times New Roman" w:cs="Times New Roman"/>
          <w:kern w:val="0"/>
          <w14:ligatures w14:val="none"/>
        </w:rPr>
        <w:t>After merging, the results should be validated carefully. The model should check whether all records were matched correctly, whether any observations were lost, and whether unmatched records need to be reviewed or assigned to a default category. This helps ensure that the simulation uses complete and consistent information from both tax administration data and external sources.</w:t>
      </w:r>
    </w:p>
    <w:p w14:paraId="6A0CEA47" w14:textId="55D0111A" w:rsidR="00F34935" w:rsidRDefault="00F34935" w:rsidP="005A206B">
      <w:pPr>
        <w:spacing w:before="100" w:beforeAutospacing="1" w:after="100" w:afterAutospacing="1" w:line="240" w:lineRule="auto"/>
        <w:rPr>
          <w:rFonts w:ascii="Times New Roman" w:eastAsia="Times New Roman" w:hAnsi="Times New Roman" w:cs="Times New Roman"/>
          <w:kern w:val="0"/>
          <w14:ligatures w14:val="none"/>
        </w:rPr>
      </w:pPr>
    </w:p>
    <w:p w14:paraId="78D7958C" w14:textId="77777777" w:rsidR="00541564" w:rsidRDefault="00541564" w:rsidP="00A704C3">
      <w:pPr>
        <w:spacing w:before="100" w:beforeAutospacing="1" w:after="100" w:afterAutospacing="1" w:line="240" w:lineRule="auto"/>
        <w:rPr>
          <w:rFonts w:ascii="Times New Roman" w:eastAsia="Times New Roman" w:hAnsi="Times New Roman" w:cs="Times New Roman"/>
          <w:kern w:val="0"/>
          <w14:ligatures w14:val="none"/>
        </w:rPr>
      </w:pPr>
    </w:p>
    <w:p w14:paraId="74E1E343" w14:textId="77777777" w:rsidR="006E2C92"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5.8 Preparing datasets for simulation</w:t>
      </w:r>
      <w:r w:rsidRPr="00A704C3">
        <w:rPr>
          <w:rFonts w:ascii="Times New Roman" w:eastAsia="Times New Roman" w:hAnsi="Times New Roman" w:cs="Times New Roman"/>
          <w:kern w:val="0"/>
          <w14:ligatures w14:val="none"/>
        </w:rPr>
        <w:br/>
      </w:r>
    </w:p>
    <w:p w14:paraId="21679A82" w14:textId="77777777" w:rsidR="00590D47" w:rsidRPr="00590D47" w:rsidRDefault="00590D47" w:rsidP="00590D47">
      <w:pPr>
        <w:spacing w:before="100" w:beforeAutospacing="1" w:after="100" w:afterAutospacing="1" w:line="240" w:lineRule="auto"/>
        <w:rPr>
          <w:rFonts w:ascii="Times New Roman" w:eastAsia="Times New Roman" w:hAnsi="Times New Roman" w:cs="Times New Roman"/>
          <w:kern w:val="0"/>
          <w14:ligatures w14:val="none"/>
        </w:rPr>
      </w:pPr>
      <w:r w:rsidRPr="00590D47">
        <w:rPr>
          <w:rFonts w:ascii="Times New Roman" w:eastAsia="Times New Roman" w:hAnsi="Times New Roman" w:cs="Times New Roman"/>
          <w:kern w:val="0"/>
          <w14:ligatures w14:val="none"/>
        </w:rPr>
        <w:t>After cleaning, validation, and merging, the input data should be transformed into final simulation datasets. These datasets should contain all variables required by the tax calculation scripts, including tax bases, rates, deductions, exemptions, allowances, credits, taxpayer or product classifications, weights, and scenario parameters.</w:t>
      </w:r>
    </w:p>
    <w:p w14:paraId="1E9F4187" w14:textId="77777777" w:rsidR="00590D47" w:rsidRPr="00590D47" w:rsidRDefault="00590D47" w:rsidP="00590D47">
      <w:pPr>
        <w:spacing w:before="100" w:beforeAutospacing="1" w:after="100" w:afterAutospacing="1" w:line="240" w:lineRule="auto"/>
        <w:rPr>
          <w:rFonts w:ascii="Times New Roman" w:eastAsia="Times New Roman" w:hAnsi="Times New Roman" w:cs="Times New Roman"/>
          <w:kern w:val="0"/>
          <w14:ligatures w14:val="none"/>
        </w:rPr>
      </w:pPr>
      <w:r w:rsidRPr="00590D47">
        <w:rPr>
          <w:rFonts w:ascii="Times New Roman" w:eastAsia="Times New Roman" w:hAnsi="Times New Roman" w:cs="Times New Roman"/>
          <w:kern w:val="0"/>
          <w14:ligatures w14:val="none"/>
        </w:rPr>
        <w:t xml:space="preserve">The preparation process should also create the variables needed to distinguish between the </w:t>
      </w:r>
      <w:r w:rsidRPr="00590D47">
        <w:rPr>
          <w:rFonts w:ascii="Times New Roman" w:eastAsia="Times New Roman" w:hAnsi="Times New Roman" w:cs="Times New Roman"/>
          <w:b/>
          <w:bCs/>
          <w:kern w:val="0"/>
          <w14:ligatures w14:val="none"/>
        </w:rPr>
        <w:t>Business-as-Usual</w:t>
      </w:r>
      <w:r w:rsidRPr="00590D47">
        <w:rPr>
          <w:rFonts w:ascii="Times New Roman" w:eastAsia="Times New Roman" w:hAnsi="Times New Roman" w:cs="Times New Roman"/>
          <w:kern w:val="0"/>
          <w14:ligatures w14:val="none"/>
        </w:rPr>
        <w:t xml:space="preserve"> and </w:t>
      </w:r>
      <w:r w:rsidRPr="00590D47">
        <w:rPr>
          <w:rFonts w:ascii="Times New Roman" w:eastAsia="Times New Roman" w:hAnsi="Times New Roman" w:cs="Times New Roman"/>
          <w:b/>
          <w:bCs/>
          <w:kern w:val="0"/>
          <w14:ligatures w14:val="none"/>
        </w:rPr>
        <w:t>Simulation</w:t>
      </w:r>
      <w:r w:rsidRPr="00590D47">
        <w:rPr>
          <w:rFonts w:ascii="Times New Roman" w:eastAsia="Times New Roman" w:hAnsi="Times New Roman" w:cs="Times New Roman"/>
          <w:kern w:val="0"/>
          <w14:ligatures w14:val="none"/>
        </w:rPr>
        <w:t xml:space="preserve"> scenarios. This may include baseline tax liabilities, reform parameters, adjusted tax bases, effective tax rates, and flags identifying taxpayers, transactions, or products affected by the simulated policy change.</w:t>
      </w:r>
    </w:p>
    <w:p w14:paraId="5EA1896B" w14:textId="77777777" w:rsidR="00590D47" w:rsidRPr="00590D47" w:rsidRDefault="00590D47" w:rsidP="00590D47">
      <w:pPr>
        <w:spacing w:before="100" w:beforeAutospacing="1" w:after="100" w:afterAutospacing="1" w:line="240" w:lineRule="auto"/>
        <w:rPr>
          <w:rFonts w:ascii="Times New Roman" w:eastAsia="Times New Roman" w:hAnsi="Times New Roman" w:cs="Times New Roman"/>
          <w:kern w:val="0"/>
          <w14:ligatures w14:val="none"/>
        </w:rPr>
      </w:pPr>
      <w:r w:rsidRPr="00590D47">
        <w:rPr>
          <w:rFonts w:ascii="Times New Roman" w:eastAsia="Times New Roman" w:hAnsi="Times New Roman" w:cs="Times New Roman"/>
          <w:kern w:val="0"/>
          <w14:ligatures w14:val="none"/>
        </w:rPr>
        <w:t>Before the simulation is run, the final datasets should be checked for completeness, correct data types, valid identifiers, and consistency with control totals. This ensures that the R scripts and Shiny modules can process the data automatically and that the results are reproducible, transparent, and comparable across scenarios.</w:t>
      </w:r>
    </w:p>
    <w:p w14:paraId="726022CC" w14:textId="1C654A58" w:rsidR="00A704C3" w:rsidRPr="002872E9" w:rsidRDefault="00A704C3" w:rsidP="00A704C3">
      <w:pPr>
        <w:spacing w:before="100" w:beforeAutospacing="1" w:after="100" w:afterAutospacing="1" w:line="240" w:lineRule="auto"/>
        <w:rPr>
          <w:rFonts w:ascii="Times New Roman" w:eastAsia="Times New Roman" w:hAnsi="Times New Roman" w:cs="Times New Roman"/>
          <w:b/>
          <w:bCs/>
          <w:kern w:val="0"/>
          <w14:ligatures w14:val="none"/>
        </w:rPr>
      </w:pPr>
      <w:r w:rsidRPr="002872E9">
        <w:rPr>
          <w:rFonts w:ascii="Times New Roman" w:eastAsia="Times New Roman" w:hAnsi="Times New Roman" w:cs="Times New Roman"/>
          <w:b/>
          <w:bCs/>
          <w:kern w:val="0"/>
          <w14:ligatures w14:val="none"/>
        </w:rPr>
        <w:t>5.9 Saving cleaned and processed datasets</w:t>
      </w:r>
    </w:p>
    <w:p w14:paraId="5F2D46BC" w14:textId="77777777" w:rsidR="001C6894" w:rsidRPr="001C6894" w:rsidRDefault="001C6894" w:rsidP="001C6894">
      <w:pPr>
        <w:spacing w:before="100" w:beforeAutospacing="1" w:after="100" w:afterAutospacing="1" w:line="240" w:lineRule="auto"/>
        <w:rPr>
          <w:rFonts w:ascii="Times New Roman" w:eastAsia="Times New Roman" w:hAnsi="Times New Roman" w:cs="Times New Roman"/>
          <w:kern w:val="0"/>
          <w14:ligatures w14:val="none"/>
        </w:rPr>
      </w:pPr>
      <w:r w:rsidRPr="001C6894">
        <w:rPr>
          <w:rFonts w:ascii="Times New Roman" w:eastAsia="Times New Roman" w:hAnsi="Times New Roman" w:cs="Times New Roman"/>
          <w:kern w:val="0"/>
          <w14:ligatures w14:val="none"/>
        </w:rPr>
        <w:t>After the input data have been cleaned, validated, merged, and prepared for simulation, the processed datasets should be saved for future use. This avoids the need to import and clean the raw data every time the toolkit is opened or the simulation is run.</w:t>
      </w:r>
    </w:p>
    <w:p w14:paraId="66FF86CA" w14:textId="77777777" w:rsidR="001C6894" w:rsidRPr="001C6894" w:rsidRDefault="001C6894" w:rsidP="001C6894">
      <w:pPr>
        <w:spacing w:before="100" w:beforeAutospacing="1" w:after="100" w:afterAutospacing="1" w:line="240" w:lineRule="auto"/>
        <w:rPr>
          <w:rFonts w:ascii="Times New Roman" w:eastAsia="Times New Roman" w:hAnsi="Times New Roman" w:cs="Times New Roman"/>
          <w:kern w:val="0"/>
          <w14:ligatures w14:val="none"/>
        </w:rPr>
      </w:pPr>
      <w:r w:rsidRPr="001C6894">
        <w:rPr>
          <w:rFonts w:ascii="Times New Roman" w:eastAsia="Times New Roman" w:hAnsi="Times New Roman" w:cs="Times New Roman"/>
          <w:kern w:val="0"/>
          <w14:ligatures w14:val="none"/>
        </w:rPr>
        <w:t xml:space="preserve">In the toolkit, </w:t>
      </w:r>
      <w:proofErr w:type="gramStart"/>
      <w:r w:rsidRPr="001C6894">
        <w:rPr>
          <w:rFonts w:ascii="Times New Roman" w:eastAsia="Times New Roman" w:hAnsi="Times New Roman" w:cs="Times New Roman"/>
          <w:kern w:val="0"/>
          <w14:ligatures w14:val="none"/>
        </w:rPr>
        <w:t>cleaned</w:t>
      </w:r>
      <w:proofErr w:type="gramEnd"/>
      <w:r w:rsidRPr="001C6894">
        <w:rPr>
          <w:rFonts w:ascii="Times New Roman" w:eastAsia="Times New Roman" w:hAnsi="Times New Roman" w:cs="Times New Roman"/>
          <w:kern w:val="0"/>
          <w14:ligatures w14:val="none"/>
        </w:rPr>
        <w:t xml:space="preserve"> and processed datasets can be saved in the </w:t>
      </w:r>
      <w:r w:rsidRPr="001C6894">
        <w:rPr>
          <w:rFonts w:ascii="Times New Roman" w:eastAsia="Times New Roman" w:hAnsi="Times New Roman" w:cs="Times New Roman"/>
          <w:b/>
          <w:bCs/>
          <w:kern w:val="0"/>
          <w14:ligatures w14:val="none"/>
        </w:rPr>
        <w:t>R global environment</w:t>
      </w:r>
      <w:r w:rsidRPr="001C6894">
        <w:rPr>
          <w:rFonts w:ascii="Times New Roman" w:eastAsia="Times New Roman" w:hAnsi="Times New Roman" w:cs="Times New Roman"/>
          <w:kern w:val="0"/>
          <w14:ligatures w14:val="none"/>
        </w:rPr>
        <w:t xml:space="preserve"> or stored as R data files, such as .</w:t>
      </w:r>
      <w:proofErr w:type="spellStart"/>
      <w:r w:rsidRPr="001C6894">
        <w:rPr>
          <w:rFonts w:ascii="Times New Roman" w:eastAsia="Times New Roman" w:hAnsi="Times New Roman" w:cs="Times New Roman"/>
          <w:kern w:val="0"/>
          <w14:ligatures w14:val="none"/>
        </w:rPr>
        <w:t>RData</w:t>
      </w:r>
      <w:proofErr w:type="spellEnd"/>
      <w:r w:rsidRPr="001C6894">
        <w:rPr>
          <w:rFonts w:ascii="Times New Roman" w:eastAsia="Times New Roman" w:hAnsi="Times New Roman" w:cs="Times New Roman"/>
          <w:kern w:val="0"/>
          <w14:ligatures w14:val="none"/>
        </w:rPr>
        <w:t xml:space="preserve"> or .</w:t>
      </w:r>
      <w:proofErr w:type="spellStart"/>
      <w:r w:rsidRPr="001C6894">
        <w:rPr>
          <w:rFonts w:ascii="Times New Roman" w:eastAsia="Times New Roman" w:hAnsi="Times New Roman" w:cs="Times New Roman"/>
          <w:kern w:val="0"/>
          <w14:ligatures w14:val="none"/>
        </w:rPr>
        <w:t>rds</w:t>
      </w:r>
      <w:proofErr w:type="spellEnd"/>
      <w:r w:rsidRPr="001C6894">
        <w:rPr>
          <w:rFonts w:ascii="Times New Roman" w:eastAsia="Times New Roman" w:hAnsi="Times New Roman" w:cs="Times New Roman"/>
          <w:kern w:val="0"/>
          <w14:ligatures w14:val="none"/>
        </w:rPr>
        <w:t xml:space="preserve"> files. This allows the model to load the prepared objects directly into R, instead of repeating the full import and data preparation procedure each time. As a result, the simulation workflow becomes faster, more stable, and easier to reproduce.</w:t>
      </w:r>
    </w:p>
    <w:p w14:paraId="73E2F42F" w14:textId="77777777" w:rsidR="001C6894" w:rsidRPr="001C6894" w:rsidRDefault="001C6894" w:rsidP="001C6894">
      <w:pPr>
        <w:spacing w:before="100" w:beforeAutospacing="1" w:after="100" w:afterAutospacing="1" w:line="240" w:lineRule="auto"/>
        <w:rPr>
          <w:rFonts w:ascii="Times New Roman" w:eastAsia="Times New Roman" w:hAnsi="Times New Roman" w:cs="Times New Roman"/>
          <w:kern w:val="0"/>
          <w14:ligatures w14:val="none"/>
        </w:rPr>
      </w:pPr>
      <w:r w:rsidRPr="001C6894">
        <w:rPr>
          <w:rFonts w:ascii="Times New Roman" w:eastAsia="Times New Roman" w:hAnsi="Times New Roman" w:cs="Times New Roman"/>
          <w:kern w:val="0"/>
          <w14:ligatures w14:val="none"/>
        </w:rPr>
        <w:t>Saving processed datasets is especially useful when working with large administrative tax data, customs declarations, VAT records, PIT or CIT microdata, and national accounts tables. Once the datasets are prepared and checked, they can be reused by the relevant R scripts and Shiny modules for Business-as-Usual and Simulation calculations. This also helps reduce the risk of errors caused by repeated manual data imports or inconsistent file formatting.</w:t>
      </w:r>
    </w:p>
    <w:p w14:paraId="0567A990" w14:textId="77777777" w:rsidR="001C6894" w:rsidRPr="00A704C3" w:rsidRDefault="001C6894" w:rsidP="00A704C3">
      <w:pPr>
        <w:spacing w:before="100" w:beforeAutospacing="1" w:after="100" w:afterAutospacing="1" w:line="240" w:lineRule="auto"/>
        <w:rPr>
          <w:rFonts w:ascii="Times New Roman" w:eastAsia="Times New Roman" w:hAnsi="Times New Roman" w:cs="Times New Roman"/>
          <w:kern w:val="0"/>
          <w14:ligatures w14:val="none"/>
        </w:rPr>
      </w:pPr>
    </w:p>
    <w:p w14:paraId="6D23E93D" w14:textId="77777777" w:rsidR="00A704C3" w:rsidRPr="00A704C3" w:rsidRDefault="00000000" w:rsidP="00A704C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399BE9E">
          <v:rect id="_x0000_i1029" style="width:0;height:1.5pt" o:hralign="center" o:hrstd="t" o:hr="t" fillcolor="#a0a0a0" stroked="f"/>
        </w:pict>
      </w:r>
    </w:p>
    <w:p w14:paraId="15B7B031" w14:textId="77777777" w:rsidR="00A704C3" w:rsidRPr="00A704C3" w:rsidRDefault="00A704C3" w:rsidP="00A704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704C3">
        <w:rPr>
          <w:rFonts w:ascii="Times New Roman" w:eastAsia="Times New Roman" w:hAnsi="Times New Roman" w:cs="Times New Roman"/>
          <w:b/>
          <w:bCs/>
          <w:kern w:val="0"/>
          <w:sz w:val="36"/>
          <w:szCs w:val="36"/>
          <w14:ligatures w14:val="none"/>
        </w:rPr>
        <w:t>6. Policy Parameter Management</w:t>
      </w:r>
    </w:p>
    <w:p w14:paraId="42EEF1FC" w14:textId="77777777" w:rsidR="00A704C3" w:rsidRPr="00A704C3"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6.1 Structure of policy parameter files</w:t>
      </w:r>
      <w:r w:rsidRPr="00A704C3">
        <w:rPr>
          <w:rFonts w:ascii="Times New Roman" w:eastAsia="Times New Roman" w:hAnsi="Times New Roman" w:cs="Times New Roman"/>
          <w:kern w:val="0"/>
          <w14:ligatures w14:val="none"/>
        </w:rPr>
        <w:br/>
        <w:t>6.2 Reading policy parameters into R</w:t>
      </w:r>
      <w:r w:rsidRPr="00A704C3">
        <w:rPr>
          <w:rFonts w:ascii="Times New Roman" w:eastAsia="Times New Roman" w:hAnsi="Times New Roman" w:cs="Times New Roman"/>
          <w:kern w:val="0"/>
          <w14:ligatures w14:val="none"/>
        </w:rPr>
        <w:br/>
        <w:t>6.3 Tax rates</w:t>
      </w:r>
      <w:r w:rsidRPr="00A704C3">
        <w:rPr>
          <w:rFonts w:ascii="Times New Roman" w:eastAsia="Times New Roman" w:hAnsi="Times New Roman" w:cs="Times New Roman"/>
          <w:kern w:val="0"/>
          <w14:ligatures w14:val="none"/>
        </w:rPr>
        <w:br/>
      </w:r>
      <w:r w:rsidRPr="00A704C3">
        <w:rPr>
          <w:rFonts w:ascii="Times New Roman" w:eastAsia="Times New Roman" w:hAnsi="Times New Roman" w:cs="Times New Roman"/>
          <w:kern w:val="0"/>
          <w14:ligatures w14:val="none"/>
        </w:rPr>
        <w:lastRenderedPageBreak/>
        <w:t>6.4 Thresholds and brackets</w:t>
      </w:r>
      <w:r w:rsidRPr="00A704C3">
        <w:rPr>
          <w:rFonts w:ascii="Times New Roman" w:eastAsia="Times New Roman" w:hAnsi="Times New Roman" w:cs="Times New Roman"/>
          <w:kern w:val="0"/>
          <w14:ligatures w14:val="none"/>
        </w:rPr>
        <w:br/>
        <w:t>6.5 Allowances and deductions</w:t>
      </w:r>
      <w:r w:rsidRPr="00A704C3">
        <w:rPr>
          <w:rFonts w:ascii="Times New Roman" w:eastAsia="Times New Roman" w:hAnsi="Times New Roman" w:cs="Times New Roman"/>
          <w:kern w:val="0"/>
          <w14:ligatures w14:val="none"/>
        </w:rPr>
        <w:br/>
        <w:t>6.6 Exemptions and reduced rates</w:t>
      </w:r>
      <w:r w:rsidRPr="00A704C3">
        <w:rPr>
          <w:rFonts w:ascii="Times New Roman" w:eastAsia="Times New Roman" w:hAnsi="Times New Roman" w:cs="Times New Roman"/>
          <w:kern w:val="0"/>
          <w14:ligatures w14:val="none"/>
        </w:rPr>
        <w:br/>
        <w:t>6.7 Excise rates and units of measurement</w:t>
      </w:r>
      <w:r w:rsidRPr="00A704C3">
        <w:rPr>
          <w:rFonts w:ascii="Times New Roman" w:eastAsia="Times New Roman" w:hAnsi="Times New Roman" w:cs="Times New Roman"/>
          <w:kern w:val="0"/>
          <w14:ligatures w14:val="none"/>
        </w:rPr>
        <w:br/>
        <w:t>6.8 Customs tariff rates</w:t>
      </w:r>
      <w:r w:rsidRPr="00A704C3">
        <w:rPr>
          <w:rFonts w:ascii="Times New Roman" w:eastAsia="Times New Roman" w:hAnsi="Times New Roman" w:cs="Times New Roman"/>
          <w:kern w:val="0"/>
          <w14:ligatures w14:val="none"/>
        </w:rPr>
        <w:br/>
        <w:t>6.9 Reform scenario parameters</w:t>
      </w:r>
      <w:r w:rsidRPr="00A704C3">
        <w:rPr>
          <w:rFonts w:ascii="Times New Roman" w:eastAsia="Times New Roman" w:hAnsi="Times New Roman" w:cs="Times New Roman"/>
          <w:kern w:val="0"/>
          <w14:ligatures w14:val="none"/>
        </w:rPr>
        <w:br/>
        <w:t>6.10 Validation of policy parameters</w:t>
      </w:r>
    </w:p>
    <w:p w14:paraId="63C63480" w14:textId="77777777" w:rsidR="00A704C3" w:rsidRPr="00A704C3" w:rsidRDefault="00000000" w:rsidP="00A704C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C326561">
          <v:rect id="_x0000_i1030" style="width:0;height:1.5pt" o:hralign="center" o:hrstd="t" o:hr="t" fillcolor="#a0a0a0" stroked="f"/>
        </w:pict>
      </w:r>
    </w:p>
    <w:p w14:paraId="45D8F82D" w14:textId="77777777" w:rsidR="00A704C3" w:rsidRPr="00A704C3" w:rsidRDefault="00A704C3" w:rsidP="00A704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704C3">
        <w:rPr>
          <w:rFonts w:ascii="Times New Roman" w:eastAsia="Times New Roman" w:hAnsi="Times New Roman" w:cs="Times New Roman"/>
          <w:b/>
          <w:bCs/>
          <w:kern w:val="0"/>
          <w:sz w:val="36"/>
          <w:szCs w:val="36"/>
          <w14:ligatures w14:val="none"/>
        </w:rPr>
        <w:t>7. General Simulation Framework</w:t>
      </w:r>
    </w:p>
    <w:p w14:paraId="2FB5C2D8" w14:textId="77777777" w:rsidR="00A704C3" w:rsidRPr="00A704C3"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7.1 Baseline scenario</w:t>
      </w:r>
      <w:r w:rsidRPr="00A704C3">
        <w:rPr>
          <w:rFonts w:ascii="Times New Roman" w:eastAsia="Times New Roman" w:hAnsi="Times New Roman" w:cs="Times New Roman"/>
          <w:kern w:val="0"/>
          <w14:ligatures w14:val="none"/>
        </w:rPr>
        <w:br/>
        <w:t>7.2 Reform scenario</w:t>
      </w:r>
      <w:r w:rsidRPr="00A704C3">
        <w:rPr>
          <w:rFonts w:ascii="Times New Roman" w:eastAsia="Times New Roman" w:hAnsi="Times New Roman" w:cs="Times New Roman"/>
          <w:kern w:val="0"/>
          <w14:ligatures w14:val="none"/>
        </w:rPr>
        <w:br/>
        <w:t>7.3 Single-tax simulations</w:t>
      </w:r>
      <w:r w:rsidRPr="00A704C3">
        <w:rPr>
          <w:rFonts w:ascii="Times New Roman" w:eastAsia="Times New Roman" w:hAnsi="Times New Roman" w:cs="Times New Roman"/>
          <w:kern w:val="0"/>
          <w14:ligatures w14:val="none"/>
        </w:rPr>
        <w:br/>
        <w:t xml:space="preserve">7.4 </w:t>
      </w:r>
      <w:proofErr w:type="gramStart"/>
      <w:r w:rsidRPr="00A704C3">
        <w:rPr>
          <w:rFonts w:ascii="Times New Roman" w:eastAsia="Times New Roman" w:hAnsi="Times New Roman" w:cs="Times New Roman"/>
          <w:kern w:val="0"/>
          <w14:ligatures w14:val="none"/>
        </w:rPr>
        <w:t>Multi-tax</w:t>
      </w:r>
      <w:proofErr w:type="gramEnd"/>
      <w:r w:rsidRPr="00A704C3">
        <w:rPr>
          <w:rFonts w:ascii="Times New Roman" w:eastAsia="Times New Roman" w:hAnsi="Times New Roman" w:cs="Times New Roman"/>
          <w:kern w:val="0"/>
          <w14:ligatures w14:val="none"/>
        </w:rPr>
        <w:t xml:space="preserve"> simulations</w:t>
      </w:r>
      <w:r w:rsidRPr="00A704C3">
        <w:rPr>
          <w:rFonts w:ascii="Times New Roman" w:eastAsia="Times New Roman" w:hAnsi="Times New Roman" w:cs="Times New Roman"/>
          <w:kern w:val="0"/>
          <w14:ligatures w14:val="none"/>
        </w:rPr>
        <w:br/>
        <w:t>7.5 Single-parameter reforms</w:t>
      </w:r>
      <w:r w:rsidRPr="00A704C3">
        <w:rPr>
          <w:rFonts w:ascii="Times New Roman" w:eastAsia="Times New Roman" w:hAnsi="Times New Roman" w:cs="Times New Roman"/>
          <w:kern w:val="0"/>
          <w14:ligatures w14:val="none"/>
        </w:rPr>
        <w:br/>
        <w:t xml:space="preserve">7.6 </w:t>
      </w:r>
      <w:proofErr w:type="gramStart"/>
      <w:r w:rsidRPr="00A704C3">
        <w:rPr>
          <w:rFonts w:ascii="Times New Roman" w:eastAsia="Times New Roman" w:hAnsi="Times New Roman" w:cs="Times New Roman"/>
          <w:kern w:val="0"/>
          <w14:ligatures w14:val="none"/>
        </w:rPr>
        <w:t>Multi-parameter</w:t>
      </w:r>
      <w:proofErr w:type="gramEnd"/>
      <w:r w:rsidRPr="00A704C3">
        <w:rPr>
          <w:rFonts w:ascii="Times New Roman" w:eastAsia="Times New Roman" w:hAnsi="Times New Roman" w:cs="Times New Roman"/>
          <w:kern w:val="0"/>
          <w14:ligatures w14:val="none"/>
        </w:rPr>
        <w:t xml:space="preserve"> reforms</w:t>
      </w:r>
      <w:r w:rsidRPr="00A704C3">
        <w:rPr>
          <w:rFonts w:ascii="Times New Roman" w:eastAsia="Times New Roman" w:hAnsi="Times New Roman" w:cs="Times New Roman"/>
          <w:kern w:val="0"/>
          <w14:ligatures w14:val="none"/>
        </w:rPr>
        <w:br/>
        <w:t>7.7 Dynamic simulations over several years</w:t>
      </w:r>
      <w:r w:rsidRPr="00A704C3">
        <w:rPr>
          <w:rFonts w:ascii="Times New Roman" w:eastAsia="Times New Roman" w:hAnsi="Times New Roman" w:cs="Times New Roman"/>
          <w:kern w:val="0"/>
          <w14:ligatures w14:val="none"/>
        </w:rPr>
        <w:br/>
        <w:t>7.8 Comparison of baseline and reform results</w:t>
      </w:r>
      <w:r w:rsidRPr="00A704C3">
        <w:rPr>
          <w:rFonts w:ascii="Times New Roman" w:eastAsia="Times New Roman" w:hAnsi="Times New Roman" w:cs="Times New Roman"/>
          <w:kern w:val="0"/>
          <w14:ligatures w14:val="none"/>
        </w:rPr>
        <w:br/>
        <w:t>7.9 Revenue impact calculation</w:t>
      </w:r>
      <w:r w:rsidRPr="00A704C3">
        <w:rPr>
          <w:rFonts w:ascii="Times New Roman" w:eastAsia="Times New Roman" w:hAnsi="Times New Roman" w:cs="Times New Roman"/>
          <w:kern w:val="0"/>
          <w14:ligatures w14:val="none"/>
        </w:rPr>
        <w:br/>
        <w:t>7.10 Distributional impact calculation</w:t>
      </w:r>
    </w:p>
    <w:p w14:paraId="6B00B2E8" w14:textId="77777777" w:rsidR="00A704C3" w:rsidRPr="00A704C3" w:rsidRDefault="00000000" w:rsidP="00A704C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467F3A3">
          <v:rect id="_x0000_i1031" style="width:0;height:1.5pt" o:hralign="center" o:hrstd="t" o:hr="t" fillcolor="#a0a0a0" stroked="f"/>
        </w:pict>
      </w:r>
    </w:p>
    <w:p w14:paraId="14DC5157" w14:textId="77777777" w:rsidR="00A704C3" w:rsidRPr="00A704C3" w:rsidRDefault="00A704C3" w:rsidP="00A704C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704C3">
        <w:rPr>
          <w:rFonts w:ascii="Times New Roman" w:eastAsia="Times New Roman" w:hAnsi="Times New Roman" w:cs="Times New Roman"/>
          <w:b/>
          <w:bCs/>
          <w:kern w:val="36"/>
          <w:sz w:val="48"/>
          <w:szCs w:val="48"/>
          <w14:ligatures w14:val="none"/>
        </w:rPr>
        <w:t>PART II. Tax-Specific Modeling Modules</w:t>
      </w:r>
    </w:p>
    <w:p w14:paraId="63292F2D" w14:textId="77777777" w:rsidR="00A704C3" w:rsidRPr="00665064" w:rsidRDefault="00A704C3" w:rsidP="00A704C3">
      <w:pPr>
        <w:spacing w:before="100" w:beforeAutospacing="1" w:after="100" w:afterAutospacing="1" w:line="240" w:lineRule="auto"/>
        <w:outlineLvl w:val="1"/>
        <w:rPr>
          <w:rFonts w:ascii="Times New Roman" w:eastAsia="Times New Roman" w:hAnsi="Times New Roman" w:cs="Times New Roman"/>
          <w:b/>
          <w:bCs/>
          <w:kern w:val="0"/>
          <w:sz w:val="36"/>
          <w:szCs w:val="36"/>
          <w:highlight w:val="green"/>
          <w14:ligatures w14:val="none"/>
        </w:rPr>
      </w:pPr>
      <w:r w:rsidRPr="00665064">
        <w:rPr>
          <w:rFonts w:ascii="Times New Roman" w:eastAsia="Times New Roman" w:hAnsi="Times New Roman" w:cs="Times New Roman"/>
          <w:b/>
          <w:bCs/>
          <w:kern w:val="0"/>
          <w:sz w:val="36"/>
          <w:szCs w:val="36"/>
          <w:highlight w:val="green"/>
          <w14:ligatures w14:val="none"/>
        </w:rPr>
        <w:t>8. Customs Duty Module</w:t>
      </w:r>
    </w:p>
    <w:p w14:paraId="7416B783" w14:textId="77777777" w:rsidR="00D90EA8" w:rsidRDefault="005A4C64" w:rsidP="00D90EA8">
      <w:pPr>
        <w:pStyle w:val="NormalWeb"/>
        <w:jc w:val="both"/>
        <w:rPr>
          <w:rStyle w:val="Strong"/>
        </w:rPr>
      </w:pPr>
      <w:r>
        <w:rPr>
          <w:rStyle w:val="Strong"/>
        </w:rPr>
        <w:t>8.1 Purpose of the customs modul</w:t>
      </w:r>
      <w:r w:rsidR="00D90EA8">
        <w:rPr>
          <w:rStyle w:val="Strong"/>
        </w:rPr>
        <w:t>e</w:t>
      </w:r>
    </w:p>
    <w:p w14:paraId="7364843C" w14:textId="77777777" w:rsidR="00C86F82" w:rsidRDefault="00C86F82" w:rsidP="005A4C64">
      <w:pPr>
        <w:pStyle w:val="NormalWeb"/>
      </w:pPr>
      <w:r w:rsidRPr="00C86F82">
        <w:t>The Customs Duty Module estimates current customs duty liabilities and simulates the revenue impact of changes in customs policy. It is based on anonymized administrative customs data, usually extracted from customs declaration systems such as ASYCUDA or similar national customs IT systems. The module calculates baseline duty collections under existing MFN and preferential tariff treatments, then compares these results with simulated scenarios using alternative customs rates or specific duties. It helps users assess how tariff changes may affect import quantities, customs values, and overall customs revenue.</w:t>
      </w:r>
    </w:p>
    <w:p w14:paraId="40A5F776" w14:textId="386AC717" w:rsidR="00D90EA8" w:rsidRDefault="005A4C64" w:rsidP="005A4C64">
      <w:pPr>
        <w:pStyle w:val="NormalWeb"/>
        <w:rPr>
          <w:rStyle w:val="Strong"/>
        </w:rPr>
      </w:pPr>
      <w:r>
        <w:rPr>
          <w:rStyle w:val="Strong"/>
        </w:rPr>
        <w:t>8.2 Required customs data</w:t>
      </w:r>
    </w:p>
    <w:p w14:paraId="2B6752D0" w14:textId="24C306BA" w:rsidR="005A4C64" w:rsidRDefault="005A4C64" w:rsidP="005A4C64">
      <w:pPr>
        <w:pStyle w:val="NormalWeb"/>
      </w:pPr>
      <w:r>
        <w:br/>
        <w:t>The module requires anonymized administrative customs data, usually sourced from ASYCUDA or another national customs IT system. The data should include product classification</w:t>
      </w:r>
      <w:r w:rsidR="001F2F2E">
        <w:t xml:space="preserve"> by </w:t>
      </w:r>
      <w:r w:rsidR="001F2F2E">
        <w:lastRenderedPageBreak/>
        <w:t>Harmonized System (HS)</w:t>
      </w:r>
      <w:r>
        <w:t>, customs value, import quantities, tariff rates, country of origin, partner country, preferential treatment, exemptions, reliefs, and duty amounts. Data may be provided at transaction level or aggregated by customs unit, product code, importer group, or reporting period.</w:t>
      </w:r>
    </w:p>
    <w:p w14:paraId="35E0B148" w14:textId="77777777" w:rsidR="005A4C64" w:rsidRDefault="005A4C64" w:rsidP="005A4C64">
      <w:pPr>
        <w:pStyle w:val="NormalWeb"/>
      </w:pPr>
      <w:r>
        <w:rPr>
          <w:rStyle w:val="Strong"/>
        </w:rPr>
        <w:t>8.5 Country of origin and partner country information</w:t>
      </w:r>
      <w:r>
        <w:br/>
        <w:t>Country of origin and partner country information is used to identify where imported goods are produced and from where they are traded. This information is important for applying preferential tariff rates, trade agreements, and origin-based policy measures. It also allows customs revenue analysis by trading partner and source country.</w:t>
      </w:r>
    </w:p>
    <w:p w14:paraId="07FDE815" w14:textId="77777777" w:rsidR="005A4C64" w:rsidRDefault="005A4C64" w:rsidP="005A4C64">
      <w:pPr>
        <w:pStyle w:val="NormalWeb"/>
      </w:pPr>
      <w:r>
        <w:rPr>
          <w:rStyle w:val="Strong"/>
        </w:rPr>
        <w:t>8.6 Customs value and import quantity</w:t>
      </w:r>
      <w:r>
        <w:br/>
        <w:t>Customs value and import quantity are key variables for calculating customs duty. The customs value provides the taxable base for ad valorem duties, while import quantity is used for specific duties or for checking consistency in the data. These variables also support analysis of import patterns, effective tariff rates, and revenue by product category.</w:t>
      </w:r>
    </w:p>
    <w:p w14:paraId="32BD27B3" w14:textId="77777777" w:rsidR="005A4C64" w:rsidRDefault="005A4C64" w:rsidP="005A4C64">
      <w:pPr>
        <w:pStyle w:val="NormalWeb"/>
      </w:pPr>
      <w:r>
        <w:rPr>
          <w:rStyle w:val="Strong"/>
        </w:rPr>
        <w:t>8.8 Preferential tariff treatment</w:t>
      </w:r>
      <w:r>
        <w:br/>
        <w:t xml:space="preserve">Preferential tariff treatment refers to reduced or zero tariff rates applied under trade agreements, regional arrangements, or special policy regimes. The module uses this information to distinguish between standard tariff liabilities and duties </w:t>
      </w:r>
      <w:proofErr w:type="gramStart"/>
      <w:r>
        <w:t>actually payable</w:t>
      </w:r>
      <w:proofErr w:type="gramEnd"/>
      <w:r>
        <w:t xml:space="preserve"> under preferential treatment. This allows users to estimate the fiscal cost of preferences and simulate changes to preferential regimes.</w:t>
      </w:r>
    </w:p>
    <w:p w14:paraId="1DA8CF1A" w14:textId="77777777" w:rsidR="005A4C64" w:rsidRDefault="005A4C64" w:rsidP="005A4C64">
      <w:pPr>
        <w:pStyle w:val="NormalWeb"/>
      </w:pPr>
      <w:r>
        <w:rPr>
          <w:rStyle w:val="Strong"/>
        </w:rPr>
        <w:t>8.9 Exemptions and reliefs</w:t>
      </w:r>
      <w:r>
        <w:br/>
        <w:t>Exemptions and reliefs reduce or eliminate customs duty for selected imports, importers, sectors, or purposes. The module records these treatments separately from standard duty calculations so that their revenue effect can be identified. This helps users estimate the cost of exemptions and assess the impact of reducing or removing them.</w:t>
      </w:r>
    </w:p>
    <w:p w14:paraId="701DE073" w14:textId="77777777" w:rsidR="005A4C64" w:rsidRDefault="005A4C64" w:rsidP="005A4C64">
      <w:pPr>
        <w:pStyle w:val="NormalWeb"/>
      </w:pPr>
      <w:r>
        <w:rPr>
          <w:rStyle w:val="Strong"/>
        </w:rPr>
        <w:t>8.10 Baseline customs duty calculation</w:t>
      </w:r>
      <w:r>
        <w:br/>
        <w:t>The baseline customs duty calculation estimates the duty payable under the existing customs policy framework. It applies current tariff rates, preferential treatment, exemptions, and reliefs to the customs value or quantity of imports. The baseline provides the reference point against which reform simulations and revenue impacts are measured.</w:t>
      </w:r>
    </w:p>
    <w:p w14:paraId="45388AF9" w14:textId="77777777" w:rsidR="005A4C64" w:rsidRDefault="005A4C64" w:rsidP="005A4C64">
      <w:pPr>
        <w:pStyle w:val="NormalWeb"/>
      </w:pPr>
      <w:r>
        <w:rPr>
          <w:rStyle w:val="Strong"/>
        </w:rPr>
        <w:t>8.11 Reform simulation for tariff changes</w:t>
      </w:r>
      <w:r>
        <w:br/>
        <w:t>The module can simulate the impact of changes in tariff rates on customs duty revenue. Users may test increases, reductions, harmonization, or restructuring of tariff rates by product, sector, country, or tariff band. The results show the difference between baseline revenue and simulated revenue under the proposed tariff reform.</w:t>
      </w:r>
    </w:p>
    <w:p w14:paraId="460BC9BA" w14:textId="77777777" w:rsidR="00395669" w:rsidRPr="00395669" w:rsidRDefault="00395669" w:rsidP="00395669">
      <w:pPr>
        <w:spacing w:before="100" w:beforeAutospacing="1" w:after="100" w:afterAutospacing="1" w:line="240" w:lineRule="auto"/>
        <w:rPr>
          <w:rFonts w:ascii="Times New Roman" w:eastAsia="Times New Roman" w:hAnsi="Times New Roman" w:cs="Times New Roman"/>
          <w:b/>
          <w:bCs/>
          <w:kern w:val="0"/>
          <w14:ligatures w14:val="none"/>
        </w:rPr>
      </w:pPr>
      <w:r w:rsidRPr="00395669">
        <w:rPr>
          <w:rFonts w:ascii="Times New Roman" w:eastAsia="Times New Roman" w:hAnsi="Times New Roman" w:cs="Times New Roman"/>
          <w:b/>
          <w:bCs/>
          <w:kern w:val="0"/>
          <w14:ligatures w14:val="none"/>
        </w:rPr>
        <w:t>8.14 Customs duty baseline and simulation process</w:t>
      </w:r>
    </w:p>
    <w:p w14:paraId="4D46B7E4" w14:textId="77777777" w:rsidR="00395669" w:rsidRPr="00395669" w:rsidRDefault="00395669" w:rsidP="00395669">
      <w:pPr>
        <w:spacing w:before="100" w:beforeAutospacing="1" w:after="100" w:afterAutospacing="1" w:line="240" w:lineRule="auto"/>
        <w:rPr>
          <w:rFonts w:ascii="Times New Roman" w:eastAsia="Times New Roman" w:hAnsi="Times New Roman" w:cs="Times New Roman"/>
          <w:kern w:val="0"/>
          <w14:ligatures w14:val="none"/>
        </w:rPr>
      </w:pPr>
      <w:r w:rsidRPr="00395669">
        <w:rPr>
          <w:rFonts w:ascii="Times New Roman" w:eastAsia="Times New Roman" w:hAnsi="Times New Roman" w:cs="Times New Roman"/>
          <w:kern w:val="0"/>
          <w14:ligatures w14:val="none"/>
        </w:rPr>
        <w:t xml:space="preserve">The Customs Duty Module uses administrative customs declaration data to estimate current customs duty collections and simulate the revenue impact of changes in customs rates. Each </w:t>
      </w:r>
      <w:r w:rsidRPr="00395669">
        <w:rPr>
          <w:rFonts w:ascii="Times New Roman" w:eastAsia="Times New Roman" w:hAnsi="Times New Roman" w:cs="Times New Roman"/>
          <w:kern w:val="0"/>
          <w14:ligatures w14:val="none"/>
        </w:rPr>
        <w:lastRenderedPageBreak/>
        <w:t>import record contains the product code, product description, country of origin, customs value, import quantity, supplementary unit, and the applicable customs treatment. Imports may be subject to ordinary MFN treatment or preferential treatment under a trade agreement. The treatment is determined by the country of origin and remains consistent for that country in the simulation. MFN imports use the MFN customs rate and, where applicable, the MFN specific duty. Preferential imports use the preferential customs rate and, where applicable, the preferential specific duty.</w:t>
      </w:r>
    </w:p>
    <w:p w14:paraId="2D097F12" w14:textId="77777777" w:rsidR="00395669" w:rsidRPr="00395669" w:rsidRDefault="00395669" w:rsidP="00395669">
      <w:pPr>
        <w:spacing w:before="100" w:beforeAutospacing="1" w:after="100" w:afterAutospacing="1" w:line="240" w:lineRule="auto"/>
        <w:rPr>
          <w:rFonts w:ascii="Times New Roman" w:eastAsia="Times New Roman" w:hAnsi="Times New Roman" w:cs="Times New Roman"/>
          <w:b/>
          <w:bCs/>
          <w:kern w:val="0"/>
          <w14:ligatures w14:val="none"/>
        </w:rPr>
      </w:pPr>
      <w:r w:rsidRPr="00395669">
        <w:rPr>
          <w:rFonts w:ascii="Times New Roman" w:eastAsia="Times New Roman" w:hAnsi="Times New Roman" w:cs="Times New Roman"/>
          <w:b/>
          <w:bCs/>
          <w:kern w:val="0"/>
          <w14:ligatures w14:val="none"/>
        </w:rPr>
        <w:t>8.15 Baseline customs duty calculation</w:t>
      </w:r>
    </w:p>
    <w:p w14:paraId="605C95D3" w14:textId="77777777" w:rsidR="00395669" w:rsidRPr="00395669" w:rsidRDefault="00395669" w:rsidP="00395669">
      <w:pPr>
        <w:spacing w:before="100" w:beforeAutospacing="1" w:after="100" w:afterAutospacing="1" w:line="240" w:lineRule="auto"/>
        <w:rPr>
          <w:rFonts w:ascii="Times New Roman" w:eastAsia="Times New Roman" w:hAnsi="Times New Roman" w:cs="Times New Roman"/>
          <w:kern w:val="0"/>
          <w14:ligatures w14:val="none"/>
        </w:rPr>
      </w:pPr>
      <w:r w:rsidRPr="00395669">
        <w:rPr>
          <w:rFonts w:ascii="Times New Roman" w:eastAsia="Times New Roman" w:hAnsi="Times New Roman" w:cs="Times New Roman"/>
          <w:kern w:val="0"/>
          <w14:ligatures w14:val="none"/>
        </w:rPr>
        <w:t xml:space="preserve">The baseline calculation estimates customs duty under the current tariff regime. It uses the observed customs value and </w:t>
      </w:r>
      <w:proofErr w:type="gramStart"/>
      <w:r w:rsidRPr="00395669">
        <w:rPr>
          <w:rFonts w:ascii="Times New Roman" w:eastAsia="Times New Roman" w:hAnsi="Times New Roman" w:cs="Times New Roman"/>
          <w:kern w:val="0"/>
          <w14:ligatures w14:val="none"/>
        </w:rPr>
        <w:t>observed</w:t>
      </w:r>
      <w:proofErr w:type="gramEnd"/>
      <w:r w:rsidRPr="00395669">
        <w:rPr>
          <w:rFonts w:ascii="Times New Roman" w:eastAsia="Times New Roman" w:hAnsi="Times New Roman" w:cs="Times New Roman"/>
          <w:kern w:val="0"/>
          <w14:ligatures w14:val="none"/>
        </w:rPr>
        <w:t xml:space="preserve"> import quantity from the customs data. No </w:t>
      </w:r>
      <w:proofErr w:type="spellStart"/>
      <w:r w:rsidRPr="00395669">
        <w:rPr>
          <w:rFonts w:ascii="Times New Roman" w:eastAsia="Times New Roman" w:hAnsi="Times New Roman" w:cs="Times New Roman"/>
          <w:kern w:val="0"/>
          <w14:ligatures w14:val="none"/>
        </w:rPr>
        <w:t>behavioural</w:t>
      </w:r>
      <w:proofErr w:type="spellEnd"/>
      <w:r w:rsidRPr="00395669">
        <w:rPr>
          <w:rFonts w:ascii="Times New Roman" w:eastAsia="Times New Roman" w:hAnsi="Times New Roman" w:cs="Times New Roman"/>
          <w:kern w:val="0"/>
          <w14:ligatures w14:val="none"/>
        </w:rPr>
        <w:t xml:space="preserve"> adjustment is applied in the baseline because the observed data already reflects the current tariff system. For ad valorem duties, customs duty is calculated by multiplying the customs value by the applicable rate. For specific duties, customs duty is calculated by multiplying the import quantity by the specific duty rate. If both types of duty apply, total customs duty is the sum of the ad valorem duty and the specific duty.</w:t>
      </w:r>
    </w:p>
    <w:p w14:paraId="5AECBA02" w14:textId="77777777" w:rsidR="00395669" w:rsidRPr="00395669" w:rsidRDefault="00395669" w:rsidP="00395669">
      <w:pPr>
        <w:spacing w:before="100" w:beforeAutospacing="1" w:after="100" w:afterAutospacing="1" w:line="240" w:lineRule="auto"/>
        <w:rPr>
          <w:rFonts w:ascii="Times New Roman" w:eastAsia="Times New Roman" w:hAnsi="Times New Roman" w:cs="Times New Roman"/>
          <w:b/>
          <w:bCs/>
          <w:kern w:val="0"/>
          <w14:ligatures w14:val="none"/>
        </w:rPr>
      </w:pPr>
      <w:r w:rsidRPr="00395669">
        <w:rPr>
          <w:rFonts w:ascii="Times New Roman" w:eastAsia="Times New Roman" w:hAnsi="Times New Roman" w:cs="Times New Roman"/>
          <w:b/>
          <w:bCs/>
          <w:kern w:val="0"/>
          <w14:ligatures w14:val="none"/>
        </w:rPr>
        <w:t>8.16 Simulation scenario and revenue impact</w:t>
      </w:r>
    </w:p>
    <w:p w14:paraId="46A8D051" w14:textId="77777777" w:rsidR="00395669" w:rsidRPr="00395669" w:rsidRDefault="00395669" w:rsidP="00395669">
      <w:pPr>
        <w:spacing w:before="100" w:beforeAutospacing="1" w:after="100" w:afterAutospacing="1" w:line="240" w:lineRule="auto"/>
        <w:rPr>
          <w:rFonts w:ascii="Times New Roman" w:eastAsia="Times New Roman" w:hAnsi="Times New Roman" w:cs="Times New Roman"/>
          <w:kern w:val="0"/>
          <w14:ligatures w14:val="none"/>
        </w:rPr>
      </w:pPr>
      <w:r w:rsidRPr="00395669">
        <w:rPr>
          <w:rFonts w:ascii="Times New Roman" w:eastAsia="Times New Roman" w:hAnsi="Times New Roman" w:cs="Times New Roman"/>
          <w:kern w:val="0"/>
          <w14:ligatures w14:val="none"/>
        </w:rPr>
        <w:t>The simulation scenario introduces simulation MFN rates, simulation preferential rates, simulation specific duties, or a combination of these. Current rates are kept separately from simulation rates so that the model can compare the baseline situation with the simulated policy scenario. To estimate the effect of the simulation on import quantities, the model compares the current tariff burden with the simulated tariff burden. Specific duties are converted into an ad valorem equivalent by dividing the specific duty rate by the CIF unit price. The change in tariff burden is then used to estimate the change in import quantity using an import demand elasticity. The elasticity is applied only to the difference between the simulated tariff burden and the current tariff burden, not to the existing baseline rate. After the simulated import quantity is estimated, the model calculates the simulated customs value and simulated customs duty using the simulation rates. The revenue impact is calculated as the difference between simulated customs duty and baseline customs duty. Results may be shown at transaction level or aggregated by country of origin, treatment type, HS code, product description, or region.</w:t>
      </w:r>
    </w:p>
    <w:p w14:paraId="2C91E375" w14:textId="77777777" w:rsidR="005A4C64" w:rsidRPr="00A704C3" w:rsidRDefault="005A4C64" w:rsidP="00A704C3">
      <w:pPr>
        <w:spacing w:before="100" w:beforeAutospacing="1" w:after="100" w:afterAutospacing="1" w:line="240" w:lineRule="auto"/>
        <w:rPr>
          <w:rFonts w:ascii="Times New Roman" w:eastAsia="Times New Roman" w:hAnsi="Times New Roman" w:cs="Times New Roman"/>
          <w:kern w:val="0"/>
          <w14:ligatures w14:val="none"/>
        </w:rPr>
      </w:pPr>
    </w:p>
    <w:p w14:paraId="2E9738EE" w14:textId="77777777" w:rsidR="00A704C3" w:rsidRPr="00A704C3" w:rsidRDefault="00000000" w:rsidP="00A704C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2FA6CF0">
          <v:rect id="_x0000_i1032" style="width:0;height:1.5pt" o:hralign="center" o:hrstd="t" o:hr="t" fillcolor="#a0a0a0" stroked="f"/>
        </w:pict>
      </w:r>
    </w:p>
    <w:p w14:paraId="7A6FC3CC" w14:textId="77777777" w:rsidR="00A704C3" w:rsidRPr="00A704C3" w:rsidRDefault="00A704C3" w:rsidP="00A704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704C3">
        <w:rPr>
          <w:rFonts w:ascii="Times New Roman" w:eastAsia="Times New Roman" w:hAnsi="Times New Roman" w:cs="Times New Roman"/>
          <w:b/>
          <w:bCs/>
          <w:kern w:val="0"/>
          <w:sz w:val="36"/>
          <w:szCs w:val="36"/>
          <w14:ligatures w14:val="none"/>
        </w:rPr>
        <w:t>9. Excise Duty Module</w:t>
      </w:r>
    </w:p>
    <w:p w14:paraId="2CB751F0" w14:textId="244ACD35" w:rsidR="00A704C3" w:rsidRPr="00A704C3"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9.1 Purpose of the excise module</w:t>
      </w:r>
      <w:r w:rsidRPr="00A704C3">
        <w:rPr>
          <w:rFonts w:ascii="Times New Roman" w:eastAsia="Times New Roman" w:hAnsi="Times New Roman" w:cs="Times New Roman"/>
          <w:kern w:val="0"/>
          <w14:ligatures w14:val="none"/>
        </w:rPr>
        <w:br/>
        <w:t>9.2 Required excise data</w:t>
      </w:r>
      <w:r w:rsidRPr="00A704C3">
        <w:rPr>
          <w:rFonts w:ascii="Times New Roman" w:eastAsia="Times New Roman" w:hAnsi="Times New Roman" w:cs="Times New Roman"/>
          <w:kern w:val="0"/>
          <w14:ligatures w14:val="none"/>
        </w:rPr>
        <w:br/>
        <w:t>9.3 Excise products covered</w:t>
      </w:r>
      <w:r w:rsidRPr="00A704C3">
        <w:rPr>
          <w:rFonts w:ascii="Times New Roman" w:eastAsia="Times New Roman" w:hAnsi="Times New Roman" w:cs="Times New Roman"/>
          <w:kern w:val="0"/>
          <w14:ligatures w14:val="none"/>
        </w:rPr>
        <w:br/>
        <w:t>9.4 Tobacco products</w:t>
      </w:r>
      <w:r w:rsidRPr="00A704C3">
        <w:rPr>
          <w:rFonts w:ascii="Times New Roman" w:eastAsia="Times New Roman" w:hAnsi="Times New Roman" w:cs="Times New Roman"/>
          <w:kern w:val="0"/>
          <w14:ligatures w14:val="none"/>
        </w:rPr>
        <w:br/>
        <w:t>9.5 Alcohol and alcoholic beverages</w:t>
      </w:r>
      <w:r w:rsidRPr="00A704C3">
        <w:rPr>
          <w:rFonts w:ascii="Times New Roman" w:eastAsia="Times New Roman" w:hAnsi="Times New Roman" w:cs="Times New Roman"/>
          <w:kern w:val="0"/>
          <w14:ligatures w14:val="none"/>
        </w:rPr>
        <w:br/>
        <w:t>9.7 Other excisable goods</w:t>
      </w:r>
      <w:r w:rsidRPr="00A704C3">
        <w:rPr>
          <w:rFonts w:ascii="Times New Roman" w:eastAsia="Times New Roman" w:hAnsi="Times New Roman" w:cs="Times New Roman"/>
          <w:kern w:val="0"/>
          <w14:ligatures w14:val="none"/>
        </w:rPr>
        <w:br/>
      </w:r>
      <w:r w:rsidRPr="00A704C3">
        <w:rPr>
          <w:rFonts w:ascii="Times New Roman" w:eastAsia="Times New Roman" w:hAnsi="Times New Roman" w:cs="Times New Roman"/>
          <w:kern w:val="0"/>
          <w14:ligatures w14:val="none"/>
        </w:rPr>
        <w:lastRenderedPageBreak/>
        <w:t>9.8 Quantity and unit of measurement</w:t>
      </w:r>
      <w:r w:rsidRPr="00A704C3">
        <w:rPr>
          <w:rFonts w:ascii="Times New Roman" w:eastAsia="Times New Roman" w:hAnsi="Times New Roman" w:cs="Times New Roman"/>
          <w:kern w:val="0"/>
          <w14:ligatures w14:val="none"/>
        </w:rPr>
        <w:br/>
        <w:t>9.9 Specific excise rates</w:t>
      </w:r>
      <w:r w:rsidRPr="00A704C3">
        <w:rPr>
          <w:rFonts w:ascii="Times New Roman" w:eastAsia="Times New Roman" w:hAnsi="Times New Roman" w:cs="Times New Roman"/>
          <w:kern w:val="0"/>
          <w14:ligatures w14:val="none"/>
        </w:rPr>
        <w:br/>
        <w:t>9.10 Ad valorem excise rates</w:t>
      </w:r>
      <w:r w:rsidRPr="00A704C3">
        <w:rPr>
          <w:rFonts w:ascii="Times New Roman" w:eastAsia="Times New Roman" w:hAnsi="Times New Roman" w:cs="Times New Roman"/>
          <w:kern w:val="0"/>
          <w14:ligatures w14:val="none"/>
        </w:rPr>
        <w:br/>
        <w:t>9.11 Mixed excise systems</w:t>
      </w:r>
      <w:r w:rsidRPr="00A704C3">
        <w:rPr>
          <w:rFonts w:ascii="Times New Roman" w:eastAsia="Times New Roman" w:hAnsi="Times New Roman" w:cs="Times New Roman"/>
          <w:kern w:val="0"/>
          <w14:ligatures w14:val="none"/>
        </w:rPr>
        <w:br/>
        <w:t>9.12 Baseline excise liability calculation</w:t>
      </w:r>
      <w:r w:rsidRPr="00A704C3">
        <w:rPr>
          <w:rFonts w:ascii="Times New Roman" w:eastAsia="Times New Roman" w:hAnsi="Times New Roman" w:cs="Times New Roman"/>
          <w:kern w:val="0"/>
          <w14:ligatures w14:val="none"/>
        </w:rPr>
        <w:br/>
        <w:t>9.13 Reform simulation for rate increases</w:t>
      </w:r>
      <w:r w:rsidRPr="00A704C3">
        <w:rPr>
          <w:rFonts w:ascii="Times New Roman" w:eastAsia="Times New Roman" w:hAnsi="Times New Roman" w:cs="Times New Roman"/>
          <w:kern w:val="0"/>
          <w14:ligatures w14:val="none"/>
        </w:rPr>
        <w:br/>
        <w:t>9.14 Reform simulation for changes in tax structure</w:t>
      </w:r>
      <w:r w:rsidRPr="00A704C3">
        <w:rPr>
          <w:rFonts w:ascii="Times New Roman" w:eastAsia="Times New Roman" w:hAnsi="Times New Roman" w:cs="Times New Roman"/>
          <w:kern w:val="0"/>
          <w14:ligatures w14:val="none"/>
        </w:rPr>
        <w:br/>
        <w:t>9.15 Revenue impact by product</w:t>
      </w:r>
      <w:r w:rsidRPr="00A704C3">
        <w:rPr>
          <w:rFonts w:ascii="Times New Roman" w:eastAsia="Times New Roman" w:hAnsi="Times New Roman" w:cs="Times New Roman"/>
          <w:kern w:val="0"/>
          <w14:ligatures w14:val="none"/>
        </w:rPr>
        <w:br/>
        <w:t>9.16 Revenue impact by taxpayer</w:t>
      </w:r>
      <w:r w:rsidRPr="00A704C3">
        <w:rPr>
          <w:rFonts w:ascii="Times New Roman" w:eastAsia="Times New Roman" w:hAnsi="Times New Roman" w:cs="Times New Roman"/>
          <w:kern w:val="0"/>
          <w14:ligatures w14:val="none"/>
        </w:rPr>
        <w:br/>
        <w:t>9.17 Revenue impact by sector</w:t>
      </w:r>
      <w:r w:rsidRPr="00A704C3">
        <w:rPr>
          <w:rFonts w:ascii="Times New Roman" w:eastAsia="Times New Roman" w:hAnsi="Times New Roman" w:cs="Times New Roman"/>
          <w:kern w:val="0"/>
          <w14:ligatures w14:val="none"/>
        </w:rPr>
        <w:br/>
        <w:t>9.18 Excise output tables and charts</w:t>
      </w:r>
    </w:p>
    <w:p w14:paraId="0FCF1C2A" w14:textId="77777777" w:rsidR="00A704C3" w:rsidRPr="00A704C3" w:rsidRDefault="00000000" w:rsidP="00A704C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C31F9EB">
          <v:rect id="_x0000_i1033" style="width:0;height:1.5pt" o:hralign="center" o:hrstd="t" o:hr="t" fillcolor="#a0a0a0" stroked="f"/>
        </w:pict>
      </w:r>
    </w:p>
    <w:p w14:paraId="17781EAC" w14:textId="77777777" w:rsidR="00A704C3" w:rsidRPr="00A704C3" w:rsidRDefault="00A704C3" w:rsidP="00A704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704C3">
        <w:rPr>
          <w:rFonts w:ascii="Times New Roman" w:eastAsia="Times New Roman" w:hAnsi="Times New Roman" w:cs="Times New Roman"/>
          <w:b/>
          <w:bCs/>
          <w:kern w:val="0"/>
          <w:sz w:val="36"/>
          <w:szCs w:val="36"/>
          <w14:ligatures w14:val="none"/>
        </w:rPr>
        <w:t>10. VAT Module</w:t>
      </w:r>
    </w:p>
    <w:p w14:paraId="763D74CA" w14:textId="77777777" w:rsidR="00A704C3" w:rsidRPr="00A704C3"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10.1 Purpose of the VAT module</w:t>
      </w:r>
      <w:r w:rsidRPr="00A704C3">
        <w:rPr>
          <w:rFonts w:ascii="Times New Roman" w:eastAsia="Times New Roman" w:hAnsi="Times New Roman" w:cs="Times New Roman"/>
          <w:kern w:val="0"/>
          <w14:ligatures w14:val="none"/>
        </w:rPr>
        <w:br/>
        <w:t>10.2 Required VAT data</w:t>
      </w:r>
      <w:r w:rsidRPr="00A704C3">
        <w:rPr>
          <w:rFonts w:ascii="Times New Roman" w:eastAsia="Times New Roman" w:hAnsi="Times New Roman" w:cs="Times New Roman"/>
          <w:kern w:val="0"/>
          <w14:ligatures w14:val="none"/>
        </w:rPr>
        <w:br/>
        <w:t>10.3 VAT return data</w:t>
      </w:r>
      <w:r w:rsidRPr="00A704C3">
        <w:rPr>
          <w:rFonts w:ascii="Times New Roman" w:eastAsia="Times New Roman" w:hAnsi="Times New Roman" w:cs="Times New Roman"/>
          <w:kern w:val="0"/>
          <w14:ligatures w14:val="none"/>
        </w:rPr>
        <w:br/>
        <w:t>10.4 Supply-use tables and input-output tables</w:t>
      </w:r>
      <w:r w:rsidRPr="00A704C3">
        <w:rPr>
          <w:rFonts w:ascii="Times New Roman" w:eastAsia="Times New Roman" w:hAnsi="Times New Roman" w:cs="Times New Roman"/>
          <w:kern w:val="0"/>
          <w14:ligatures w14:val="none"/>
        </w:rPr>
        <w:br/>
        <w:t>10.5 Household consumption data</w:t>
      </w:r>
      <w:r w:rsidRPr="00A704C3">
        <w:rPr>
          <w:rFonts w:ascii="Times New Roman" w:eastAsia="Times New Roman" w:hAnsi="Times New Roman" w:cs="Times New Roman"/>
          <w:kern w:val="0"/>
          <w14:ligatures w14:val="none"/>
        </w:rPr>
        <w:br/>
        <w:t>10.6 VAT rates and exemptions</w:t>
      </w:r>
      <w:r w:rsidRPr="00A704C3">
        <w:rPr>
          <w:rFonts w:ascii="Times New Roman" w:eastAsia="Times New Roman" w:hAnsi="Times New Roman" w:cs="Times New Roman"/>
          <w:kern w:val="0"/>
          <w14:ligatures w14:val="none"/>
        </w:rPr>
        <w:br/>
        <w:t>10.7 Standard-rated supplies</w:t>
      </w:r>
      <w:r w:rsidRPr="00A704C3">
        <w:rPr>
          <w:rFonts w:ascii="Times New Roman" w:eastAsia="Times New Roman" w:hAnsi="Times New Roman" w:cs="Times New Roman"/>
          <w:kern w:val="0"/>
          <w14:ligatures w14:val="none"/>
        </w:rPr>
        <w:br/>
        <w:t>10.8 Reduced-rated supplies</w:t>
      </w:r>
      <w:r w:rsidRPr="00A704C3">
        <w:rPr>
          <w:rFonts w:ascii="Times New Roman" w:eastAsia="Times New Roman" w:hAnsi="Times New Roman" w:cs="Times New Roman"/>
          <w:kern w:val="0"/>
          <w14:ligatures w14:val="none"/>
        </w:rPr>
        <w:br/>
        <w:t>10.9 Zero-rated supplies</w:t>
      </w:r>
      <w:r w:rsidRPr="00A704C3">
        <w:rPr>
          <w:rFonts w:ascii="Times New Roman" w:eastAsia="Times New Roman" w:hAnsi="Times New Roman" w:cs="Times New Roman"/>
          <w:kern w:val="0"/>
          <w14:ligatures w14:val="none"/>
        </w:rPr>
        <w:br/>
        <w:t>10.10 Exempt supplies</w:t>
      </w:r>
      <w:r w:rsidRPr="00A704C3">
        <w:rPr>
          <w:rFonts w:ascii="Times New Roman" w:eastAsia="Times New Roman" w:hAnsi="Times New Roman" w:cs="Times New Roman"/>
          <w:kern w:val="0"/>
          <w14:ligatures w14:val="none"/>
        </w:rPr>
        <w:br/>
        <w:t>10.11 Baseline VAT liability calculation</w:t>
      </w:r>
      <w:r w:rsidRPr="00A704C3">
        <w:rPr>
          <w:rFonts w:ascii="Times New Roman" w:eastAsia="Times New Roman" w:hAnsi="Times New Roman" w:cs="Times New Roman"/>
          <w:kern w:val="0"/>
          <w14:ligatures w14:val="none"/>
        </w:rPr>
        <w:br/>
        <w:t>10.12 VAT revenue reconciliation</w:t>
      </w:r>
      <w:r w:rsidRPr="00A704C3">
        <w:rPr>
          <w:rFonts w:ascii="Times New Roman" w:eastAsia="Times New Roman" w:hAnsi="Times New Roman" w:cs="Times New Roman"/>
          <w:kern w:val="0"/>
          <w14:ligatures w14:val="none"/>
        </w:rPr>
        <w:br/>
        <w:t>10.13 VAT tax expenditure estimation</w:t>
      </w:r>
      <w:r w:rsidRPr="00A704C3">
        <w:rPr>
          <w:rFonts w:ascii="Times New Roman" w:eastAsia="Times New Roman" w:hAnsi="Times New Roman" w:cs="Times New Roman"/>
          <w:kern w:val="0"/>
          <w14:ligatures w14:val="none"/>
        </w:rPr>
        <w:br/>
        <w:t>10.14 VAT policy gap estimation</w:t>
      </w:r>
      <w:r w:rsidRPr="00A704C3">
        <w:rPr>
          <w:rFonts w:ascii="Times New Roman" w:eastAsia="Times New Roman" w:hAnsi="Times New Roman" w:cs="Times New Roman"/>
          <w:kern w:val="0"/>
          <w14:ligatures w14:val="none"/>
        </w:rPr>
        <w:br/>
        <w:t>10.15 VAT compliance gap estimation</w:t>
      </w:r>
      <w:r w:rsidRPr="00A704C3">
        <w:rPr>
          <w:rFonts w:ascii="Times New Roman" w:eastAsia="Times New Roman" w:hAnsi="Times New Roman" w:cs="Times New Roman"/>
          <w:kern w:val="0"/>
          <w14:ligatures w14:val="none"/>
        </w:rPr>
        <w:br/>
        <w:t>10.16 Reform simulation for rate changes</w:t>
      </w:r>
      <w:r w:rsidRPr="00A704C3">
        <w:rPr>
          <w:rFonts w:ascii="Times New Roman" w:eastAsia="Times New Roman" w:hAnsi="Times New Roman" w:cs="Times New Roman"/>
          <w:kern w:val="0"/>
          <w14:ligatures w14:val="none"/>
        </w:rPr>
        <w:br/>
        <w:t>10.17 Reform simulation for exemption removal</w:t>
      </w:r>
      <w:r w:rsidRPr="00A704C3">
        <w:rPr>
          <w:rFonts w:ascii="Times New Roman" w:eastAsia="Times New Roman" w:hAnsi="Times New Roman" w:cs="Times New Roman"/>
          <w:kern w:val="0"/>
          <w14:ligatures w14:val="none"/>
        </w:rPr>
        <w:br/>
        <w:t>10.18 Reform simulation for reduced-rate removal</w:t>
      </w:r>
      <w:r w:rsidRPr="00A704C3">
        <w:rPr>
          <w:rFonts w:ascii="Times New Roman" w:eastAsia="Times New Roman" w:hAnsi="Times New Roman" w:cs="Times New Roman"/>
          <w:kern w:val="0"/>
          <w14:ligatures w14:val="none"/>
        </w:rPr>
        <w:br/>
        <w:t>10.19 Revenue impact by product group</w:t>
      </w:r>
      <w:r w:rsidRPr="00A704C3">
        <w:rPr>
          <w:rFonts w:ascii="Times New Roman" w:eastAsia="Times New Roman" w:hAnsi="Times New Roman" w:cs="Times New Roman"/>
          <w:kern w:val="0"/>
          <w14:ligatures w14:val="none"/>
        </w:rPr>
        <w:br/>
        <w:t>10.20 Revenue impact by sector</w:t>
      </w:r>
      <w:r w:rsidRPr="00A704C3">
        <w:rPr>
          <w:rFonts w:ascii="Times New Roman" w:eastAsia="Times New Roman" w:hAnsi="Times New Roman" w:cs="Times New Roman"/>
          <w:kern w:val="0"/>
          <w14:ligatures w14:val="none"/>
        </w:rPr>
        <w:br/>
        <w:t>10.21 VAT output tables and charts</w:t>
      </w:r>
    </w:p>
    <w:p w14:paraId="2EB64E16" w14:textId="77777777" w:rsidR="00A704C3" w:rsidRPr="00A704C3" w:rsidRDefault="00000000" w:rsidP="00A704C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44D9832">
          <v:rect id="_x0000_i1034" style="width:0;height:1.5pt" o:hralign="center" o:hrstd="t" o:hr="t" fillcolor="#a0a0a0" stroked="f"/>
        </w:pict>
      </w:r>
    </w:p>
    <w:p w14:paraId="22DE80A1" w14:textId="77777777" w:rsidR="00A704C3" w:rsidRPr="00A704C3" w:rsidRDefault="00A704C3" w:rsidP="00A704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704C3">
        <w:rPr>
          <w:rFonts w:ascii="Times New Roman" w:eastAsia="Times New Roman" w:hAnsi="Times New Roman" w:cs="Times New Roman"/>
          <w:b/>
          <w:bCs/>
          <w:kern w:val="0"/>
          <w:sz w:val="36"/>
          <w:szCs w:val="36"/>
          <w14:ligatures w14:val="none"/>
        </w:rPr>
        <w:t>11. Personal Income Tax Module</w:t>
      </w:r>
    </w:p>
    <w:p w14:paraId="4CF963C6" w14:textId="77777777" w:rsidR="00A704C3" w:rsidRPr="00A704C3"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11.1 Purpose of the PIT module</w:t>
      </w:r>
      <w:r w:rsidRPr="00A704C3">
        <w:rPr>
          <w:rFonts w:ascii="Times New Roman" w:eastAsia="Times New Roman" w:hAnsi="Times New Roman" w:cs="Times New Roman"/>
          <w:kern w:val="0"/>
          <w14:ligatures w14:val="none"/>
        </w:rPr>
        <w:br/>
        <w:t>11.2 Required PIT data</w:t>
      </w:r>
      <w:r w:rsidRPr="00A704C3">
        <w:rPr>
          <w:rFonts w:ascii="Times New Roman" w:eastAsia="Times New Roman" w:hAnsi="Times New Roman" w:cs="Times New Roman"/>
          <w:kern w:val="0"/>
          <w14:ligatures w14:val="none"/>
        </w:rPr>
        <w:br/>
        <w:t>11.3 Taxpayer-level microdata</w:t>
      </w:r>
      <w:r w:rsidRPr="00A704C3">
        <w:rPr>
          <w:rFonts w:ascii="Times New Roman" w:eastAsia="Times New Roman" w:hAnsi="Times New Roman" w:cs="Times New Roman"/>
          <w:kern w:val="0"/>
          <w14:ligatures w14:val="none"/>
        </w:rPr>
        <w:br/>
      </w:r>
      <w:r w:rsidRPr="00A704C3">
        <w:rPr>
          <w:rFonts w:ascii="Times New Roman" w:eastAsia="Times New Roman" w:hAnsi="Times New Roman" w:cs="Times New Roman"/>
          <w:kern w:val="0"/>
          <w14:ligatures w14:val="none"/>
        </w:rPr>
        <w:lastRenderedPageBreak/>
        <w:t>11.4 Income from employment</w:t>
      </w:r>
      <w:r w:rsidRPr="00A704C3">
        <w:rPr>
          <w:rFonts w:ascii="Times New Roman" w:eastAsia="Times New Roman" w:hAnsi="Times New Roman" w:cs="Times New Roman"/>
          <w:kern w:val="0"/>
          <w14:ligatures w14:val="none"/>
        </w:rPr>
        <w:br/>
        <w:t>11.5 Income from business activity</w:t>
      </w:r>
      <w:r w:rsidRPr="00A704C3">
        <w:rPr>
          <w:rFonts w:ascii="Times New Roman" w:eastAsia="Times New Roman" w:hAnsi="Times New Roman" w:cs="Times New Roman"/>
          <w:kern w:val="0"/>
          <w14:ligatures w14:val="none"/>
        </w:rPr>
        <w:br/>
        <w:t>11.6 Income from capital and investment</w:t>
      </w:r>
      <w:r w:rsidRPr="00A704C3">
        <w:rPr>
          <w:rFonts w:ascii="Times New Roman" w:eastAsia="Times New Roman" w:hAnsi="Times New Roman" w:cs="Times New Roman"/>
          <w:kern w:val="0"/>
          <w14:ligatures w14:val="none"/>
        </w:rPr>
        <w:br/>
        <w:t>11.7 Other taxable income</w:t>
      </w:r>
      <w:r w:rsidRPr="00A704C3">
        <w:rPr>
          <w:rFonts w:ascii="Times New Roman" w:eastAsia="Times New Roman" w:hAnsi="Times New Roman" w:cs="Times New Roman"/>
          <w:kern w:val="0"/>
          <w14:ligatures w14:val="none"/>
        </w:rPr>
        <w:br/>
        <w:t>11.8 Allowances and deductions</w:t>
      </w:r>
      <w:r w:rsidRPr="00A704C3">
        <w:rPr>
          <w:rFonts w:ascii="Times New Roman" w:eastAsia="Times New Roman" w:hAnsi="Times New Roman" w:cs="Times New Roman"/>
          <w:kern w:val="0"/>
          <w14:ligatures w14:val="none"/>
        </w:rPr>
        <w:br/>
        <w:t>11.9 Tax brackets and marginal rates</w:t>
      </w:r>
      <w:r w:rsidRPr="00A704C3">
        <w:rPr>
          <w:rFonts w:ascii="Times New Roman" w:eastAsia="Times New Roman" w:hAnsi="Times New Roman" w:cs="Times New Roman"/>
          <w:kern w:val="0"/>
          <w14:ligatures w14:val="none"/>
        </w:rPr>
        <w:br/>
        <w:t>11.10 Flat-rate and progressive tax systems</w:t>
      </w:r>
      <w:r w:rsidRPr="00A704C3">
        <w:rPr>
          <w:rFonts w:ascii="Times New Roman" w:eastAsia="Times New Roman" w:hAnsi="Times New Roman" w:cs="Times New Roman"/>
          <w:kern w:val="0"/>
          <w14:ligatures w14:val="none"/>
        </w:rPr>
        <w:br/>
        <w:t>11.11 Withholding taxes</w:t>
      </w:r>
      <w:r w:rsidRPr="00A704C3">
        <w:rPr>
          <w:rFonts w:ascii="Times New Roman" w:eastAsia="Times New Roman" w:hAnsi="Times New Roman" w:cs="Times New Roman"/>
          <w:kern w:val="0"/>
          <w14:ligatures w14:val="none"/>
        </w:rPr>
        <w:br/>
        <w:t>11.12 Baseline PIT liability calculation</w:t>
      </w:r>
      <w:r w:rsidRPr="00A704C3">
        <w:rPr>
          <w:rFonts w:ascii="Times New Roman" w:eastAsia="Times New Roman" w:hAnsi="Times New Roman" w:cs="Times New Roman"/>
          <w:kern w:val="0"/>
          <w14:ligatures w14:val="none"/>
        </w:rPr>
        <w:br/>
        <w:t>11.13 Reform simulation for tax rates</w:t>
      </w:r>
      <w:r w:rsidRPr="00A704C3">
        <w:rPr>
          <w:rFonts w:ascii="Times New Roman" w:eastAsia="Times New Roman" w:hAnsi="Times New Roman" w:cs="Times New Roman"/>
          <w:kern w:val="0"/>
          <w14:ligatures w14:val="none"/>
        </w:rPr>
        <w:br/>
        <w:t>11.14 Reform simulation for thresholds</w:t>
      </w:r>
      <w:r w:rsidRPr="00A704C3">
        <w:rPr>
          <w:rFonts w:ascii="Times New Roman" w:eastAsia="Times New Roman" w:hAnsi="Times New Roman" w:cs="Times New Roman"/>
          <w:kern w:val="0"/>
          <w14:ligatures w14:val="none"/>
        </w:rPr>
        <w:br/>
        <w:t>11.15 Reform simulation for allowances and deductions</w:t>
      </w:r>
      <w:r w:rsidRPr="00A704C3">
        <w:rPr>
          <w:rFonts w:ascii="Times New Roman" w:eastAsia="Times New Roman" w:hAnsi="Times New Roman" w:cs="Times New Roman"/>
          <w:kern w:val="0"/>
          <w14:ligatures w14:val="none"/>
        </w:rPr>
        <w:br/>
        <w:t>11.16 Reform simulation for broadening the tax base</w:t>
      </w:r>
      <w:r w:rsidRPr="00A704C3">
        <w:rPr>
          <w:rFonts w:ascii="Times New Roman" w:eastAsia="Times New Roman" w:hAnsi="Times New Roman" w:cs="Times New Roman"/>
          <w:kern w:val="0"/>
          <w14:ligatures w14:val="none"/>
        </w:rPr>
        <w:br/>
        <w:t>11.17 Distributional impact by income group</w:t>
      </w:r>
      <w:r w:rsidRPr="00A704C3">
        <w:rPr>
          <w:rFonts w:ascii="Times New Roman" w:eastAsia="Times New Roman" w:hAnsi="Times New Roman" w:cs="Times New Roman"/>
          <w:kern w:val="0"/>
          <w14:ligatures w14:val="none"/>
        </w:rPr>
        <w:br/>
        <w:t>11.18 Effective tax rates by income group</w:t>
      </w:r>
      <w:r w:rsidRPr="00A704C3">
        <w:rPr>
          <w:rFonts w:ascii="Times New Roman" w:eastAsia="Times New Roman" w:hAnsi="Times New Roman" w:cs="Times New Roman"/>
          <w:kern w:val="0"/>
          <w14:ligatures w14:val="none"/>
        </w:rPr>
        <w:br/>
        <w:t>11.19 Revenue impact by taxpayer group</w:t>
      </w:r>
      <w:r w:rsidRPr="00A704C3">
        <w:rPr>
          <w:rFonts w:ascii="Times New Roman" w:eastAsia="Times New Roman" w:hAnsi="Times New Roman" w:cs="Times New Roman"/>
          <w:kern w:val="0"/>
          <w14:ligatures w14:val="none"/>
        </w:rPr>
        <w:br/>
        <w:t>11.20 PIT output tables and charts</w:t>
      </w:r>
    </w:p>
    <w:p w14:paraId="1675811E" w14:textId="77777777" w:rsidR="00A704C3" w:rsidRPr="00A704C3" w:rsidRDefault="00000000" w:rsidP="00A704C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FD47853">
          <v:rect id="_x0000_i1035" style="width:0;height:1.5pt" o:hralign="center" o:hrstd="t" o:hr="t" fillcolor="#a0a0a0" stroked="f"/>
        </w:pict>
      </w:r>
    </w:p>
    <w:p w14:paraId="34E71BBD" w14:textId="77777777" w:rsidR="00A704C3" w:rsidRPr="00A704C3" w:rsidRDefault="00A704C3" w:rsidP="00A704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704C3">
        <w:rPr>
          <w:rFonts w:ascii="Times New Roman" w:eastAsia="Times New Roman" w:hAnsi="Times New Roman" w:cs="Times New Roman"/>
          <w:b/>
          <w:bCs/>
          <w:kern w:val="0"/>
          <w:sz w:val="36"/>
          <w:szCs w:val="36"/>
          <w14:ligatures w14:val="none"/>
        </w:rPr>
        <w:t>12. Corporate Income Tax Module</w:t>
      </w:r>
    </w:p>
    <w:p w14:paraId="211FF236" w14:textId="77777777" w:rsidR="00A704C3" w:rsidRPr="00A704C3"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12.1 Purpose of the CIT module</w:t>
      </w:r>
      <w:r w:rsidRPr="00A704C3">
        <w:rPr>
          <w:rFonts w:ascii="Times New Roman" w:eastAsia="Times New Roman" w:hAnsi="Times New Roman" w:cs="Times New Roman"/>
          <w:kern w:val="0"/>
          <w14:ligatures w14:val="none"/>
        </w:rPr>
        <w:br/>
        <w:t>12.2 Required CIT data</w:t>
      </w:r>
      <w:r w:rsidRPr="00A704C3">
        <w:rPr>
          <w:rFonts w:ascii="Times New Roman" w:eastAsia="Times New Roman" w:hAnsi="Times New Roman" w:cs="Times New Roman"/>
          <w:kern w:val="0"/>
          <w14:ligatures w14:val="none"/>
        </w:rPr>
        <w:br/>
        <w:t>12.3 Corporate tax return data</w:t>
      </w:r>
      <w:r w:rsidRPr="00A704C3">
        <w:rPr>
          <w:rFonts w:ascii="Times New Roman" w:eastAsia="Times New Roman" w:hAnsi="Times New Roman" w:cs="Times New Roman"/>
          <w:kern w:val="0"/>
          <w14:ligatures w14:val="none"/>
        </w:rPr>
        <w:br/>
        <w:t>12.4 Accounting profit and taxable profit</w:t>
      </w:r>
      <w:r w:rsidRPr="00A704C3">
        <w:rPr>
          <w:rFonts w:ascii="Times New Roman" w:eastAsia="Times New Roman" w:hAnsi="Times New Roman" w:cs="Times New Roman"/>
          <w:kern w:val="0"/>
          <w14:ligatures w14:val="none"/>
        </w:rPr>
        <w:br/>
        <w:t>12.5 Tax adjustments</w:t>
      </w:r>
      <w:r w:rsidRPr="00A704C3">
        <w:rPr>
          <w:rFonts w:ascii="Times New Roman" w:eastAsia="Times New Roman" w:hAnsi="Times New Roman" w:cs="Times New Roman"/>
          <w:kern w:val="0"/>
          <w14:ligatures w14:val="none"/>
        </w:rPr>
        <w:br/>
        <w:t>12.6 Loss carry-forward</w:t>
      </w:r>
      <w:r w:rsidRPr="00A704C3">
        <w:rPr>
          <w:rFonts w:ascii="Times New Roman" w:eastAsia="Times New Roman" w:hAnsi="Times New Roman" w:cs="Times New Roman"/>
          <w:kern w:val="0"/>
          <w14:ligatures w14:val="none"/>
        </w:rPr>
        <w:br/>
        <w:t>12.7 Depreciation rules</w:t>
      </w:r>
      <w:r w:rsidRPr="00A704C3">
        <w:rPr>
          <w:rFonts w:ascii="Times New Roman" w:eastAsia="Times New Roman" w:hAnsi="Times New Roman" w:cs="Times New Roman"/>
          <w:kern w:val="0"/>
          <w14:ligatures w14:val="none"/>
        </w:rPr>
        <w:br/>
        <w:t>12.8 Investment incentives</w:t>
      </w:r>
      <w:r w:rsidRPr="00A704C3">
        <w:rPr>
          <w:rFonts w:ascii="Times New Roman" w:eastAsia="Times New Roman" w:hAnsi="Times New Roman" w:cs="Times New Roman"/>
          <w:kern w:val="0"/>
          <w14:ligatures w14:val="none"/>
        </w:rPr>
        <w:br/>
        <w:t>12.9 Tax exemptions and reduced rates</w:t>
      </w:r>
      <w:r w:rsidRPr="00A704C3">
        <w:rPr>
          <w:rFonts w:ascii="Times New Roman" w:eastAsia="Times New Roman" w:hAnsi="Times New Roman" w:cs="Times New Roman"/>
          <w:kern w:val="0"/>
          <w14:ligatures w14:val="none"/>
        </w:rPr>
        <w:br/>
        <w:t>12.10 Minimum tax regimes</w:t>
      </w:r>
      <w:r w:rsidRPr="00A704C3">
        <w:rPr>
          <w:rFonts w:ascii="Times New Roman" w:eastAsia="Times New Roman" w:hAnsi="Times New Roman" w:cs="Times New Roman"/>
          <w:kern w:val="0"/>
          <w14:ligatures w14:val="none"/>
        </w:rPr>
        <w:br/>
        <w:t>12.11 Baseline CIT liability calculation</w:t>
      </w:r>
      <w:r w:rsidRPr="00A704C3">
        <w:rPr>
          <w:rFonts w:ascii="Times New Roman" w:eastAsia="Times New Roman" w:hAnsi="Times New Roman" w:cs="Times New Roman"/>
          <w:kern w:val="0"/>
          <w14:ligatures w14:val="none"/>
        </w:rPr>
        <w:br/>
        <w:t>12.12 Reform simulation for CIT rate changes</w:t>
      </w:r>
      <w:r w:rsidRPr="00A704C3">
        <w:rPr>
          <w:rFonts w:ascii="Times New Roman" w:eastAsia="Times New Roman" w:hAnsi="Times New Roman" w:cs="Times New Roman"/>
          <w:kern w:val="0"/>
          <w14:ligatures w14:val="none"/>
        </w:rPr>
        <w:br/>
        <w:t>12.13 Reform simulation for depreciation rules</w:t>
      </w:r>
      <w:r w:rsidRPr="00A704C3">
        <w:rPr>
          <w:rFonts w:ascii="Times New Roman" w:eastAsia="Times New Roman" w:hAnsi="Times New Roman" w:cs="Times New Roman"/>
          <w:kern w:val="0"/>
          <w14:ligatures w14:val="none"/>
        </w:rPr>
        <w:br/>
        <w:t>12.14 Reform simulation for investment incentives</w:t>
      </w:r>
      <w:r w:rsidRPr="00A704C3">
        <w:rPr>
          <w:rFonts w:ascii="Times New Roman" w:eastAsia="Times New Roman" w:hAnsi="Times New Roman" w:cs="Times New Roman"/>
          <w:kern w:val="0"/>
          <w14:ligatures w14:val="none"/>
        </w:rPr>
        <w:br/>
        <w:t>12.15 Reform simulation for loss carry-forward rules</w:t>
      </w:r>
      <w:r w:rsidRPr="00A704C3">
        <w:rPr>
          <w:rFonts w:ascii="Times New Roman" w:eastAsia="Times New Roman" w:hAnsi="Times New Roman" w:cs="Times New Roman"/>
          <w:kern w:val="0"/>
          <w14:ligatures w14:val="none"/>
        </w:rPr>
        <w:br/>
        <w:t>12.16 Effective tax rate indicators</w:t>
      </w:r>
      <w:r w:rsidRPr="00A704C3">
        <w:rPr>
          <w:rFonts w:ascii="Times New Roman" w:eastAsia="Times New Roman" w:hAnsi="Times New Roman" w:cs="Times New Roman"/>
          <w:kern w:val="0"/>
          <w14:ligatures w14:val="none"/>
        </w:rPr>
        <w:br/>
        <w:t>12.17 Revenue impact by sector</w:t>
      </w:r>
      <w:r w:rsidRPr="00A704C3">
        <w:rPr>
          <w:rFonts w:ascii="Times New Roman" w:eastAsia="Times New Roman" w:hAnsi="Times New Roman" w:cs="Times New Roman"/>
          <w:kern w:val="0"/>
          <w14:ligatures w14:val="none"/>
        </w:rPr>
        <w:br/>
        <w:t>12.18 Revenue impact by firm size</w:t>
      </w:r>
      <w:r w:rsidRPr="00A704C3">
        <w:rPr>
          <w:rFonts w:ascii="Times New Roman" w:eastAsia="Times New Roman" w:hAnsi="Times New Roman" w:cs="Times New Roman"/>
          <w:kern w:val="0"/>
          <w14:ligatures w14:val="none"/>
        </w:rPr>
        <w:br/>
        <w:t>12.19 Revenue impact by profitability group</w:t>
      </w:r>
      <w:r w:rsidRPr="00A704C3">
        <w:rPr>
          <w:rFonts w:ascii="Times New Roman" w:eastAsia="Times New Roman" w:hAnsi="Times New Roman" w:cs="Times New Roman"/>
          <w:kern w:val="0"/>
          <w14:ligatures w14:val="none"/>
        </w:rPr>
        <w:br/>
        <w:t>12.20 CIT output tables and charts</w:t>
      </w:r>
    </w:p>
    <w:p w14:paraId="619BBF35" w14:textId="77777777" w:rsidR="00A704C3" w:rsidRPr="00A704C3" w:rsidRDefault="00000000" w:rsidP="00A704C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518F0E7">
          <v:rect id="_x0000_i1036" style="width:0;height:1.5pt" o:hralign="center" o:hrstd="t" o:hr="t" fillcolor="#a0a0a0" stroked="f"/>
        </w:pict>
      </w:r>
    </w:p>
    <w:p w14:paraId="2F0339EF" w14:textId="77777777" w:rsidR="00A704C3" w:rsidRPr="00A704C3" w:rsidRDefault="00A704C3" w:rsidP="00A704C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704C3">
        <w:rPr>
          <w:rFonts w:ascii="Times New Roman" w:eastAsia="Times New Roman" w:hAnsi="Times New Roman" w:cs="Times New Roman"/>
          <w:b/>
          <w:bCs/>
          <w:kern w:val="36"/>
          <w:sz w:val="48"/>
          <w:szCs w:val="48"/>
          <w14:ligatures w14:val="none"/>
        </w:rPr>
        <w:lastRenderedPageBreak/>
        <w:t>PART III. Shiny Application</w:t>
      </w:r>
    </w:p>
    <w:p w14:paraId="29D24BF5" w14:textId="77777777" w:rsidR="00A704C3" w:rsidRPr="00A704C3" w:rsidRDefault="00A704C3" w:rsidP="00A704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704C3">
        <w:rPr>
          <w:rFonts w:ascii="Times New Roman" w:eastAsia="Times New Roman" w:hAnsi="Times New Roman" w:cs="Times New Roman"/>
          <w:b/>
          <w:bCs/>
          <w:kern w:val="0"/>
          <w:sz w:val="36"/>
          <w:szCs w:val="36"/>
          <w14:ligatures w14:val="none"/>
        </w:rPr>
        <w:t>13. Shiny Dashboard Structure</w:t>
      </w:r>
    </w:p>
    <w:p w14:paraId="03B8D072" w14:textId="77777777" w:rsidR="00A704C3" w:rsidRPr="00A704C3"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13.1 Purpose of the Shiny dashboard</w:t>
      </w:r>
      <w:r w:rsidRPr="00A704C3">
        <w:rPr>
          <w:rFonts w:ascii="Times New Roman" w:eastAsia="Times New Roman" w:hAnsi="Times New Roman" w:cs="Times New Roman"/>
          <w:kern w:val="0"/>
          <w14:ligatures w14:val="none"/>
        </w:rPr>
        <w:br/>
        <w:t>13.2 User interface design</w:t>
      </w:r>
      <w:r w:rsidRPr="00A704C3">
        <w:rPr>
          <w:rFonts w:ascii="Times New Roman" w:eastAsia="Times New Roman" w:hAnsi="Times New Roman" w:cs="Times New Roman"/>
          <w:kern w:val="0"/>
          <w14:ligatures w14:val="none"/>
        </w:rPr>
        <w:br/>
        <w:t>13.3 Server-side calculation logic</w:t>
      </w:r>
      <w:r w:rsidRPr="00A704C3">
        <w:rPr>
          <w:rFonts w:ascii="Times New Roman" w:eastAsia="Times New Roman" w:hAnsi="Times New Roman" w:cs="Times New Roman"/>
          <w:kern w:val="0"/>
          <w14:ligatures w14:val="none"/>
        </w:rPr>
        <w:br/>
        <w:t>13.4 Reactive inputs and outputs</w:t>
      </w:r>
      <w:r w:rsidRPr="00A704C3">
        <w:rPr>
          <w:rFonts w:ascii="Times New Roman" w:eastAsia="Times New Roman" w:hAnsi="Times New Roman" w:cs="Times New Roman"/>
          <w:kern w:val="0"/>
          <w14:ligatures w14:val="none"/>
        </w:rPr>
        <w:br/>
        <w:t>13.5 Uploading input data</w:t>
      </w:r>
      <w:r w:rsidRPr="00A704C3">
        <w:rPr>
          <w:rFonts w:ascii="Times New Roman" w:eastAsia="Times New Roman" w:hAnsi="Times New Roman" w:cs="Times New Roman"/>
          <w:kern w:val="0"/>
          <w14:ligatures w14:val="none"/>
        </w:rPr>
        <w:br/>
        <w:t>13.6 Updating policy parameters</w:t>
      </w:r>
      <w:r w:rsidRPr="00A704C3">
        <w:rPr>
          <w:rFonts w:ascii="Times New Roman" w:eastAsia="Times New Roman" w:hAnsi="Times New Roman" w:cs="Times New Roman"/>
          <w:kern w:val="0"/>
          <w14:ligatures w14:val="none"/>
        </w:rPr>
        <w:br/>
        <w:t>13.7 Running simulations</w:t>
      </w:r>
      <w:r w:rsidRPr="00A704C3">
        <w:rPr>
          <w:rFonts w:ascii="Times New Roman" w:eastAsia="Times New Roman" w:hAnsi="Times New Roman" w:cs="Times New Roman"/>
          <w:kern w:val="0"/>
          <w14:ligatures w14:val="none"/>
        </w:rPr>
        <w:br/>
        <w:t>13.8 Viewing results</w:t>
      </w:r>
      <w:r w:rsidRPr="00A704C3">
        <w:rPr>
          <w:rFonts w:ascii="Times New Roman" w:eastAsia="Times New Roman" w:hAnsi="Times New Roman" w:cs="Times New Roman"/>
          <w:kern w:val="0"/>
          <w14:ligatures w14:val="none"/>
        </w:rPr>
        <w:br/>
        <w:t>13.9 Exporting results</w:t>
      </w:r>
    </w:p>
    <w:p w14:paraId="6421621B" w14:textId="77777777" w:rsidR="00A704C3" w:rsidRPr="00A704C3" w:rsidRDefault="00000000" w:rsidP="00A704C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8DEA536">
          <v:rect id="_x0000_i1037" style="width:0;height:1.5pt" o:hralign="center" o:hrstd="t" o:hr="t" fillcolor="#a0a0a0" stroked="f"/>
        </w:pict>
      </w:r>
    </w:p>
    <w:p w14:paraId="6FBD8497" w14:textId="77777777" w:rsidR="00A704C3" w:rsidRPr="00A704C3" w:rsidRDefault="00A704C3" w:rsidP="00A704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704C3">
        <w:rPr>
          <w:rFonts w:ascii="Times New Roman" w:eastAsia="Times New Roman" w:hAnsi="Times New Roman" w:cs="Times New Roman"/>
          <w:b/>
          <w:bCs/>
          <w:kern w:val="0"/>
          <w:sz w:val="36"/>
          <w:szCs w:val="36"/>
          <w14:ligatures w14:val="none"/>
        </w:rPr>
        <w:t>14. Shiny Modules by Tax Type</w:t>
      </w:r>
    </w:p>
    <w:p w14:paraId="54948C71" w14:textId="77777777" w:rsidR="00A704C3" w:rsidRPr="00A704C3"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14.1 Customs dashboard module</w:t>
      </w:r>
      <w:r w:rsidRPr="00A704C3">
        <w:rPr>
          <w:rFonts w:ascii="Times New Roman" w:eastAsia="Times New Roman" w:hAnsi="Times New Roman" w:cs="Times New Roman"/>
          <w:kern w:val="0"/>
          <w14:ligatures w14:val="none"/>
        </w:rPr>
        <w:br/>
        <w:t>14.2 Excise dashboard module</w:t>
      </w:r>
      <w:r w:rsidRPr="00A704C3">
        <w:rPr>
          <w:rFonts w:ascii="Times New Roman" w:eastAsia="Times New Roman" w:hAnsi="Times New Roman" w:cs="Times New Roman"/>
          <w:kern w:val="0"/>
          <w14:ligatures w14:val="none"/>
        </w:rPr>
        <w:br/>
        <w:t>14.3 VAT dashboard module</w:t>
      </w:r>
      <w:r w:rsidRPr="00A704C3">
        <w:rPr>
          <w:rFonts w:ascii="Times New Roman" w:eastAsia="Times New Roman" w:hAnsi="Times New Roman" w:cs="Times New Roman"/>
          <w:kern w:val="0"/>
          <w14:ligatures w14:val="none"/>
        </w:rPr>
        <w:br/>
        <w:t>14.4 PIT dashboard module</w:t>
      </w:r>
      <w:r w:rsidRPr="00A704C3">
        <w:rPr>
          <w:rFonts w:ascii="Times New Roman" w:eastAsia="Times New Roman" w:hAnsi="Times New Roman" w:cs="Times New Roman"/>
          <w:kern w:val="0"/>
          <w14:ligatures w14:val="none"/>
        </w:rPr>
        <w:br/>
        <w:t>14.5 CIT dashboard module</w:t>
      </w:r>
      <w:r w:rsidRPr="00A704C3">
        <w:rPr>
          <w:rFonts w:ascii="Times New Roman" w:eastAsia="Times New Roman" w:hAnsi="Times New Roman" w:cs="Times New Roman"/>
          <w:kern w:val="0"/>
          <w14:ligatures w14:val="none"/>
        </w:rPr>
        <w:br/>
        <w:t>14.6 Cross-tax summary module</w:t>
      </w:r>
      <w:r w:rsidRPr="00A704C3">
        <w:rPr>
          <w:rFonts w:ascii="Times New Roman" w:eastAsia="Times New Roman" w:hAnsi="Times New Roman" w:cs="Times New Roman"/>
          <w:kern w:val="0"/>
          <w14:ligatures w14:val="none"/>
        </w:rPr>
        <w:br/>
        <w:t>14.7 Scenario comparison module</w:t>
      </w:r>
      <w:r w:rsidRPr="00A704C3">
        <w:rPr>
          <w:rFonts w:ascii="Times New Roman" w:eastAsia="Times New Roman" w:hAnsi="Times New Roman" w:cs="Times New Roman"/>
          <w:kern w:val="0"/>
          <w14:ligatures w14:val="none"/>
        </w:rPr>
        <w:br/>
        <w:t>14.8 Export and reporting module</w:t>
      </w:r>
    </w:p>
    <w:p w14:paraId="61DCA0FE" w14:textId="77777777" w:rsidR="00A704C3" w:rsidRPr="00A704C3" w:rsidRDefault="00000000" w:rsidP="00A704C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074D38C">
          <v:rect id="_x0000_i1038" style="width:0;height:1.5pt" o:hralign="center" o:hrstd="t" o:hr="t" fillcolor="#a0a0a0" stroked="f"/>
        </w:pict>
      </w:r>
    </w:p>
    <w:p w14:paraId="68191739" w14:textId="77777777" w:rsidR="00A704C3" w:rsidRPr="00A704C3" w:rsidRDefault="00A704C3" w:rsidP="00A704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704C3">
        <w:rPr>
          <w:rFonts w:ascii="Times New Roman" w:eastAsia="Times New Roman" w:hAnsi="Times New Roman" w:cs="Times New Roman"/>
          <w:b/>
          <w:bCs/>
          <w:kern w:val="0"/>
          <w:sz w:val="36"/>
          <w:szCs w:val="36"/>
          <w14:ligatures w14:val="none"/>
        </w:rPr>
        <w:t>15. Shiny Inputs and User Controls</w:t>
      </w:r>
    </w:p>
    <w:p w14:paraId="259CD594" w14:textId="77777777" w:rsidR="00A704C3" w:rsidRPr="00A704C3"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15.1 Selection of tax type</w:t>
      </w:r>
      <w:r w:rsidRPr="00A704C3">
        <w:rPr>
          <w:rFonts w:ascii="Times New Roman" w:eastAsia="Times New Roman" w:hAnsi="Times New Roman" w:cs="Times New Roman"/>
          <w:kern w:val="0"/>
          <w14:ligatures w14:val="none"/>
        </w:rPr>
        <w:br/>
        <w:t>15.2 Selection of simulation year</w:t>
      </w:r>
      <w:r w:rsidRPr="00A704C3">
        <w:rPr>
          <w:rFonts w:ascii="Times New Roman" w:eastAsia="Times New Roman" w:hAnsi="Times New Roman" w:cs="Times New Roman"/>
          <w:kern w:val="0"/>
          <w14:ligatures w14:val="none"/>
        </w:rPr>
        <w:br/>
        <w:t>15.3 Selection of baseline or reform scenario</w:t>
      </w:r>
      <w:r w:rsidRPr="00A704C3">
        <w:rPr>
          <w:rFonts w:ascii="Times New Roman" w:eastAsia="Times New Roman" w:hAnsi="Times New Roman" w:cs="Times New Roman"/>
          <w:kern w:val="0"/>
          <w14:ligatures w14:val="none"/>
        </w:rPr>
        <w:br/>
        <w:t>15.4 Customs tariff rate changes</w:t>
      </w:r>
      <w:r w:rsidRPr="00A704C3">
        <w:rPr>
          <w:rFonts w:ascii="Times New Roman" w:eastAsia="Times New Roman" w:hAnsi="Times New Roman" w:cs="Times New Roman"/>
          <w:kern w:val="0"/>
          <w14:ligatures w14:val="none"/>
        </w:rPr>
        <w:br/>
        <w:t>15.5 Excise rate changes</w:t>
      </w:r>
      <w:r w:rsidRPr="00A704C3">
        <w:rPr>
          <w:rFonts w:ascii="Times New Roman" w:eastAsia="Times New Roman" w:hAnsi="Times New Roman" w:cs="Times New Roman"/>
          <w:kern w:val="0"/>
          <w14:ligatures w14:val="none"/>
        </w:rPr>
        <w:br/>
        <w:t>15.6 VAT rate and exemption changes</w:t>
      </w:r>
      <w:r w:rsidRPr="00A704C3">
        <w:rPr>
          <w:rFonts w:ascii="Times New Roman" w:eastAsia="Times New Roman" w:hAnsi="Times New Roman" w:cs="Times New Roman"/>
          <w:kern w:val="0"/>
          <w14:ligatures w14:val="none"/>
        </w:rPr>
        <w:br/>
        <w:t>15.7 PIT bracket, rate, allowance, and deduction changes</w:t>
      </w:r>
      <w:r w:rsidRPr="00A704C3">
        <w:rPr>
          <w:rFonts w:ascii="Times New Roman" w:eastAsia="Times New Roman" w:hAnsi="Times New Roman" w:cs="Times New Roman"/>
          <w:kern w:val="0"/>
          <w14:ligatures w14:val="none"/>
        </w:rPr>
        <w:br/>
        <w:t>15.8 CIT rate, depreciation, and incentive changes</w:t>
      </w:r>
      <w:r w:rsidRPr="00A704C3">
        <w:rPr>
          <w:rFonts w:ascii="Times New Roman" w:eastAsia="Times New Roman" w:hAnsi="Times New Roman" w:cs="Times New Roman"/>
          <w:kern w:val="0"/>
          <w14:ligatures w14:val="none"/>
        </w:rPr>
        <w:br/>
        <w:t>15.9 Scenario naming and saving</w:t>
      </w:r>
      <w:r w:rsidRPr="00A704C3">
        <w:rPr>
          <w:rFonts w:ascii="Times New Roman" w:eastAsia="Times New Roman" w:hAnsi="Times New Roman" w:cs="Times New Roman"/>
          <w:kern w:val="0"/>
          <w14:ligatures w14:val="none"/>
        </w:rPr>
        <w:br/>
        <w:t>15.10 Resetting parameters to baseline values</w:t>
      </w:r>
    </w:p>
    <w:p w14:paraId="0CBA4983" w14:textId="77777777" w:rsidR="00A704C3" w:rsidRPr="00A704C3" w:rsidRDefault="00000000" w:rsidP="00A704C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CE46DE9">
          <v:rect id="_x0000_i1039" style="width:0;height:1.5pt" o:hralign="center" o:hrstd="t" o:hr="t" fillcolor="#a0a0a0" stroked="f"/>
        </w:pict>
      </w:r>
    </w:p>
    <w:p w14:paraId="61A2E9A6" w14:textId="77777777" w:rsidR="00A704C3" w:rsidRPr="00A704C3" w:rsidRDefault="00A704C3" w:rsidP="00A704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704C3">
        <w:rPr>
          <w:rFonts w:ascii="Times New Roman" w:eastAsia="Times New Roman" w:hAnsi="Times New Roman" w:cs="Times New Roman"/>
          <w:b/>
          <w:bCs/>
          <w:kern w:val="0"/>
          <w:sz w:val="36"/>
          <w:szCs w:val="36"/>
          <w14:ligatures w14:val="none"/>
        </w:rPr>
        <w:lastRenderedPageBreak/>
        <w:t>16. Shiny Outputs and Visualization</w:t>
      </w:r>
    </w:p>
    <w:p w14:paraId="41EA74F3" w14:textId="77777777" w:rsidR="00A704C3" w:rsidRPr="00A704C3"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16.1 Revenue impact dashboard</w:t>
      </w:r>
      <w:r w:rsidRPr="00A704C3">
        <w:rPr>
          <w:rFonts w:ascii="Times New Roman" w:eastAsia="Times New Roman" w:hAnsi="Times New Roman" w:cs="Times New Roman"/>
          <w:kern w:val="0"/>
          <w14:ligatures w14:val="none"/>
        </w:rPr>
        <w:br/>
        <w:t>16.2 Taxpayer impact dashboard</w:t>
      </w:r>
      <w:r w:rsidRPr="00A704C3">
        <w:rPr>
          <w:rFonts w:ascii="Times New Roman" w:eastAsia="Times New Roman" w:hAnsi="Times New Roman" w:cs="Times New Roman"/>
          <w:kern w:val="0"/>
          <w14:ligatures w14:val="none"/>
        </w:rPr>
        <w:br/>
        <w:t>16.3 Product-level results</w:t>
      </w:r>
      <w:r w:rsidRPr="00A704C3">
        <w:rPr>
          <w:rFonts w:ascii="Times New Roman" w:eastAsia="Times New Roman" w:hAnsi="Times New Roman" w:cs="Times New Roman"/>
          <w:kern w:val="0"/>
          <w14:ligatures w14:val="none"/>
        </w:rPr>
        <w:br/>
        <w:t>16.4 Sector-level results</w:t>
      </w:r>
      <w:r w:rsidRPr="00A704C3">
        <w:rPr>
          <w:rFonts w:ascii="Times New Roman" w:eastAsia="Times New Roman" w:hAnsi="Times New Roman" w:cs="Times New Roman"/>
          <w:kern w:val="0"/>
          <w14:ligatures w14:val="none"/>
        </w:rPr>
        <w:br/>
        <w:t>16.5 Distributional analysis</w:t>
      </w:r>
      <w:r w:rsidRPr="00A704C3">
        <w:rPr>
          <w:rFonts w:ascii="Times New Roman" w:eastAsia="Times New Roman" w:hAnsi="Times New Roman" w:cs="Times New Roman"/>
          <w:kern w:val="0"/>
          <w14:ligatures w14:val="none"/>
        </w:rPr>
        <w:br/>
        <w:t>16.6 Effective tax rate charts</w:t>
      </w:r>
      <w:r w:rsidRPr="00A704C3">
        <w:rPr>
          <w:rFonts w:ascii="Times New Roman" w:eastAsia="Times New Roman" w:hAnsi="Times New Roman" w:cs="Times New Roman"/>
          <w:kern w:val="0"/>
          <w14:ligatures w14:val="none"/>
        </w:rPr>
        <w:br/>
        <w:t>16.7 Baseline versus reform comparison</w:t>
      </w:r>
      <w:r w:rsidRPr="00A704C3">
        <w:rPr>
          <w:rFonts w:ascii="Times New Roman" w:eastAsia="Times New Roman" w:hAnsi="Times New Roman" w:cs="Times New Roman"/>
          <w:kern w:val="0"/>
          <w14:ligatures w14:val="none"/>
        </w:rPr>
        <w:br/>
        <w:t xml:space="preserve">16.8 Tables using </w:t>
      </w:r>
      <w:r w:rsidRPr="00A704C3">
        <w:rPr>
          <w:rFonts w:ascii="Courier New" w:eastAsia="Times New Roman" w:hAnsi="Courier New" w:cs="Courier New"/>
          <w:kern w:val="0"/>
          <w:sz w:val="20"/>
          <w:szCs w:val="20"/>
          <w14:ligatures w14:val="none"/>
        </w:rPr>
        <w:t>DT</w:t>
      </w:r>
      <w:r w:rsidRPr="00A704C3">
        <w:rPr>
          <w:rFonts w:ascii="Times New Roman" w:eastAsia="Times New Roman" w:hAnsi="Times New Roman" w:cs="Times New Roman"/>
          <w:kern w:val="0"/>
          <w14:ligatures w14:val="none"/>
        </w:rPr>
        <w:br/>
        <w:t xml:space="preserve">16.9 Charts using </w:t>
      </w:r>
      <w:proofErr w:type="spellStart"/>
      <w:r w:rsidRPr="00A704C3">
        <w:rPr>
          <w:rFonts w:ascii="Courier New" w:eastAsia="Times New Roman" w:hAnsi="Courier New" w:cs="Courier New"/>
          <w:kern w:val="0"/>
          <w:sz w:val="20"/>
          <w:szCs w:val="20"/>
          <w14:ligatures w14:val="none"/>
        </w:rPr>
        <w:t>plotly</w:t>
      </w:r>
      <w:proofErr w:type="spellEnd"/>
      <w:r w:rsidRPr="00A704C3">
        <w:rPr>
          <w:rFonts w:ascii="Times New Roman" w:eastAsia="Times New Roman" w:hAnsi="Times New Roman" w:cs="Times New Roman"/>
          <w:kern w:val="0"/>
          <w14:ligatures w14:val="none"/>
        </w:rPr>
        <w:br/>
        <w:t>16.10 Export to Excel, CSV, and PDF</w:t>
      </w:r>
    </w:p>
    <w:p w14:paraId="5A955A7A" w14:textId="77777777" w:rsidR="00A704C3" w:rsidRPr="00A704C3" w:rsidRDefault="00000000" w:rsidP="00A704C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2596B7F">
          <v:rect id="_x0000_i1040" style="width:0;height:1.5pt" o:hralign="center" o:hrstd="t" o:hr="t" fillcolor="#a0a0a0" stroked="f"/>
        </w:pict>
      </w:r>
    </w:p>
    <w:p w14:paraId="2EBCF01C" w14:textId="77777777" w:rsidR="00A704C3" w:rsidRPr="00A704C3" w:rsidRDefault="00A704C3" w:rsidP="00A704C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704C3">
        <w:rPr>
          <w:rFonts w:ascii="Times New Roman" w:eastAsia="Times New Roman" w:hAnsi="Times New Roman" w:cs="Times New Roman"/>
          <w:b/>
          <w:bCs/>
          <w:kern w:val="36"/>
          <w:sz w:val="48"/>
          <w:szCs w:val="48"/>
          <w14:ligatures w14:val="none"/>
        </w:rPr>
        <w:t>PART IV. Validation, Outputs, and Maintenance</w:t>
      </w:r>
    </w:p>
    <w:p w14:paraId="21542A54" w14:textId="77777777" w:rsidR="00A704C3" w:rsidRPr="00A704C3" w:rsidRDefault="00A704C3" w:rsidP="00A704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704C3">
        <w:rPr>
          <w:rFonts w:ascii="Times New Roman" w:eastAsia="Times New Roman" w:hAnsi="Times New Roman" w:cs="Times New Roman"/>
          <w:b/>
          <w:bCs/>
          <w:kern w:val="0"/>
          <w:sz w:val="36"/>
          <w:szCs w:val="36"/>
          <w14:ligatures w14:val="none"/>
        </w:rPr>
        <w:t>17. Validation and Consistency Checks</w:t>
      </w:r>
    </w:p>
    <w:p w14:paraId="34E8AF49" w14:textId="77777777" w:rsidR="00A704C3" w:rsidRPr="00A704C3"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17.1 Input data validation</w:t>
      </w:r>
      <w:r w:rsidRPr="00A704C3">
        <w:rPr>
          <w:rFonts w:ascii="Times New Roman" w:eastAsia="Times New Roman" w:hAnsi="Times New Roman" w:cs="Times New Roman"/>
          <w:kern w:val="0"/>
          <w14:ligatures w14:val="none"/>
        </w:rPr>
        <w:br/>
        <w:t>17.2 Policy parameter validation</w:t>
      </w:r>
      <w:r w:rsidRPr="00A704C3">
        <w:rPr>
          <w:rFonts w:ascii="Times New Roman" w:eastAsia="Times New Roman" w:hAnsi="Times New Roman" w:cs="Times New Roman"/>
          <w:kern w:val="0"/>
          <w14:ligatures w14:val="none"/>
        </w:rPr>
        <w:br/>
        <w:t>17.3 Duplicate checks</w:t>
      </w:r>
      <w:r w:rsidRPr="00A704C3">
        <w:rPr>
          <w:rFonts w:ascii="Times New Roman" w:eastAsia="Times New Roman" w:hAnsi="Times New Roman" w:cs="Times New Roman"/>
          <w:kern w:val="0"/>
          <w14:ligatures w14:val="none"/>
        </w:rPr>
        <w:br/>
        <w:t>17.4 Missing value checks</w:t>
      </w:r>
      <w:r w:rsidRPr="00A704C3">
        <w:rPr>
          <w:rFonts w:ascii="Times New Roman" w:eastAsia="Times New Roman" w:hAnsi="Times New Roman" w:cs="Times New Roman"/>
          <w:kern w:val="0"/>
          <w14:ligatures w14:val="none"/>
        </w:rPr>
        <w:br/>
        <w:t>17.5 Revenue reconciliation with official data</w:t>
      </w:r>
      <w:r w:rsidRPr="00A704C3">
        <w:rPr>
          <w:rFonts w:ascii="Times New Roman" w:eastAsia="Times New Roman" w:hAnsi="Times New Roman" w:cs="Times New Roman"/>
          <w:kern w:val="0"/>
          <w14:ligatures w14:val="none"/>
        </w:rPr>
        <w:br/>
        <w:t>17.6 Comparison with tax return aggregates</w:t>
      </w:r>
      <w:r w:rsidRPr="00A704C3">
        <w:rPr>
          <w:rFonts w:ascii="Times New Roman" w:eastAsia="Times New Roman" w:hAnsi="Times New Roman" w:cs="Times New Roman"/>
          <w:kern w:val="0"/>
          <w14:ligatures w14:val="none"/>
        </w:rPr>
        <w:br/>
        <w:t>17.7 Comparison with national accounts data</w:t>
      </w:r>
      <w:r w:rsidRPr="00A704C3">
        <w:rPr>
          <w:rFonts w:ascii="Times New Roman" w:eastAsia="Times New Roman" w:hAnsi="Times New Roman" w:cs="Times New Roman"/>
          <w:kern w:val="0"/>
          <w14:ligatures w14:val="none"/>
        </w:rPr>
        <w:br/>
        <w:t>17.8 Consistency of baseline results</w:t>
      </w:r>
      <w:r w:rsidRPr="00A704C3">
        <w:rPr>
          <w:rFonts w:ascii="Times New Roman" w:eastAsia="Times New Roman" w:hAnsi="Times New Roman" w:cs="Times New Roman"/>
          <w:kern w:val="0"/>
          <w14:ligatures w14:val="none"/>
        </w:rPr>
        <w:br/>
        <w:t>17.9 Sensitivity checks</w:t>
      </w:r>
      <w:r w:rsidRPr="00A704C3">
        <w:rPr>
          <w:rFonts w:ascii="Times New Roman" w:eastAsia="Times New Roman" w:hAnsi="Times New Roman" w:cs="Times New Roman"/>
          <w:kern w:val="0"/>
          <w14:ligatures w14:val="none"/>
        </w:rPr>
        <w:br/>
        <w:t>17.10 Error logs and warning messages</w:t>
      </w:r>
    </w:p>
    <w:p w14:paraId="5D994408" w14:textId="77777777" w:rsidR="00A704C3" w:rsidRPr="00A704C3" w:rsidRDefault="00000000" w:rsidP="00A704C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B7DB789">
          <v:rect id="_x0000_i1041" style="width:0;height:1.5pt" o:hralign="center" o:hrstd="t" o:hr="t" fillcolor="#a0a0a0" stroked="f"/>
        </w:pict>
      </w:r>
    </w:p>
    <w:p w14:paraId="5BD3CFCE" w14:textId="77777777" w:rsidR="00A704C3" w:rsidRPr="00A704C3" w:rsidRDefault="00A704C3" w:rsidP="00A704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704C3">
        <w:rPr>
          <w:rFonts w:ascii="Times New Roman" w:eastAsia="Times New Roman" w:hAnsi="Times New Roman" w:cs="Times New Roman"/>
          <w:b/>
          <w:bCs/>
          <w:kern w:val="0"/>
          <w:sz w:val="36"/>
          <w:szCs w:val="36"/>
          <w14:ligatures w14:val="none"/>
        </w:rPr>
        <w:t>18. Standard Output Tables</w:t>
      </w:r>
    </w:p>
    <w:p w14:paraId="67D7F710" w14:textId="77777777" w:rsidR="00A704C3" w:rsidRPr="00A704C3"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18.1 Baseline revenue by tax type</w:t>
      </w:r>
      <w:r w:rsidRPr="00A704C3">
        <w:rPr>
          <w:rFonts w:ascii="Times New Roman" w:eastAsia="Times New Roman" w:hAnsi="Times New Roman" w:cs="Times New Roman"/>
          <w:kern w:val="0"/>
          <w14:ligatures w14:val="none"/>
        </w:rPr>
        <w:br/>
        <w:t>18.2 Reform revenue by tax type</w:t>
      </w:r>
      <w:r w:rsidRPr="00A704C3">
        <w:rPr>
          <w:rFonts w:ascii="Times New Roman" w:eastAsia="Times New Roman" w:hAnsi="Times New Roman" w:cs="Times New Roman"/>
          <w:kern w:val="0"/>
          <w14:ligatures w14:val="none"/>
        </w:rPr>
        <w:br/>
        <w:t>18.3 Revenue impact by tax type</w:t>
      </w:r>
      <w:r w:rsidRPr="00A704C3">
        <w:rPr>
          <w:rFonts w:ascii="Times New Roman" w:eastAsia="Times New Roman" w:hAnsi="Times New Roman" w:cs="Times New Roman"/>
          <w:kern w:val="0"/>
          <w14:ligatures w14:val="none"/>
        </w:rPr>
        <w:br/>
        <w:t>18.4 Revenue impact by taxpayer group</w:t>
      </w:r>
      <w:r w:rsidRPr="00A704C3">
        <w:rPr>
          <w:rFonts w:ascii="Times New Roman" w:eastAsia="Times New Roman" w:hAnsi="Times New Roman" w:cs="Times New Roman"/>
          <w:kern w:val="0"/>
          <w14:ligatures w14:val="none"/>
        </w:rPr>
        <w:br/>
        <w:t>18.5 Revenue impact by product group</w:t>
      </w:r>
      <w:r w:rsidRPr="00A704C3">
        <w:rPr>
          <w:rFonts w:ascii="Times New Roman" w:eastAsia="Times New Roman" w:hAnsi="Times New Roman" w:cs="Times New Roman"/>
          <w:kern w:val="0"/>
          <w14:ligatures w14:val="none"/>
        </w:rPr>
        <w:br/>
        <w:t>18.6 Revenue impact by sector</w:t>
      </w:r>
      <w:r w:rsidRPr="00A704C3">
        <w:rPr>
          <w:rFonts w:ascii="Times New Roman" w:eastAsia="Times New Roman" w:hAnsi="Times New Roman" w:cs="Times New Roman"/>
          <w:kern w:val="0"/>
          <w14:ligatures w14:val="none"/>
        </w:rPr>
        <w:br/>
        <w:t>18.7 Distributional impact by income group</w:t>
      </w:r>
      <w:r w:rsidRPr="00A704C3">
        <w:rPr>
          <w:rFonts w:ascii="Times New Roman" w:eastAsia="Times New Roman" w:hAnsi="Times New Roman" w:cs="Times New Roman"/>
          <w:kern w:val="0"/>
          <w14:ligatures w14:val="none"/>
        </w:rPr>
        <w:br/>
        <w:t>18.8 Effective tax rates</w:t>
      </w:r>
      <w:r w:rsidRPr="00A704C3">
        <w:rPr>
          <w:rFonts w:ascii="Times New Roman" w:eastAsia="Times New Roman" w:hAnsi="Times New Roman" w:cs="Times New Roman"/>
          <w:kern w:val="0"/>
          <w14:ligatures w14:val="none"/>
        </w:rPr>
        <w:br/>
      </w:r>
      <w:r w:rsidRPr="00A704C3">
        <w:rPr>
          <w:rFonts w:ascii="Times New Roman" w:eastAsia="Times New Roman" w:hAnsi="Times New Roman" w:cs="Times New Roman"/>
          <w:kern w:val="0"/>
          <w14:ligatures w14:val="none"/>
        </w:rPr>
        <w:lastRenderedPageBreak/>
        <w:t>18.9 Tax expenditure estimates</w:t>
      </w:r>
      <w:r w:rsidRPr="00A704C3">
        <w:rPr>
          <w:rFonts w:ascii="Times New Roman" w:eastAsia="Times New Roman" w:hAnsi="Times New Roman" w:cs="Times New Roman"/>
          <w:kern w:val="0"/>
          <w14:ligatures w14:val="none"/>
        </w:rPr>
        <w:br/>
        <w:t>18.10 Summary table for policymakers</w:t>
      </w:r>
    </w:p>
    <w:p w14:paraId="632E09DC" w14:textId="77777777" w:rsidR="00A704C3" w:rsidRPr="00A704C3" w:rsidRDefault="00000000" w:rsidP="00A704C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0F6D8CB">
          <v:rect id="_x0000_i1042" style="width:0;height:1.5pt" o:hralign="center" o:hrstd="t" o:hr="t" fillcolor="#a0a0a0" stroked="f"/>
        </w:pict>
      </w:r>
    </w:p>
    <w:p w14:paraId="783D3015" w14:textId="77777777" w:rsidR="00A704C3" w:rsidRPr="00A704C3" w:rsidRDefault="00A704C3" w:rsidP="00A704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704C3">
        <w:rPr>
          <w:rFonts w:ascii="Times New Roman" w:eastAsia="Times New Roman" w:hAnsi="Times New Roman" w:cs="Times New Roman"/>
          <w:b/>
          <w:bCs/>
          <w:kern w:val="0"/>
          <w:sz w:val="36"/>
          <w:szCs w:val="36"/>
          <w14:ligatures w14:val="none"/>
        </w:rPr>
        <w:t>19. Reporting and Exporting Results</w:t>
      </w:r>
    </w:p>
    <w:p w14:paraId="5E6A9CCC" w14:textId="77777777" w:rsidR="00A704C3" w:rsidRPr="00A704C3"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19.1 Exporting results from R</w:t>
      </w:r>
      <w:r w:rsidRPr="00A704C3">
        <w:rPr>
          <w:rFonts w:ascii="Times New Roman" w:eastAsia="Times New Roman" w:hAnsi="Times New Roman" w:cs="Times New Roman"/>
          <w:kern w:val="0"/>
          <w14:ligatures w14:val="none"/>
        </w:rPr>
        <w:br/>
        <w:t>19.2 Exporting results from Shiny</w:t>
      </w:r>
      <w:r w:rsidRPr="00A704C3">
        <w:rPr>
          <w:rFonts w:ascii="Times New Roman" w:eastAsia="Times New Roman" w:hAnsi="Times New Roman" w:cs="Times New Roman"/>
          <w:kern w:val="0"/>
          <w14:ligatures w14:val="none"/>
        </w:rPr>
        <w:br/>
        <w:t>19.3 Automated Excel output files</w:t>
      </w:r>
      <w:r w:rsidRPr="00A704C3">
        <w:rPr>
          <w:rFonts w:ascii="Times New Roman" w:eastAsia="Times New Roman" w:hAnsi="Times New Roman" w:cs="Times New Roman"/>
          <w:kern w:val="0"/>
          <w14:ligatures w14:val="none"/>
        </w:rPr>
        <w:br/>
        <w:t>19.4 Automated charts</w:t>
      </w:r>
      <w:r w:rsidRPr="00A704C3">
        <w:rPr>
          <w:rFonts w:ascii="Times New Roman" w:eastAsia="Times New Roman" w:hAnsi="Times New Roman" w:cs="Times New Roman"/>
          <w:kern w:val="0"/>
          <w14:ligatures w14:val="none"/>
        </w:rPr>
        <w:br/>
        <w:t>19.5 Summary reports</w:t>
      </w:r>
      <w:r w:rsidRPr="00A704C3">
        <w:rPr>
          <w:rFonts w:ascii="Times New Roman" w:eastAsia="Times New Roman" w:hAnsi="Times New Roman" w:cs="Times New Roman"/>
          <w:kern w:val="0"/>
          <w14:ligatures w14:val="none"/>
        </w:rPr>
        <w:br/>
        <w:t>19.6 Policy reform notes</w:t>
      </w:r>
      <w:r w:rsidRPr="00A704C3">
        <w:rPr>
          <w:rFonts w:ascii="Times New Roman" w:eastAsia="Times New Roman" w:hAnsi="Times New Roman" w:cs="Times New Roman"/>
          <w:kern w:val="0"/>
          <w14:ligatures w14:val="none"/>
        </w:rPr>
        <w:br/>
        <w:t>19.7 Preparing tables for presentations</w:t>
      </w:r>
      <w:r w:rsidRPr="00A704C3">
        <w:rPr>
          <w:rFonts w:ascii="Times New Roman" w:eastAsia="Times New Roman" w:hAnsi="Times New Roman" w:cs="Times New Roman"/>
          <w:kern w:val="0"/>
          <w14:ligatures w14:val="none"/>
        </w:rPr>
        <w:br/>
        <w:t>19.8 Reproducible reporting using R Markdown or Quarto</w:t>
      </w:r>
    </w:p>
    <w:p w14:paraId="3B0E3206" w14:textId="77777777" w:rsidR="00A704C3" w:rsidRPr="00A704C3" w:rsidRDefault="00000000" w:rsidP="00A704C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8E784F1">
          <v:rect id="_x0000_i1043" style="width:0;height:1.5pt" o:hralign="center" o:hrstd="t" o:hr="t" fillcolor="#a0a0a0" stroked="f"/>
        </w:pict>
      </w:r>
    </w:p>
    <w:p w14:paraId="2AA1E9F2" w14:textId="77777777" w:rsidR="00A704C3" w:rsidRPr="00A704C3" w:rsidRDefault="00A704C3" w:rsidP="00A704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704C3">
        <w:rPr>
          <w:rFonts w:ascii="Times New Roman" w:eastAsia="Times New Roman" w:hAnsi="Times New Roman" w:cs="Times New Roman"/>
          <w:b/>
          <w:bCs/>
          <w:kern w:val="0"/>
          <w:sz w:val="36"/>
          <w:szCs w:val="36"/>
          <w14:ligatures w14:val="none"/>
        </w:rPr>
        <w:t>20. Maintenance and Updating Procedures</w:t>
      </w:r>
    </w:p>
    <w:p w14:paraId="2098B39F" w14:textId="77777777" w:rsidR="00A704C3" w:rsidRPr="00A704C3"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20.1 Updating administrative data</w:t>
      </w:r>
      <w:r w:rsidRPr="00A704C3">
        <w:rPr>
          <w:rFonts w:ascii="Times New Roman" w:eastAsia="Times New Roman" w:hAnsi="Times New Roman" w:cs="Times New Roman"/>
          <w:kern w:val="0"/>
          <w14:ligatures w14:val="none"/>
        </w:rPr>
        <w:br/>
        <w:t>20.2 Updating macroeconomic data</w:t>
      </w:r>
      <w:r w:rsidRPr="00A704C3">
        <w:rPr>
          <w:rFonts w:ascii="Times New Roman" w:eastAsia="Times New Roman" w:hAnsi="Times New Roman" w:cs="Times New Roman"/>
          <w:kern w:val="0"/>
          <w14:ligatures w14:val="none"/>
        </w:rPr>
        <w:br/>
        <w:t>20.3 Updating tax policy parameters</w:t>
      </w:r>
      <w:r w:rsidRPr="00A704C3">
        <w:rPr>
          <w:rFonts w:ascii="Times New Roman" w:eastAsia="Times New Roman" w:hAnsi="Times New Roman" w:cs="Times New Roman"/>
          <w:kern w:val="0"/>
          <w14:ligatures w14:val="none"/>
        </w:rPr>
        <w:br/>
        <w:t>20.4 Adding new reform scenarios</w:t>
      </w:r>
      <w:r w:rsidRPr="00A704C3">
        <w:rPr>
          <w:rFonts w:ascii="Times New Roman" w:eastAsia="Times New Roman" w:hAnsi="Times New Roman" w:cs="Times New Roman"/>
          <w:kern w:val="0"/>
          <w14:ligatures w14:val="none"/>
        </w:rPr>
        <w:br/>
        <w:t>20.5 Adding new tax modules</w:t>
      </w:r>
      <w:r w:rsidRPr="00A704C3">
        <w:rPr>
          <w:rFonts w:ascii="Times New Roman" w:eastAsia="Times New Roman" w:hAnsi="Times New Roman" w:cs="Times New Roman"/>
          <w:kern w:val="0"/>
          <w14:ligatures w14:val="none"/>
        </w:rPr>
        <w:br/>
        <w:t>20.6 Updating Shiny modules</w:t>
      </w:r>
      <w:r w:rsidRPr="00A704C3">
        <w:rPr>
          <w:rFonts w:ascii="Times New Roman" w:eastAsia="Times New Roman" w:hAnsi="Times New Roman" w:cs="Times New Roman"/>
          <w:kern w:val="0"/>
          <w14:ligatures w14:val="none"/>
        </w:rPr>
        <w:br/>
        <w:t>20.7 Version control</w:t>
      </w:r>
      <w:r w:rsidRPr="00A704C3">
        <w:rPr>
          <w:rFonts w:ascii="Times New Roman" w:eastAsia="Times New Roman" w:hAnsi="Times New Roman" w:cs="Times New Roman"/>
          <w:kern w:val="0"/>
          <w14:ligatures w14:val="none"/>
        </w:rPr>
        <w:br/>
        <w:t>20.8 Quality assurance before publication</w:t>
      </w:r>
      <w:r w:rsidRPr="00A704C3">
        <w:rPr>
          <w:rFonts w:ascii="Times New Roman" w:eastAsia="Times New Roman" w:hAnsi="Times New Roman" w:cs="Times New Roman"/>
          <w:kern w:val="0"/>
          <w14:ligatures w14:val="none"/>
        </w:rPr>
        <w:br/>
        <w:t>20.9 Documentation of changes</w:t>
      </w:r>
    </w:p>
    <w:p w14:paraId="1D2F91E9" w14:textId="77777777" w:rsidR="00A704C3" w:rsidRPr="00A704C3" w:rsidRDefault="00000000" w:rsidP="00A704C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4E3D6F1">
          <v:rect id="_x0000_i1044" style="width:0;height:1.5pt" o:hralign="center" o:hrstd="t" o:hr="t" fillcolor="#a0a0a0" stroked="f"/>
        </w:pict>
      </w:r>
    </w:p>
    <w:p w14:paraId="44FD657F" w14:textId="77777777" w:rsidR="00A704C3" w:rsidRPr="00A704C3" w:rsidRDefault="00A704C3" w:rsidP="00A704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704C3">
        <w:rPr>
          <w:rFonts w:ascii="Times New Roman" w:eastAsia="Times New Roman" w:hAnsi="Times New Roman" w:cs="Times New Roman"/>
          <w:b/>
          <w:bCs/>
          <w:kern w:val="0"/>
          <w:sz w:val="36"/>
          <w:szCs w:val="36"/>
          <w14:ligatures w14:val="none"/>
        </w:rPr>
        <w:t>21. Annexes</w:t>
      </w:r>
    </w:p>
    <w:p w14:paraId="482B8869" w14:textId="77777777" w:rsidR="00A704C3" w:rsidRPr="00A704C3" w:rsidRDefault="00A704C3" w:rsidP="00A704C3">
      <w:pPr>
        <w:spacing w:before="100" w:beforeAutospacing="1" w:after="100" w:afterAutospacing="1" w:line="240" w:lineRule="auto"/>
        <w:rPr>
          <w:rFonts w:ascii="Times New Roman" w:eastAsia="Times New Roman" w:hAnsi="Times New Roman" w:cs="Times New Roman"/>
          <w:kern w:val="0"/>
          <w14:ligatures w14:val="none"/>
        </w:rPr>
      </w:pPr>
      <w:r w:rsidRPr="00A704C3">
        <w:rPr>
          <w:rFonts w:ascii="Times New Roman" w:eastAsia="Times New Roman" w:hAnsi="Times New Roman" w:cs="Times New Roman"/>
          <w:kern w:val="0"/>
          <w14:ligatures w14:val="none"/>
        </w:rPr>
        <w:t>21.1 Input data templates</w:t>
      </w:r>
      <w:r w:rsidRPr="00A704C3">
        <w:rPr>
          <w:rFonts w:ascii="Times New Roman" w:eastAsia="Times New Roman" w:hAnsi="Times New Roman" w:cs="Times New Roman"/>
          <w:kern w:val="0"/>
          <w14:ligatures w14:val="none"/>
        </w:rPr>
        <w:br/>
        <w:t>21.2 Policy parameter templates</w:t>
      </w:r>
      <w:r w:rsidRPr="00A704C3">
        <w:rPr>
          <w:rFonts w:ascii="Times New Roman" w:eastAsia="Times New Roman" w:hAnsi="Times New Roman" w:cs="Times New Roman"/>
          <w:kern w:val="0"/>
          <w14:ligatures w14:val="none"/>
        </w:rPr>
        <w:br/>
        <w:t>21.3 List of required variables</w:t>
      </w:r>
      <w:r w:rsidRPr="00A704C3">
        <w:rPr>
          <w:rFonts w:ascii="Times New Roman" w:eastAsia="Times New Roman" w:hAnsi="Times New Roman" w:cs="Times New Roman"/>
          <w:kern w:val="0"/>
          <w14:ligatures w14:val="none"/>
        </w:rPr>
        <w:br/>
        <w:t>21.4 List of R scripts</w:t>
      </w:r>
      <w:r w:rsidRPr="00A704C3">
        <w:rPr>
          <w:rFonts w:ascii="Times New Roman" w:eastAsia="Times New Roman" w:hAnsi="Times New Roman" w:cs="Times New Roman"/>
          <w:kern w:val="0"/>
          <w14:ligatures w14:val="none"/>
        </w:rPr>
        <w:br/>
        <w:t>21.5 List of Shiny modules</w:t>
      </w:r>
      <w:r w:rsidRPr="00A704C3">
        <w:rPr>
          <w:rFonts w:ascii="Times New Roman" w:eastAsia="Times New Roman" w:hAnsi="Times New Roman" w:cs="Times New Roman"/>
          <w:kern w:val="0"/>
          <w14:ligatures w14:val="none"/>
        </w:rPr>
        <w:br/>
        <w:t>21.6 Example customs scenarios</w:t>
      </w:r>
      <w:r w:rsidRPr="00A704C3">
        <w:rPr>
          <w:rFonts w:ascii="Times New Roman" w:eastAsia="Times New Roman" w:hAnsi="Times New Roman" w:cs="Times New Roman"/>
          <w:kern w:val="0"/>
          <w14:ligatures w14:val="none"/>
        </w:rPr>
        <w:br/>
        <w:t>21.7 Example excise scenarios</w:t>
      </w:r>
      <w:r w:rsidRPr="00A704C3">
        <w:rPr>
          <w:rFonts w:ascii="Times New Roman" w:eastAsia="Times New Roman" w:hAnsi="Times New Roman" w:cs="Times New Roman"/>
          <w:kern w:val="0"/>
          <w14:ligatures w14:val="none"/>
        </w:rPr>
        <w:br/>
        <w:t>21.8 Example VAT scenarios</w:t>
      </w:r>
      <w:r w:rsidRPr="00A704C3">
        <w:rPr>
          <w:rFonts w:ascii="Times New Roman" w:eastAsia="Times New Roman" w:hAnsi="Times New Roman" w:cs="Times New Roman"/>
          <w:kern w:val="0"/>
          <w14:ligatures w14:val="none"/>
        </w:rPr>
        <w:br/>
        <w:t>21.9 Example PIT scenarios</w:t>
      </w:r>
      <w:r w:rsidRPr="00A704C3">
        <w:rPr>
          <w:rFonts w:ascii="Times New Roman" w:eastAsia="Times New Roman" w:hAnsi="Times New Roman" w:cs="Times New Roman"/>
          <w:kern w:val="0"/>
          <w14:ligatures w14:val="none"/>
        </w:rPr>
        <w:br/>
        <w:t>21.10 Example CIT scenarios</w:t>
      </w:r>
      <w:r w:rsidRPr="00A704C3">
        <w:rPr>
          <w:rFonts w:ascii="Times New Roman" w:eastAsia="Times New Roman" w:hAnsi="Times New Roman" w:cs="Times New Roman"/>
          <w:kern w:val="0"/>
          <w14:ligatures w14:val="none"/>
        </w:rPr>
        <w:br/>
        <w:t>21.11 Glossary of tax and modeling terms</w:t>
      </w:r>
    </w:p>
    <w:p w14:paraId="206D59C5" w14:textId="77777777" w:rsidR="001E1E87" w:rsidRDefault="001E1E87"/>
    <w:sectPr w:rsidR="001E1E87">
      <w:footerReference w:type="even" r:id="rId6"/>
      <w:footerReference w:type="default" r:id="rId7"/>
      <w:footerReference w:type="firs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89FBB" w14:textId="77777777" w:rsidR="00F32159" w:rsidRDefault="00F32159" w:rsidP="00A704C3">
      <w:pPr>
        <w:spacing w:after="0" w:line="240" w:lineRule="auto"/>
      </w:pPr>
      <w:r>
        <w:separator/>
      </w:r>
    </w:p>
  </w:endnote>
  <w:endnote w:type="continuationSeparator" w:id="0">
    <w:p w14:paraId="7BC9680A" w14:textId="77777777" w:rsidR="00F32159" w:rsidRDefault="00F32159" w:rsidP="00A704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B5CC8" w14:textId="607BF34D" w:rsidR="00A704C3" w:rsidRDefault="00A704C3">
    <w:pPr>
      <w:pStyle w:val="Footer"/>
    </w:pPr>
    <w:r>
      <w:rPr>
        <w:noProof/>
      </w:rPr>
      <mc:AlternateContent>
        <mc:Choice Requires="wps">
          <w:drawing>
            <wp:anchor distT="0" distB="0" distL="0" distR="0" simplePos="0" relativeHeight="251659264" behindDoc="0" locked="0" layoutInCell="1" allowOverlap="1" wp14:anchorId="0E31AD70" wp14:editId="4BAAF55D">
              <wp:simplePos x="635" y="635"/>
              <wp:positionH relativeFrom="page">
                <wp:align>right</wp:align>
              </wp:positionH>
              <wp:positionV relativeFrom="page">
                <wp:align>bottom</wp:align>
              </wp:positionV>
              <wp:extent cx="1170305" cy="370205"/>
              <wp:effectExtent l="0" t="0" r="0" b="0"/>
              <wp:wrapNone/>
              <wp:docPr id="1884642473"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677708C2" w14:textId="5C97E46C" w:rsidR="00A704C3" w:rsidRPr="00A704C3" w:rsidRDefault="00A704C3" w:rsidP="00A704C3">
                          <w:pPr>
                            <w:spacing w:after="0"/>
                            <w:rPr>
                              <w:rFonts w:ascii="Aptos" w:eastAsia="Aptos" w:hAnsi="Aptos" w:cs="Aptos"/>
                              <w:noProof/>
                              <w:color w:val="000000"/>
                              <w:sz w:val="20"/>
                              <w:szCs w:val="20"/>
                            </w:rPr>
                          </w:pPr>
                          <w:r w:rsidRPr="00A704C3">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E31AD70" id="_x0000_t202" coordsize="21600,21600" o:spt="202" path="m,l,21600r21600,l21600,xe">
              <v:stroke joinstyle="miter"/>
              <v:path gradientshapeok="t" o:connecttype="rect"/>
            </v:shapetype>
            <v:shape id="Text Box 2" o:spid="_x0000_s1026" type="#_x0000_t202" alt="Official Use Only" style="position:absolute;margin-left:40.95pt;margin-top:0;width:92.15pt;height:29.1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" filled="f" stroked="f">
              <v:textbox style="mso-fit-shape-to-text:t" inset="0,0,20pt,15pt">
                <w:txbxContent>
                  <w:p w14:paraId="677708C2" w14:textId="5C97E46C" w:rsidR="00A704C3" w:rsidRPr="00A704C3" w:rsidRDefault="00A704C3" w:rsidP="00A704C3">
                    <w:pPr>
                      <w:spacing w:after="0"/>
                      <w:rPr>
                        <w:rFonts w:ascii="Aptos" w:eastAsia="Aptos" w:hAnsi="Aptos" w:cs="Aptos"/>
                        <w:noProof/>
                        <w:color w:val="000000"/>
                        <w:sz w:val="20"/>
                        <w:szCs w:val="20"/>
                      </w:rPr>
                    </w:pPr>
                    <w:r w:rsidRPr="00A704C3">
                      <w:rPr>
                        <w:rFonts w:ascii="Aptos" w:eastAsia="Aptos" w:hAnsi="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32190" w14:textId="59D9A1E6" w:rsidR="00A704C3" w:rsidRDefault="00A704C3">
    <w:pPr>
      <w:pStyle w:val="Footer"/>
    </w:pPr>
    <w:r>
      <w:rPr>
        <w:noProof/>
      </w:rPr>
      <mc:AlternateContent>
        <mc:Choice Requires="wps">
          <w:drawing>
            <wp:anchor distT="0" distB="0" distL="0" distR="0" simplePos="0" relativeHeight="251660288" behindDoc="0" locked="0" layoutInCell="1" allowOverlap="1" wp14:anchorId="0D24D298" wp14:editId="39860D68">
              <wp:simplePos x="914400" y="9414662"/>
              <wp:positionH relativeFrom="page">
                <wp:align>right</wp:align>
              </wp:positionH>
              <wp:positionV relativeFrom="page">
                <wp:align>bottom</wp:align>
              </wp:positionV>
              <wp:extent cx="1170305" cy="370205"/>
              <wp:effectExtent l="0" t="0" r="0" b="0"/>
              <wp:wrapNone/>
              <wp:docPr id="1782988921"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6B14B6ED" w14:textId="14BA8ED2" w:rsidR="00A704C3" w:rsidRPr="00A704C3" w:rsidRDefault="00A704C3" w:rsidP="00A704C3">
                          <w:pPr>
                            <w:spacing w:after="0"/>
                            <w:rPr>
                              <w:rFonts w:ascii="Aptos" w:eastAsia="Aptos" w:hAnsi="Aptos" w:cs="Aptos"/>
                              <w:noProof/>
                              <w:color w:val="000000"/>
                              <w:sz w:val="20"/>
                              <w:szCs w:val="20"/>
                            </w:rPr>
                          </w:pPr>
                          <w:r w:rsidRPr="00A704C3">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D24D298" id="_x0000_t202" coordsize="21600,21600" o:spt="202" path="m,l,21600r21600,l21600,xe">
              <v:stroke joinstyle="miter"/>
              <v:path gradientshapeok="t" o:connecttype="rect"/>
            </v:shapetype>
            <v:shape id="Text Box 3" o:spid="_x0000_s1027" type="#_x0000_t202" alt="Official Use Only" style="position:absolute;margin-left:40.95pt;margin-top:0;width:92.15pt;height:29.1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" filled="f" stroked="f">
              <v:textbox style="mso-fit-shape-to-text:t" inset="0,0,20pt,15pt">
                <w:txbxContent>
                  <w:p w14:paraId="6B14B6ED" w14:textId="14BA8ED2" w:rsidR="00A704C3" w:rsidRPr="00A704C3" w:rsidRDefault="00A704C3" w:rsidP="00A704C3">
                    <w:pPr>
                      <w:spacing w:after="0"/>
                      <w:rPr>
                        <w:rFonts w:ascii="Aptos" w:eastAsia="Aptos" w:hAnsi="Aptos" w:cs="Aptos"/>
                        <w:noProof/>
                        <w:color w:val="000000"/>
                        <w:sz w:val="20"/>
                        <w:szCs w:val="20"/>
                      </w:rPr>
                    </w:pPr>
                    <w:r w:rsidRPr="00A704C3">
                      <w:rPr>
                        <w:rFonts w:ascii="Aptos" w:eastAsia="Aptos" w:hAnsi="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FA0C3" w14:textId="137A43F8" w:rsidR="00A704C3" w:rsidRDefault="00A704C3">
    <w:pPr>
      <w:pStyle w:val="Footer"/>
    </w:pPr>
    <w:r>
      <w:rPr>
        <w:noProof/>
      </w:rPr>
      <mc:AlternateContent>
        <mc:Choice Requires="wps">
          <w:drawing>
            <wp:anchor distT="0" distB="0" distL="0" distR="0" simplePos="0" relativeHeight="251658240" behindDoc="0" locked="0" layoutInCell="1" allowOverlap="1" wp14:anchorId="548E2E33" wp14:editId="1780E346">
              <wp:simplePos x="635" y="635"/>
              <wp:positionH relativeFrom="page">
                <wp:align>right</wp:align>
              </wp:positionH>
              <wp:positionV relativeFrom="page">
                <wp:align>bottom</wp:align>
              </wp:positionV>
              <wp:extent cx="1170305" cy="370205"/>
              <wp:effectExtent l="0" t="0" r="0" b="0"/>
              <wp:wrapNone/>
              <wp:docPr id="705850903"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2A05B138" w14:textId="376C7588" w:rsidR="00A704C3" w:rsidRPr="00A704C3" w:rsidRDefault="00A704C3" w:rsidP="00A704C3">
                          <w:pPr>
                            <w:spacing w:after="0"/>
                            <w:rPr>
                              <w:rFonts w:ascii="Aptos" w:eastAsia="Aptos" w:hAnsi="Aptos" w:cs="Aptos"/>
                              <w:noProof/>
                              <w:color w:val="000000"/>
                              <w:sz w:val="20"/>
                              <w:szCs w:val="20"/>
                            </w:rPr>
                          </w:pPr>
                          <w:r w:rsidRPr="00A704C3">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48E2E33" id="_x0000_t202" coordsize="21600,21600" o:spt="202" path="m,l,21600r21600,l21600,xe">
              <v:stroke joinstyle="miter"/>
              <v:path gradientshapeok="t" o:connecttype="rect"/>
            </v:shapetype>
            <v:shape id="Text Box 1" o:spid="_x0000_s1028" type="#_x0000_t202" alt="Official Use Only" style="position:absolute;margin-left:40.95pt;margin-top:0;width:92.15pt;height:29.1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" filled="f" stroked="f">
              <v:textbox style="mso-fit-shape-to-text:t" inset="0,0,20pt,15pt">
                <w:txbxContent>
                  <w:p w14:paraId="2A05B138" w14:textId="376C7588" w:rsidR="00A704C3" w:rsidRPr="00A704C3" w:rsidRDefault="00A704C3" w:rsidP="00A704C3">
                    <w:pPr>
                      <w:spacing w:after="0"/>
                      <w:rPr>
                        <w:rFonts w:ascii="Aptos" w:eastAsia="Aptos" w:hAnsi="Aptos" w:cs="Aptos"/>
                        <w:noProof/>
                        <w:color w:val="000000"/>
                        <w:sz w:val="20"/>
                        <w:szCs w:val="20"/>
                      </w:rPr>
                    </w:pPr>
                    <w:r w:rsidRPr="00A704C3">
                      <w:rPr>
                        <w:rFonts w:ascii="Aptos" w:eastAsia="Aptos" w:hAnsi="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E2846" w14:textId="77777777" w:rsidR="00F32159" w:rsidRDefault="00F32159" w:rsidP="00A704C3">
      <w:pPr>
        <w:spacing w:after="0" w:line="240" w:lineRule="auto"/>
      </w:pPr>
      <w:r>
        <w:separator/>
      </w:r>
    </w:p>
  </w:footnote>
  <w:footnote w:type="continuationSeparator" w:id="0">
    <w:p w14:paraId="3921BED3" w14:textId="77777777" w:rsidR="00F32159" w:rsidRDefault="00F32159" w:rsidP="00A704C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4C3"/>
    <w:rsid w:val="000145C9"/>
    <w:rsid w:val="0002096B"/>
    <w:rsid w:val="00053A4F"/>
    <w:rsid w:val="00061347"/>
    <w:rsid w:val="001127C3"/>
    <w:rsid w:val="00132867"/>
    <w:rsid w:val="00175245"/>
    <w:rsid w:val="001C6894"/>
    <w:rsid w:val="001E1E87"/>
    <w:rsid w:val="001F2F2E"/>
    <w:rsid w:val="0020362E"/>
    <w:rsid w:val="0020544D"/>
    <w:rsid w:val="00220364"/>
    <w:rsid w:val="00237575"/>
    <w:rsid w:val="002872E9"/>
    <w:rsid w:val="002A550A"/>
    <w:rsid w:val="002C0103"/>
    <w:rsid w:val="002C34CA"/>
    <w:rsid w:val="00395669"/>
    <w:rsid w:val="003A1FEA"/>
    <w:rsid w:val="003B0781"/>
    <w:rsid w:val="003B7DD9"/>
    <w:rsid w:val="003C6067"/>
    <w:rsid w:val="003C7D8E"/>
    <w:rsid w:val="00460478"/>
    <w:rsid w:val="00471B28"/>
    <w:rsid w:val="004C02AC"/>
    <w:rsid w:val="004F0ED2"/>
    <w:rsid w:val="00501399"/>
    <w:rsid w:val="005167C3"/>
    <w:rsid w:val="005346B7"/>
    <w:rsid w:val="00541564"/>
    <w:rsid w:val="00561F7A"/>
    <w:rsid w:val="00567B41"/>
    <w:rsid w:val="00590D47"/>
    <w:rsid w:val="005A206B"/>
    <w:rsid w:val="005A4C64"/>
    <w:rsid w:val="005D700D"/>
    <w:rsid w:val="005E5FB7"/>
    <w:rsid w:val="006025DA"/>
    <w:rsid w:val="00603791"/>
    <w:rsid w:val="00610F78"/>
    <w:rsid w:val="0061675A"/>
    <w:rsid w:val="006473FD"/>
    <w:rsid w:val="00664E47"/>
    <w:rsid w:val="00665064"/>
    <w:rsid w:val="00670970"/>
    <w:rsid w:val="006735DB"/>
    <w:rsid w:val="006957FF"/>
    <w:rsid w:val="006A5ED2"/>
    <w:rsid w:val="006A6E02"/>
    <w:rsid w:val="006D6D3C"/>
    <w:rsid w:val="006E2C92"/>
    <w:rsid w:val="0072392E"/>
    <w:rsid w:val="00760795"/>
    <w:rsid w:val="007C3CCD"/>
    <w:rsid w:val="007C514A"/>
    <w:rsid w:val="007E6500"/>
    <w:rsid w:val="00875688"/>
    <w:rsid w:val="008957C4"/>
    <w:rsid w:val="008D7A50"/>
    <w:rsid w:val="008F1F07"/>
    <w:rsid w:val="008F667F"/>
    <w:rsid w:val="008F7EB8"/>
    <w:rsid w:val="00910901"/>
    <w:rsid w:val="0096486E"/>
    <w:rsid w:val="00973288"/>
    <w:rsid w:val="0097493D"/>
    <w:rsid w:val="009D7BB1"/>
    <w:rsid w:val="009E3229"/>
    <w:rsid w:val="00A24EEC"/>
    <w:rsid w:val="00A31448"/>
    <w:rsid w:val="00A5428C"/>
    <w:rsid w:val="00A704C3"/>
    <w:rsid w:val="00A84204"/>
    <w:rsid w:val="00AA069A"/>
    <w:rsid w:val="00AC5D7C"/>
    <w:rsid w:val="00AC61F2"/>
    <w:rsid w:val="00AE5E2E"/>
    <w:rsid w:val="00B05169"/>
    <w:rsid w:val="00B33A02"/>
    <w:rsid w:val="00B55346"/>
    <w:rsid w:val="00B82782"/>
    <w:rsid w:val="00B86059"/>
    <w:rsid w:val="00BA2B81"/>
    <w:rsid w:val="00BE35D2"/>
    <w:rsid w:val="00BE39CB"/>
    <w:rsid w:val="00C23CD8"/>
    <w:rsid w:val="00C854FA"/>
    <w:rsid w:val="00C86F82"/>
    <w:rsid w:val="00CA3892"/>
    <w:rsid w:val="00CA4BD0"/>
    <w:rsid w:val="00D05963"/>
    <w:rsid w:val="00D90EA8"/>
    <w:rsid w:val="00DC50FB"/>
    <w:rsid w:val="00DD053B"/>
    <w:rsid w:val="00DE15C2"/>
    <w:rsid w:val="00E86BEA"/>
    <w:rsid w:val="00F15351"/>
    <w:rsid w:val="00F32159"/>
    <w:rsid w:val="00F34935"/>
    <w:rsid w:val="00F3512C"/>
    <w:rsid w:val="00F93E55"/>
    <w:rsid w:val="00FB6F50"/>
    <w:rsid w:val="00FC2823"/>
    <w:rsid w:val="00FC53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C8F53"/>
  <w15:chartTrackingRefBased/>
  <w15:docId w15:val="{F05A12D5-9D97-4E38-8B19-93B5DE65D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04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04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704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04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04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04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04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04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04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4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04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704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04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04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0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0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0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04C3"/>
    <w:rPr>
      <w:rFonts w:eastAsiaTheme="majorEastAsia" w:cstheme="majorBidi"/>
      <w:color w:val="272727" w:themeColor="text1" w:themeTint="D8"/>
    </w:rPr>
  </w:style>
  <w:style w:type="paragraph" w:styleId="Title">
    <w:name w:val="Title"/>
    <w:basedOn w:val="Normal"/>
    <w:next w:val="Normal"/>
    <w:link w:val="TitleChar"/>
    <w:uiPriority w:val="10"/>
    <w:qFormat/>
    <w:rsid w:val="00A704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0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04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0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04C3"/>
    <w:pPr>
      <w:spacing w:before="160"/>
      <w:jc w:val="center"/>
    </w:pPr>
    <w:rPr>
      <w:i/>
      <w:iCs/>
      <w:color w:val="404040" w:themeColor="text1" w:themeTint="BF"/>
    </w:rPr>
  </w:style>
  <w:style w:type="character" w:customStyle="1" w:styleId="QuoteChar">
    <w:name w:val="Quote Char"/>
    <w:basedOn w:val="DefaultParagraphFont"/>
    <w:link w:val="Quote"/>
    <w:uiPriority w:val="29"/>
    <w:rsid w:val="00A704C3"/>
    <w:rPr>
      <w:i/>
      <w:iCs/>
      <w:color w:val="404040" w:themeColor="text1" w:themeTint="BF"/>
    </w:rPr>
  </w:style>
  <w:style w:type="paragraph" w:styleId="ListParagraph">
    <w:name w:val="List Paragraph"/>
    <w:basedOn w:val="Normal"/>
    <w:uiPriority w:val="34"/>
    <w:qFormat/>
    <w:rsid w:val="00A704C3"/>
    <w:pPr>
      <w:ind w:left="720"/>
      <w:contextualSpacing/>
    </w:pPr>
  </w:style>
  <w:style w:type="character" w:styleId="IntenseEmphasis">
    <w:name w:val="Intense Emphasis"/>
    <w:basedOn w:val="DefaultParagraphFont"/>
    <w:uiPriority w:val="21"/>
    <w:qFormat/>
    <w:rsid w:val="00A704C3"/>
    <w:rPr>
      <w:i/>
      <w:iCs/>
      <w:color w:val="0F4761" w:themeColor="accent1" w:themeShade="BF"/>
    </w:rPr>
  </w:style>
  <w:style w:type="paragraph" w:styleId="IntenseQuote">
    <w:name w:val="Intense Quote"/>
    <w:basedOn w:val="Normal"/>
    <w:next w:val="Normal"/>
    <w:link w:val="IntenseQuoteChar"/>
    <w:uiPriority w:val="30"/>
    <w:qFormat/>
    <w:rsid w:val="00A704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04C3"/>
    <w:rPr>
      <w:i/>
      <w:iCs/>
      <w:color w:val="0F4761" w:themeColor="accent1" w:themeShade="BF"/>
    </w:rPr>
  </w:style>
  <w:style w:type="character" w:styleId="IntenseReference">
    <w:name w:val="Intense Reference"/>
    <w:basedOn w:val="DefaultParagraphFont"/>
    <w:uiPriority w:val="32"/>
    <w:qFormat/>
    <w:rsid w:val="00A704C3"/>
    <w:rPr>
      <w:b/>
      <w:bCs/>
      <w:smallCaps/>
      <w:color w:val="0F4761" w:themeColor="accent1" w:themeShade="BF"/>
      <w:spacing w:val="5"/>
    </w:rPr>
  </w:style>
  <w:style w:type="paragraph" w:styleId="Footer">
    <w:name w:val="footer"/>
    <w:basedOn w:val="Normal"/>
    <w:link w:val="FooterChar"/>
    <w:uiPriority w:val="99"/>
    <w:unhideWhenUsed/>
    <w:rsid w:val="00A704C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704C3"/>
  </w:style>
  <w:style w:type="paragraph" w:styleId="NoSpacing">
    <w:name w:val="No Spacing"/>
    <w:uiPriority w:val="1"/>
    <w:qFormat/>
    <w:rsid w:val="005E5FB7"/>
    <w:pPr>
      <w:spacing w:after="0" w:line="240" w:lineRule="auto"/>
    </w:pPr>
  </w:style>
  <w:style w:type="paragraph" w:styleId="NormalWeb">
    <w:name w:val="Normal (Web)"/>
    <w:basedOn w:val="Normal"/>
    <w:uiPriority w:val="99"/>
    <w:semiHidden/>
    <w:unhideWhenUsed/>
    <w:rsid w:val="005A4C6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A4C6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283</TotalTime>
  <Pages>24</Pages>
  <Words>7344</Words>
  <Characters>41867</Characters>
  <Application>Microsoft Office Word</Application>
  <DocSecurity>0</DocSecurity>
  <Lines>348</Lines>
  <Paragraphs>98</Paragraphs>
  <ScaleCrop>false</ScaleCrop>
  <Company>WBG</Company>
  <LinksUpToDate>false</LinksUpToDate>
  <CharactersWithSpaces>49113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Simonov</dc:creator>
  <cp:keywords/>
  <dc:description/>
  <cp:lastModifiedBy>Jordan Simonov</cp:lastModifiedBy>
  <cp:revision>92</cp:revision>
  <dcterms:created xsi:type="dcterms:W3CDTF">2026-05-07T18:29:00Z</dcterms:created>
  <dcterms:modified xsi:type="dcterms:W3CDTF">2026-05-30T08:05:00Z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2a126e17,70555ca9,6a464079</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2026-05-07T18:34:36Z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28162e89-dba4-4cf9-8637-e1f766565fb5</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