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97BCF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Contents</w:t>
      </w:r>
    </w:p>
    <w:p w14:paraId="6DCF8262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 and Shiny Tax Modeling Toolkit</w:t>
      </w:r>
    </w:p>
    <w:p w14:paraId="4CC9EB6A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14:paraId="795922D6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1.1 Purpose of the Tax Modeling Toolkit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1.2 Scope of the toolkit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1.3 Taxes covered by the toolkit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1.4 Target users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1.5 Main policy questions addressed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1.6 Overview of the R and Shiny workflow</w:t>
      </w:r>
    </w:p>
    <w:p w14:paraId="6B9A6A12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450774">
          <v:rect id="_x0000_i1025" style="width:0;height:1.5pt" o:hralign="center" o:hrstd="t" o:hr="t" fillcolor="#a0a0a0" stroked="f"/>
        </w:pict>
      </w:r>
    </w:p>
    <w:p w14:paraId="1DE417F9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Toolkit Architecture</w:t>
      </w:r>
    </w:p>
    <w:p w14:paraId="5278606E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2.1 Overall structure of the toolkit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2.2 Relationship between input data, R scripts, and Shiny modules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2.3 Baseline and reform simulation framework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2.4 Static and dynamic simulations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2.5 Common modeling principles across taxes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2.6 File and folder organization</w:t>
      </w:r>
    </w:p>
    <w:p w14:paraId="6F1845E8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3BC9FA">
          <v:rect id="_x0000_i1026" style="width:0;height:1.5pt" o:hralign="center" o:hrstd="t" o:hr="t" fillcolor="#a0a0a0" stroked="f"/>
        </w:pict>
      </w:r>
    </w:p>
    <w:p w14:paraId="113ECF58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Software Requirements and Setup</w:t>
      </w:r>
    </w:p>
    <w:p w14:paraId="31A51266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3.1 Required software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3.2 Required R packages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3.3 Installing and loading packages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3.4 Setting file paths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3.5 Running the toolkit from RStudio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3.6 Launching the Shiny application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3.7 Updating the toolkit with new data</w:t>
      </w:r>
    </w:p>
    <w:p w14:paraId="24BFAC12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C057AF">
          <v:rect id="_x0000_i1027" style="width:0;height:1.5pt" o:hralign="center" o:hrstd="t" o:hr="t" fillcolor="#a0a0a0" stroked="f"/>
        </w:pict>
      </w:r>
    </w:p>
    <w:p w14:paraId="68390049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I. Common Modeling Framework</w:t>
      </w:r>
    </w:p>
    <w:p w14:paraId="6DCCD0E0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Input Data Management</w:t>
      </w:r>
    </w:p>
    <w:p w14:paraId="657611D7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4.1 Overview of required input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4.2 Administrative tax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4.3 Customs declaration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4.4 Excise declarations and warehouse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4.5 VAT return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4.6 PIT taxpayer microdata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4.7 CIT taxpayer microdata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4.8 Macroeconomic and national accounts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4.9 Weights and extrapolation factors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4.10 Data import from Excel, CSV, Stata, and other formats</w:t>
      </w:r>
    </w:p>
    <w:p w14:paraId="7D9757AB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0A292">
          <v:rect id="_x0000_i1028" style="width:0;height:1.5pt" o:hralign="center" o:hrstd="t" o:hr="t" fillcolor="#a0a0a0" stroked="f"/>
        </w:pict>
      </w:r>
    </w:p>
    <w:p w14:paraId="320B30E9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Data Cleaning and Preparation in R</w:t>
      </w:r>
    </w:p>
    <w:p w14:paraId="726022CC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5.1 Standardization of variable names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5.2 Data type conversion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5.3 Treatment of missing values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5.4 Treatment of duplicates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5.5 Identification of taxpayers and transactions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5.6 Validation of taxpayer identifiers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5.7 Merging tax data with external data sources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5.8 Preparing datasets for simulation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5.9 Saving cleaned and processed datasets</w:t>
      </w:r>
    </w:p>
    <w:p w14:paraId="6D23E93D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99BE9E">
          <v:rect id="_x0000_i1029" style="width:0;height:1.5pt" o:hralign="center" o:hrstd="t" o:hr="t" fillcolor="#a0a0a0" stroked="f"/>
        </w:pict>
      </w:r>
    </w:p>
    <w:p w14:paraId="15B7B031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Policy Parameter Management</w:t>
      </w:r>
    </w:p>
    <w:p w14:paraId="42EEF1FC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6.1 Structure of policy parameter files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6.2 Reading policy parameters into R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6.3 Tax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6.4 Thresholds and brackets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6.5 Allowances and deductions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6.6 Exemptions and reduced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6.7 Excise rates and units of measurement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6.8 Customs tariff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6.9 Reform scenario parameters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6.10 Validation of policy parameters</w:t>
      </w:r>
    </w:p>
    <w:p w14:paraId="63C63480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326561">
          <v:rect id="_x0000_i1030" style="width:0;height:1.5pt" o:hralign="center" o:hrstd="t" o:hr="t" fillcolor="#a0a0a0" stroked="f"/>
        </w:pict>
      </w:r>
    </w:p>
    <w:p w14:paraId="45D8F82D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General Simulation Framework</w:t>
      </w:r>
    </w:p>
    <w:p w14:paraId="2FB5C2D8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7.1 Baseline scenario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7.2 Reform scenario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7.3 Single-tax simulations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7.4 </w:t>
      </w:r>
      <w:proofErr w:type="gramStart"/>
      <w:r w:rsidRPr="00A704C3">
        <w:rPr>
          <w:rFonts w:ascii="Times New Roman" w:eastAsia="Times New Roman" w:hAnsi="Times New Roman" w:cs="Times New Roman"/>
          <w:kern w:val="0"/>
          <w14:ligatures w14:val="none"/>
        </w:rPr>
        <w:t>Multi-tax</w:t>
      </w:r>
      <w:proofErr w:type="gramEnd"/>
      <w:r w:rsidRPr="00A704C3">
        <w:rPr>
          <w:rFonts w:ascii="Times New Roman" w:eastAsia="Times New Roman" w:hAnsi="Times New Roman" w:cs="Times New Roman"/>
          <w:kern w:val="0"/>
          <w14:ligatures w14:val="none"/>
        </w:rPr>
        <w:t xml:space="preserve"> simulations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7.5 Single-parameter reforms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7.6 </w:t>
      </w:r>
      <w:proofErr w:type="gramStart"/>
      <w:r w:rsidRPr="00A704C3">
        <w:rPr>
          <w:rFonts w:ascii="Times New Roman" w:eastAsia="Times New Roman" w:hAnsi="Times New Roman" w:cs="Times New Roman"/>
          <w:kern w:val="0"/>
          <w14:ligatures w14:val="none"/>
        </w:rPr>
        <w:t>Multi-parameter</w:t>
      </w:r>
      <w:proofErr w:type="gramEnd"/>
      <w:r w:rsidRPr="00A704C3">
        <w:rPr>
          <w:rFonts w:ascii="Times New Roman" w:eastAsia="Times New Roman" w:hAnsi="Times New Roman" w:cs="Times New Roman"/>
          <w:kern w:val="0"/>
          <w14:ligatures w14:val="none"/>
        </w:rPr>
        <w:t xml:space="preserve"> reforms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7.7 Dynamic simulations over several years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7.8 Comparison of baseline and reform results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7.9 Revenue impact calculation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7.10 Distributional impact calculation</w:t>
      </w:r>
    </w:p>
    <w:p w14:paraId="6B00B2E8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67F3A3">
          <v:rect id="_x0000_i1031" style="width:0;height:1.5pt" o:hralign="center" o:hrstd="t" o:hr="t" fillcolor="#a0a0a0" stroked="f"/>
        </w:pict>
      </w:r>
    </w:p>
    <w:p w14:paraId="14DC5157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II. Tax-Specific Modeling Modules</w:t>
      </w:r>
    </w:p>
    <w:p w14:paraId="63292F2D" w14:textId="77777777" w:rsidR="00A704C3" w:rsidRPr="00665064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</w:pPr>
      <w:r w:rsidRPr="006650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14:ligatures w14:val="none"/>
        </w:rPr>
        <w:t>8. Customs Duty Module</w:t>
      </w:r>
    </w:p>
    <w:p w14:paraId="3E03B082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8.1 Purpose of the customs module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8.2 Required customs data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8.3 Import declaration data structure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8.4 HS code classification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8.5 Country of origin and partner country information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8.6 Customs value and import quantity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8.7 Applied tariff rates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8.8 Preferential tariff treatment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8.9 Exemptions and reliefs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8.10 Baseline customs duty calculation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8.11 Reform simulation for tariff changes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8.12 Simulation of exemption removal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8.13 Revenue impact by HS code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8.14 Revenue impact by importer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8.15 Revenue impact by country of origin</w:t>
      </w:r>
      <w:r w:rsidRPr="00665064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br/>
        <w:t>8.16 Customs output tables and charts</w:t>
      </w:r>
    </w:p>
    <w:p w14:paraId="2E9738EE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FA6CF0">
          <v:rect id="_x0000_i1032" style="width:0;height:1.5pt" o:hralign="center" o:hrstd="t" o:hr="t" fillcolor="#a0a0a0" stroked="f"/>
        </w:pict>
      </w:r>
    </w:p>
    <w:p w14:paraId="7A6FC3CC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Excise Duty Module</w:t>
      </w:r>
    </w:p>
    <w:p w14:paraId="2CB751F0" w14:textId="244ACD35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9.1 Purpose of the excise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9.2 Required excise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9.3 Excise products covered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9.4 Tobacco products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9.5 Alcohol and alcoholic beverages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9.7 Other excisable goods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9.8 Quantity and unit of measurement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9.9 Specific excise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9.10 Ad valorem excise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9.11 Mixed excise systems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9.12 Baseline excise liability calculation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9.13 Reform simulation for rate increases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9.14 Reform simulation for changes in tax structure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9.15 Revenue impact by product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9.16 Revenue impact by taxpayer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9.17 Revenue impact by sector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9.18 Excise output tables and charts</w:t>
      </w:r>
    </w:p>
    <w:p w14:paraId="0FCF1C2A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31F9EB">
          <v:rect id="_x0000_i1033" style="width:0;height:1.5pt" o:hralign="center" o:hrstd="t" o:hr="t" fillcolor="#a0a0a0" stroked="f"/>
        </w:pict>
      </w:r>
    </w:p>
    <w:p w14:paraId="17781EAC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VAT Module</w:t>
      </w:r>
    </w:p>
    <w:p w14:paraId="763D74CA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10.1 Purpose of the VAT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10.2 Required VAT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10.3 VAT return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10.4 Supply-use tables and input-output tables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10.5 Household consumption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10.6 VAT rates and exemptions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10.7 Standard-rated supplies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10.8 Reduced-rated supplies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10.9 Zero-rated supplies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10.10 Exempt supplies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10.11 Baseline VAT liability calculation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10.12 VAT revenue reconciliation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10.13 VAT tax expenditure estimation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10.14 VAT policy gap estimation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10.15 VAT compliance gap estimation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10.16 Reform simulation for rate changes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10.17 Reform simulation for exemption removal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10.18 Reform simulation for reduced-rate removal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10.19 Revenue impact by product group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10.20 Revenue impact by sector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10.21 VAT output tables and charts</w:t>
      </w:r>
    </w:p>
    <w:p w14:paraId="2EB64E16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44D9832">
          <v:rect id="_x0000_i1034" style="width:0;height:1.5pt" o:hralign="center" o:hrstd="t" o:hr="t" fillcolor="#a0a0a0" stroked="f"/>
        </w:pict>
      </w:r>
    </w:p>
    <w:p w14:paraId="22DE80A1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Personal Income Tax Module</w:t>
      </w:r>
    </w:p>
    <w:p w14:paraId="4CF963C6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11.1 Purpose of the PIT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11.2 Required PIT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11.3 Taxpayer-level microdata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11.4 Income from employment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11.5 Income from business activity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11.6 Income from capital and investment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11.7 Other taxable income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11.8 Allowances and deductions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11.9 Tax brackets and marginal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11.10 Flat-rate and progressive tax systems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11.11 Withholding taxes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11.12 Baseline PIT liability calculation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11.13 Reform simulation for tax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11.14 Reform simulation for thresholds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11.15 Reform simulation for allowances and deductions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11.16 Reform simulation for broadening the tax base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11.17 Distributional impact by income group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11.18 Effective tax rates by income group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11.19 Revenue impact by taxpayer group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11.20 PIT output tables and charts</w:t>
      </w:r>
    </w:p>
    <w:p w14:paraId="1675811E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D47853">
          <v:rect id="_x0000_i1035" style="width:0;height:1.5pt" o:hralign="center" o:hrstd="t" o:hr="t" fillcolor="#a0a0a0" stroked="f"/>
        </w:pict>
      </w:r>
    </w:p>
    <w:p w14:paraId="34E71BBD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Corporate Income Tax Module</w:t>
      </w:r>
    </w:p>
    <w:p w14:paraId="211FF236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12.1 Purpose of the CIT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12.2 Required CIT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12.3 Corporate tax return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12.4 Accounting profit and taxable profit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12.5 Tax adjustments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12.6 Loss carry-forward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12.7 Depreciation rules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12.8 Investment incentives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12.9 Tax exemptions and reduced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12.10 Minimum tax regimes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12.11 Baseline CIT liability calculation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12.12 Reform simulation for CIT rate changes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12.13 Reform simulation for depreciation rules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12.14 Reform simulation for investment incentives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12.15 Reform simulation for loss carry-forward rules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12.16 Effective tax rate indicators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12.17 Revenue impact by sector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12.18 Revenue impact by firm size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12.19 Revenue impact by profitability group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12.20 CIT output tables and charts</w:t>
      </w:r>
    </w:p>
    <w:p w14:paraId="619BBF35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18F0E7">
          <v:rect id="_x0000_i1036" style="width:0;height:1.5pt" o:hralign="center" o:hrstd="t" o:hr="t" fillcolor="#a0a0a0" stroked="f"/>
        </w:pict>
      </w:r>
    </w:p>
    <w:p w14:paraId="2F0339EF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III. Shiny Application</w:t>
      </w:r>
    </w:p>
    <w:p w14:paraId="29D24BF5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Shiny Dashboard Structure</w:t>
      </w:r>
    </w:p>
    <w:p w14:paraId="03B8D072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13.1 Purpose of the Shiny dashboard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13.2 User interface design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13.3 Server-side calculation logic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13.4 Reactive inputs and outputs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13.5 Uploading input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13.6 Updating policy parameters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13.7 Running simulations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13.8 Viewing results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13.9 Exporting results</w:t>
      </w:r>
    </w:p>
    <w:p w14:paraId="6421621B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8DEA536">
          <v:rect id="_x0000_i1037" style="width:0;height:1.5pt" o:hralign="center" o:hrstd="t" o:hr="t" fillcolor="#a0a0a0" stroked="f"/>
        </w:pict>
      </w:r>
    </w:p>
    <w:p w14:paraId="6FBD8497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Shiny Modules by Tax Type</w:t>
      </w:r>
    </w:p>
    <w:p w14:paraId="54948C71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14.1 Customs dashboard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14.2 Excise dashboard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14.3 VAT dashboard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14.4 PIT dashboard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14.5 CIT dashboard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14.6 Cross-tax summary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14.7 Scenario comparison module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14.8 Export and reporting module</w:t>
      </w:r>
    </w:p>
    <w:p w14:paraId="61DCA0FE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074D38C">
          <v:rect id="_x0000_i1038" style="width:0;height:1.5pt" o:hralign="center" o:hrstd="t" o:hr="t" fillcolor="#a0a0a0" stroked="f"/>
        </w:pict>
      </w:r>
    </w:p>
    <w:p w14:paraId="68191739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Shiny Inputs and User Controls</w:t>
      </w:r>
    </w:p>
    <w:p w14:paraId="259CD594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15.1 Selection of tax type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15.2 Selection of simulation year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15.3 Selection of baseline or reform scenario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15.4 Customs tariff rate changes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15.5 Excise rate changes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15.6 VAT rate and exemption changes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15.7 PIT bracket, rate, allowance, and deduction changes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15.8 CIT rate, depreciation, and incentive changes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15.9 Scenario naming and saving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15.10 Resetting parameters to baseline values</w:t>
      </w:r>
    </w:p>
    <w:p w14:paraId="0CBA4983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E46DE9">
          <v:rect id="_x0000_i1039" style="width:0;height:1.5pt" o:hralign="center" o:hrstd="t" o:hr="t" fillcolor="#a0a0a0" stroked="f"/>
        </w:pict>
      </w:r>
    </w:p>
    <w:p w14:paraId="61A2E9A6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16. Shiny Outputs and Visualization</w:t>
      </w:r>
    </w:p>
    <w:p w14:paraId="41EA74F3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16.1 Revenue impact dashboard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16.2 Taxpayer impact dashboard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16.3 Product-level results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16.4 Sector-level results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16.5 Distributional analysis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16.6 Effective tax rate charts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16.7 Baseline versus reform comparison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16.8 Tables using </w:t>
      </w:r>
      <w:r w:rsidRPr="00A70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16.9 Charts using </w:t>
      </w:r>
      <w:proofErr w:type="spellStart"/>
      <w:r w:rsidRPr="00A704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proofErr w:type="spellEnd"/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16.10 Export to Excel, CSV, and PDF</w:t>
      </w:r>
    </w:p>
    <w:p w14:paraId="5A955A7A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596B7F">
          <v:rect id="_x0000_i1040" style="width:0;height:1.5pt" o:hralign="center" o:hrstd="t" o:hr="t" fillcolor="#a0a0a0" stroked="f"/>
        </w:pict>
      </w:r>
    </w:p>
    <w:p w14:paraId="2EBCF01C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IV. Validation, Outputs, and Maintenance</w:t>
      </w:r>
    </w:p>
    <w:p w14:paraId="21542A54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Validation and Consistency Checks</w:t>
      </w:r>
    </w:p>
    <w:p w14:paraId="34E8AF49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17.1 Input data validation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17.2 Policy parameter validation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17.3 Duplicate checks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17.4 Missing value checks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17.5 Revenue reconciliation with official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17.6 Comparison with tax return aggregates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17.7 Comparison with national accounts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17.8 Consistency of baseline results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17.9 Sensitivity checks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17.10 Error logs and warning messages</w:t>
      </w:r>
    </w:p>
    <w:p w14:paraId="5D994408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7DB789">
          <v:rect id="_x0000_i1041" style="width:0;height:1.5pt" o:hralign="center" o:hrstd="t" o:hr="t" fillcolor="#a0a0a0" stroked="f"/>
        </w:pict>
      </w:r>
    </w:p>
    <w:p w14:paraId="5BD3CFCE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Standard Output Tables</w:t>
      </w:r>
    </w:p>
    <w:p w14:paraId="67D7F710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18.1 Baseline revenue by tax type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18.2 Reform revenue by tax type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18.3 Revenue impact by tax type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18.4 Revenue impact by taxpayer group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18.5 Revenue impact by product group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18.6 Revenue impact by sector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18.7 Distributional impact by income group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18.8 Effective tax rates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18.9 Tax expenditure estimates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18.10 Summary table for policymakers</w:t>
      </w:r>
    </w:p>
    <w:p w14:paraId="632E09DC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F6D8CB">
          <v:rect id="_x0000_i1042" style="width:0;height:1.5pt" o:hralign="center" o:hrstd="t" o:hr="t" fillcolor="#a0a0a0" stroked="f"/>
        </w:pict>
      </w:r>
    </w:p>
    <w:p w14:paraId="783D3015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Reporting and Exporting Results</w:t>
      </w:r>
    </w:p>
    <w:p w14:paraId="5E6A9CCC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19.1 Exporting results from R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19.2 Exporting results from Shiny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19.3 Automated Excel output files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19.4 Automated charts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19.5 Summary reports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19.6 Policy reform notes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19.7 Preparing tables for presentations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19.8 Reproducible reporting using R Markdown or Quarto</w:t>
      </w:r>
    </w:p>
    <w:p w14:paraId="3B0E3206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E784F1">
          <v:rect id="_x0000_i1043" style="width:0;height:1.5pt" o:hralign="center" o:hrstd="t" o:hr="t" fillcolor="#a0a0a0" stroked="f"/>
        </w:pict>
      </w:r>
    </w:p>
    <w:p w14:paraId="2AA1E9F2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20. Maintenance and Updating Procedures</w:t>
      </w:r>
    </w:p>
    <w:p w14:paraId="2098B39F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20.1 Updating administrative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20.2 Updating macroeconomic data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20.3 Updating tax policy parameters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20.4 Adding new reform scenarios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20.5 Adding new tax modules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20.6 Updating Shiny modules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20.7 Version control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20.8 Quality assurance before publication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20.9 Documentation of changes</w:t>
      </w:r>
    </w:p>
    <w:p w14:paraId="1D2F91E9" w14:textId="77777777" w:rsidR="00A704C3" w:rsidRPr="00A704C3" w:rsidRDefault="00665064" w:rsidP="00A704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E3D6F1">
          <v:rect id="_x0000_i1044" style="width:0;height:1.5pt" o:hralign="center" o:hrstd="t" o:hr="t" fillcolor="#a0a0a0" stroked="f"/>
        </w:pict>
      </w:r>
    </w:p>
    <w:p w14:paraId="44FD657F" w14:textId="77777777" w:rsidR="00A704C3" w:rsidRPr="00A704C3" w:rsidRDefault="00A704C3" w:rsidP="00A704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704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21. Annexes</w:t>
      </w:r>
    </w:p>
    <w:p w14:paraId="482B8869" w14:textId="77777777" w:rsidR="00A704C3" w:rsidRPr="00A704C3" w:rsidRDefault="00A704C3" w:rsidP="00A704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04C3">
        <w:rPr>
          <w:rFonts w:ascii="Times New Roman" w:eastAsia="Times New Roman" w:hAnsi="Times New Roman" w:cs="Times New Roman"/>
          <w:kern w:val="0"/>
          <w14:ligatures w14:val="none"/>
        </w:rPr>
        <w:t>21.1 Input data templates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21.2 Policy parameter templates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21.3 List of required variables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21.4 List of R scripts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21.5 List of Shiny modules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21.6 Example customs scenarios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21.7 Example excise scenarios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21.8 Example VAT scenarios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21.9 Example PIT scenarios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21.10 Example CIT scenarios</w:t>
      </w:r>
      <w:r w:rsidRPr="00A704C3">
        <w:rPr>
          <w:rFonts w:ascii="Times New Roman" w:eastAsia="Times New Roman" w:hAnsi="Times New Roman" w:cs="Times New Roman"/>
          <w:kern w:val="0"/>
          <w14:ligatures w14:val="none"/>
        </w:rPr>
        <w:br/>
        <w:t>21.11 Glossary of tax and modeling terms</w:t>
      </w:r>
    </w:p>
    <w:p w14:paraId="206D59C5" w14:textId="77777777" w:rsidR="001E1E87" w:rsidRDefault="001E1E87"/>
    <w:sectPr w:rsidR="001E1E87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B679E" w14:textId="77777777" w:rsidR="00567B41" w:rsidRDefault="00567B41" w:rsidP="00A704C3">
      <w:pPr>
        <w:spacing w:after="0" w:line="240" w:lineRule="auto"/>
      </w:pPr>
      <w:r>
        <w:separator/>
      </w:r>
    </w:p>
  </w:endnote>
  <w:endnote w:type="continuationSeparator" w:id="0">
    <w:p w14:paraId="329F4A83" w14:textId="77777777" w:rsidR="00567B41" w:rsidRDefault="00567B41" w:rsidP="00A70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5CC8" w14:textId="607BF34D" w:rsidR="00A704C3" w:rsidRDefault="00A704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31AD70" wp14:editId="4BAAF55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884642473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7708C2" w14:textId="5C97E46C" w:rsidR="00A704C3" w:rsidRPr="00A704C3" w:rsidRDefault="00A704C3" w:rsidP="00A704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04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31AD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677708C2" w14:textId="5C97E46C" w:rsidR="00A704C3" w:rsidRPr="00A704C3" w:rsidRDefault="00A704C3" w:rsidP="00A704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704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32190" w14:textId="59D9A1E6" w:rsidR="00A704C3" w:rsidRDefault="00A704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24D298" wp14:editId="39860D68">
              <wp:simplePos x="914400" y="9414662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782988921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4B6ED" w14:textId="14BA8ED2" w:rsidR="00A704C3" w:rsidRPr="00A704C3" w:rsidRDefault="00A704C3" w:rsidP="00A704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04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4D2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6B14B6ED" w14:textId="14BA8ED2" w:rsidR="00A704C3" w:rsidRPr="00A704C3" w:rsidRDefault="00A704C3" w:rsidP="00A704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704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FA0C3" w14:textId="137A43F8" w:rsidR="00A704C3" w:rsidRDefault="00A704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8E2E33" wp14:editId="1780E34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705850903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5B138" w14:textId="376C7588" w:rsidR="00A704C3" w:rsidRPr="00A704C3" w:rsidRDefault="00A704C3" w:rsidP="00A704C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704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E2E3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2A05B138" w14:textId="376C7588" w:rsidR="00A704C3" w:rsidRPr="00A704C3" w:rsidRDefault="00A704C3" w:rsidP="00A704C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A704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5AF7D" w14:textId="77777777" w:rsidR="00567B41" w:rsidRDefault="00567B41" w:rsidP="00A704C3">
      <w:pPr>
        <w:spacing w:after="0" w:line="240" w:lineRule="auto"/>
      </w:pPr>
      <w:r>
        <w:separator/>
      </w:r>
    </w:p>
  </w:footnote>
  <w:footnote w:type="continuationSeparator" w:id="0">
    <w:p w14:paraId="55C2D7FA" w14:textId="77777777" w:rsidR="00567B41" w:rsidRDefault="00567B41" w:rsidP="00A704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C3"/>
    <w:rsid w:val="00061347"/>
    <w:rsid w:val="001E1E87"/>
    <w:rsid w:val="002A550A"/>
    <w:rsid w:val="005167C3"/>
    <w:rsid w:val="00561F7A"/>
    <w:rsid w:val="00567B41"/>
    <w:rsid w:val="00665064"/>
    <w:rsid w:val="008D7A50"/>
    <w:rsid w:val="00973288"/>
    <w:rsid w:val="00A704C3"/>
    <w:rsid w:val="00AA069A"/>
    <w:rsid w:val="00AC61F2"/>
    <w:rsid w:val="00CA4BD0"/>
    <w:rsid w:val="00D05963"/>
    <w:rsid w:val="00DC50FB"/>
    <w:rsid w:val="00F93E55"/>
    <w:rsid w:val="00FC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5CDC8F53"/>
  <w15:chartTrackingRefBased/>
  <w15:docId w15:val="{F05A12D5-9D97-4E38-8B19-93B5DE65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70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1314</Words>
  <Characters>7494</Characters>
  <Application>Microsoft Office Word</Application>
  <DocSecurity>0</DocSecurity>
  <Lines>62</Lines>
  <Paragraphs>17</Paragraphs>
  <ScaleCrop>false</ScaleCrop>
  <Company>WBG</Company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Simonov</dc:creator>
  <cp:keywords/>
  <dc:description/>
  <cp:lastModifiedBy>Jordan Simonov</cp:lastModifiedBy>
  <cp:revision>4</cp:revision>
  <dcterms:created xsi:type="dcterms:W3CDTF">2026-05-07T18:29:00Z</dcterms:created>
  <dcterms:modified xsi:type="dcterms:W3CDTF">2026-05-08T15:40:00Z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2a126e17,70555ca9,6a464079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2026-05-07T18:34:36Z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28162e89-dba4-4cf9-8637-e1f766565fb5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