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72259923"/>
        <w:docPartObj>
          <w:docPartGallery w:val="Cover Pages"/>
          <w:docPartUnique/>
        </w:docPartObj>
      </w:sdtPr>
      <w:sdtContent>
        <w:p w14:paraId="5D77C255" w14:textId="02D8886E" w:rsidR="00053648" w:rsidRDefault="0005364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6672E04" wp14:editId="4F5D21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E0DFB28" w14:textId="0F523DDC" w:rsidR="00053648" w:rsidRDefault="0005364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Jordan Tompkins</w:t>
                                      </w:r>
                                    </w:p>
                                  </w:sdtContent>
                                </w:sdt>
                                <w:p w14:paraId="09691F5A" w14:textId="1A624A5B" w:rsidR="00053648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C9697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wgu d212</w:t>
                                      </w:r>
                                    </w:sdtContent>
                                  </w:sdt>
                                  <w:r w:rsidR="00053648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C96979">
                                        <w:rPr>
                                          <w:color w:val="FFFFFF" w:themeColor="background1"/>
                                        </w:rPr>
                                        <w:t>DATA MINING II TASK 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6A1D679" w14:textId="05415962" w:rsidR="00053648" w:rsidRDefault="0005364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D212, </w:t>
                                      </w:r>
                                      <w:r w:rsidR="00C96979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Data Mining II Task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6672E04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E0DFB28" w14:textId="0F523DDC" w:rsidR="00053648" w:rsidRDefault="0005364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Jordan Tompkins</w:t>
                                </w:r>
                              </w:p>
                            </w:sdtContent>
                          </w:sdt>
                          <w:p w14:paraId="09691F5A" w14:textId="1A624A5B" w:rsidR="00053648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C96979">
                                  <w:rPr>
                                    <w:caps/>
                                    <w:color w:val="FFFFFF" w:themeColor="background1"/>
                                  </w:rPr>
                                  <w:t>wgu d212</w:t>
                                </w:r>
                              </w:sdtContent>
                            </w:sdt>
                            <w:r w:rsidR="00053648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C96979">
                                  <w:rPr>
                                    <w:color w:val="FFFFFF" w:themeColor="background1"/>
                                  </w:rPr>
                                  <w:t>DATA MINING II TASK 2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6A1D679" w14:textId="05415962" w:rsidR="00053648" w:rsidRDefault="0005364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D212, </w:t>
                                </w:r>
                                <w:r w:rsidR="00C96979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Data Mining II Task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0D6FA6A" w14:textId="42EC4098" w:rsidR="00053648" w:rsidRDefault="00053648">
          <w:r>
            <w:br w:type="page"/>
          </w:r>
        </w:p>
      </w:sdtContent>
    </w:sdt>
    <w:p w14:paraId="2D9A20A2" w14:textId="21395DFA" w:rsidR="0084178C" w:rsidRDefault="00FD2BDB">
      <w:r>
        <w:lastRenderedPageBreak/>
        <w:t xml:space="preserve">A1, Proposal of Question: The question for this analysis is are we able to determine </w:t>
      </w:r>
      <w:r w:rsidR="009D5195">
        <w:t xml:space="preserve">an appropriate </w:t>
      </w:r>
      <w:r>
        <w:t>number of principal components of the dataset using Principal Component Analysis (PCA) for dimensionality reduction</w:t>
      </w:r>
      <w:r w:rsidR="00D356E7">
        <w:t>?</w:t>
      </w:r>
    </w:p>
    <w:p w14:paraId="6519A2C3" w14:textId="2BEF474A" w:rsidR="00FD2BDB" w:rsidRDefault="00FD2BDB">
      <w:r>
        <w:t xml:space="preserve">A2, Defined goal: The goal of this analysis is to perform dimensionality reduction on the data set and be able to </w:t>
      </w:r>
      <w:r w:rsidR="009D5195">
        <w:t>appropriately</w:t>
      </w:r>
      <w:r>
        <w:t xml:space="preserve"> reduce the </w:t>
      </w:r>
      <w:r w:rsidR="00B6093A">
        <w:t xml:space="preserve">total components used </w:t>
      </w:r>
      <w:r w:rsidR="000F3249">
        <w:t>for analysis of the data, while maintaining enough information that it is still useful</w:t>
      </w:r>
      <w:r w:rsidR="009D5195">
        <w:t xml:space="preserve"> for the company.</w:t>
      </w:r>
    </w:p>
    <w:p w14:paraId="642FA4FE" w14:textId="2EC69C1F" w:rsidR="001160B2" w:rsidRDefault="00E42ACD">
      <w:r>
        <w:t>B1,</w:t>
      </w:r>
      <w:r w:rsidR="00EF7760">
        <w:t xml:space="preserve"> </w:t>
      </w:r>
      <w:r w:rsidR="00B2480F">
        <w:t xml:space="preserve">Explanation of PCA: </w:t>
      </w:r>
      <w:r w:rsidR="0008761D">
        <w:t xml:space="preserve">Principal Component Analysis is very helpful when it comes to the dimensionality reduction of a large dataset. </w:t>
      </w:r>
      <w:r w:rsidR="000125FF">
        <w:t xml:space="preserve">It is </w:t>
      </w:r>
      <w:r w:rsidR="000071A2">
        <w:t xml:space="preserve">basically </w:t>
      </w:r>
      <w:r w:rsidR="000125FF">
        <w:t xml:space="preserve">the transformation of the large set of variables into a smaller one, while maintaining </w:t>
      </w:r>
      <w:r w:rsidR="0035172E">
        <w:t>most of the information from the larger set (</w:t>
      </w:r>
      <w:r w:rsidR="006007CF">
        <w:t>“</w:t>
      </w:r>
      <w:r w:rsidR="009B0067">
        <w:rPr>
          <w:i/>
          <w:iCs/>
        </w:rPr>
        <w:t>A step-by-step explanation of principal component analysis, nd</w:t>
      </w:r>
      <w:r w:rsidR="0035172E">
        <w:t xml:space="preserve">). </w:t>
      </w:r>
      <w:r w:rsidR="00733A72">
        <w:t xml:space="preserve">Using PCA, we </w:t>
      </w:r>
      <w:r w:rsidR="0066549B">
        <w:t>can</w:t>
      </w:r>
      <w:r w:rsidR="00733A72">
        <w:t xml:space="preserve"> essentially reduce the dataset to a smaller set</w:t>
      </w:r>
      <w:r w:rsidR="000071A2">
        <w:t xml:space="preserve"> without losing </w:t>
      </w:r>
      <w:r w:rsidR="006672BE">
        <w:t>a large amount of information</w:t>
      </w:r>
      <w:r w:rsidR="00733A72">
        <w:t xml:space="preserve">. </w:t>
      </w:r>
      <w:r w:rsidR="00A52BEC">
        <w:t xml:space="preserve">There are a few steps that must be taken to perform principal component analysis. The first step is the standardization of the data. </w:t>
      </w:r>
      <w:r w:rsidR="00A36302">
        <w:t xml:space="preserve">You want to ensure that each variable in the data contributes equally to the analysis, and in order to do that, you must first standardize the data set. </w:t>
      </w:r>
      <w:r w:rsidR="005E0F2F">
        <w:t xml:space="preserve">After standardizing the data, </w:t>
      </w:r>
      <w:r w:rsidR="00116BBC">
        <w:t xml:space="preserve">you want to see if there are any relationships between variables by looking at a covariance matrix. This will allow you to </w:t>
      </w:r>
      <w:r w:rsidR="00624586">
        <w:t xml:space="preserve">see correlations between different and see if you might be able to remove any redundant information. </w:t>
      </w:r>
      <w:r w:rsidR="003134DE">
        <w:t>After getting the covariance matrix, the eigenvalues and eigenvectors will need to be identified. This will help with determining the principal components of the data</w:t>
      </w:r>
      <w:r w:rsidR="00142A27">
        <w:t xml:space="preserve">. </w:t>
      </w:r>
      <w:r w:rsidR="005127D9">
        <w:t>After the eigenvectors and eigenvalues are created</w:t>
      </w:r>
      <w:r w:rsidR="004C552B">
        <w:t xml:space="preserve">, a feature vector must be determined. The feature vector is </w:t>
      </w:r>
      <w:r w:rsidR="003C0FEC">
        <w:t xml:space="preserve">another matrix, this time with all the principal components that you wish to keep after determining if you want to keep all or </w:t>
      </w:r>
      <w:r w:rsidR="00E23BC4">
        <w:t>disregard ones based on a certain criteria. Finally, you will recast all the data along the principal component axes</w:t>
      </w:r>
      <w:r w:rsidR="005063A9">
        <w:t xml:space="preserve">, and reorient the data from the original axes to the ones that are represented by the PC. </w:t>
      </w:r>
      <w:r w:rsidR="004608B5">
        <w:t xml:space="preserve">This was just a short summary of what </w:t>
      </w:r>
      <w:r w:rsidR="008A3746">
        <w:t xml:space="preserve">happens in Principal Component Analysis. </w:t>
      </w:r>
      <w:r w:rsidR="004608B5">
        <w:t>Zakaria Jaadi, in his article titled “A Step-by-Step Explanation of Principal Component Analysis (PCA)” explains these steps</w:t>
      </w:r>
      <w:r w:rsidR="008A3746">
        <w:t xml:space="preserve"> much more in-depth </w:t>
      </w:r>
      <w:r w:rsidR="00E94999">
        <w:t>as to how to perform PCA.</w:t>
      </w:r>
      <w:r w:rsidR="001160B2">
        <w:t xml:space="preserve"> We expect the outcome of this analysis to be </w:t>
      </w:r>
      <w:r w:rsidR="00475E8C">
        <w:t xml:space="preserve">a set of principal components that allows for the reduction of </w:t>
      </w:r>
      <w:r w:rsidR="00FC5CE7">
        <w:t xml:space="preserve">dimensionality of the dataset to make analysis of the larger data set a lot easier. </w:t>
      </w:r>
    </w:p>
    <w:p w14:paraId="5BBFD399" w14:textId="2230C1F4" w:rsidR="00E42ACD" w:rsidRDefault="00E42ACD">
      <w:r>
        <w:t xml:space="preserve">B2, </w:t>
      </w:r>
      <w:r w:rsidR="00B2480F">
        <w:t xml:space="preserve">PCA Assumption: </w:t>
      </w:r>
      <w:r w:rsidR="0020061C">
        <w:t>There are many assumptions of PCA. One of those assumptions is: “PCA assumes a linear relationship between features” (</w:t>
      </w:r>
      <w:r w:rsidR="00475267" w:rsidRPr="00396F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A Guide to Principal Component Analysis (PCA) for Machine Learning</w:t>
      </w:r>
      <w:r w:rsidR="00475267" w:rsidRPr="00396F93">
        <w:rPr>
          <w:rFonts w:ascii="Times New Roman" w:hAnsi="Times New Roman" w:cs="Times New Roman"/>
          <w:color w:val="000000"/>
          <w:sz w:val="24"/>
          <w:szCs w:val="24"/>
        </w:rPr>
        <w:t>. (n.d.).</w:t>
      </w:r>
      <w:r w:rsidR="0020061C">
        <w:t xml:space="preserve">). </w:t>
      </w:r>
      <w:r w:rsidR="00945025">
        <w:t>Using PCA</w:t>
      </w:r>
      <w:r w:rsidR="003515FF">
        <w:t>, you want to use variables that have linear relationships. It doesn’t work well with non-linear relationships</w:t>
      </w:r>
      <w:r w:rsidR="007018A4">
        <w:t xml:space="preserve">. </w:t>
      </w:r>
      <w:r w:rsidR="00A734A5">
        <w:t xml:space="preserve">If non-linear features or relationships are used, you can always  </w:t>
      </w:r>
      <w:r w:rsidR="00066737">
        <w:t xml:space="preserve">change it to linear using methods such as log transforms. </w:t>
      </w:r>
    </w:p>
    <w:p w14:paraId="61BFDB4B" w14:textId="459FE62B" w:rsidR="00E42ACD" w:rsidRDefault="00E42ACD">
      <w:r>
        <w:t xml:space="preserve">C1, Continuous Dataset Variables: In order to perform the PCA, we needed to look at specifically continuous variables within the dataset. </w:t>
      </w:r>
      <w:r w:rsidR="00CC03B5">
        <w:t xml:space="preserve">The numeric variables such as zip code, latitude and longitude were excluded from the </w:t>
      </w:r>
      <w:r w:rsidR="008A34BF">
        <w:t>analysis, and other identifiable information such as customer ID. These were simply deemed unnecessary in performing the PCA</w:t>
      </w:r>
      <w:r w:rsidR="00D3127F">
        <w:t>. This left the variables of ‘Children’, ‘Age’, ‘Income’, ‘Tenure’, ‘MonthlyCharge’, ‘Bandwidth_GB_Year’, ‘Outage_sec_perweek’, ‘Email’, ‘Contacts’, and ‘Yearly_equip_failure’. These</w:t>
      </w:r>
      <w:r w:rsidR="007E1BDF">
        <w:t xml:space="preserve"> </w:t>
      </w:r>
      <w:r w:rsidR="009576F3">
        <w:t xml:space="preserve">were the final continuous variables that were used to perform the PCA for dimensionality reduction. </w:t>
      </w:r>
    </w:p>
    <w:p w14:paraId="1EADC047" w14:textId="4364A362" w:rsidR="009576F3" w:rsidRDefault="009576F3">
      <w:r>
        <w:t xml:space="preserve">C2, </w:t>
      </w:r>
      <w:r w:rsidR="008C13A3">
        <w:t xml:space="preserve">Standardization of dataset variables: See csv file uploaded separately for a copy of the standardized dataset. </w:t>
      </w:r>
    </w:p>
    <w:p w14:paraId="5B0C6089" w14:textId="7D7E1734" w:rsidR="008C13A3" w:rsidRDefault="008C13A3">
      <w:r>
        <w:lastRenderedPageBreak/>
        <w:t xml:space="preserve">D1, Principal Components: </w:t>
      </w:r>
      <w:r w:rsidR="00A7495C">
        <w:t xml:space="preserve">After the data was standardized, it was ready for use in the principal component analysis. </w:t>
      </w:r>
      <w:r w:rsidR="00390CBB">
        <w:t xml:space="preserve">See the loading matrix below </w:t>
      </w:r>
      <w:r w:rsidR="00A118A8">
        <w:t xml:space="preserve">for the matrix of all the principal components identified in part C1: </w:t>
      </w:r>
    </w:p>
    <w:p w14:paraId="508D0EF3" w14:textId="18F18EC2" w:rsidR="00A118A8" w:rsidRDefault="004A33AC">
      <w:r w:rsidRPr="004A33AC">
        <w:rPr>
          <w:noProof/>
        </w:rPr>
        <w:drawing>
          <wp:inline distT="0" distB="0" distL="0" distR="0" wp14:anchorId="05FE5DD4" wp14:editId="5A319533">
            <wp:extent cx="5943600" cy="1859280"/>
            <wp:effectExtent l="0" t="0" r="0" b="7620"/>
            <wp:docPr id="1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table with numbers and lett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70D4" w14:textId="535A7EFA" w:rsidR="004A33AC" w:rsidRDefault="004A33AC">
      <w:r>
        <w:t xml:space="preserve">D2, Identification of Total Number of Components: </w:t>
      </w:r>
      <w:r w:rsidR="006A5720">
        <w:t xml:space="preserve">There was initially 10 principal components that were determined by looking at the continuous variables in the dataset. However, </w:t>
      </w:r>
      <w:r w:rsidR="00B1368B">
        <w:t xml:space="preserve">the whole purpose of PCA for dimensionality reduction is to essentially reduce the amount of components used. </w:t>
      </w:r>
      <w:r w:rsidR="00977CA5">
        <w:t>One of the best ways to do that is</w:t>
      </w:r>
      <w:r w:rsidR="006655CB">
        <w:t xml:space="preserve"> to utilize the Kaiser Rule, which states “… the number of factors to retain should correspond to the number of eigenvalues greater than one…” (Braeken, and van Assen, 2015). </w:t>
      </w:r>
      <w:r w:rsidR="00C57A7A">
        <w:t xml:space="preserve">This rule helps determine the most meaningful PCs to keep, so we aren’t keeping them all. To help with this, the eigenvalues were </w:t>
      </w:r>
      <w:r w:rsidR="00A50709">
        <w:t xml:space="preserve">determined, and graphed as shown below. </w:t>
      </w:r>
      <w:r w:rsidR="00AC28ED">
        <w:t xml:space="preserve">As stated, any PC with an eigenvalue greater than 1 should be kept, which </w:t>
      </w:r>
      <w:r w:rsidR="00864303">
        <w:t xml:space="preserve">leads to the first 5 PCs being kept, when accounting for rounding the values to 2 decimal places. </w:t>
      </w:r>
      <w:r w:rsidR="00051662">
        <w:t xml:space="preserve">The visualization below shows a graph of the eigenvalues with a line </w:t>
      </w:r>
      <w:r w:rsidR="005851C7">
        <w:t>at y equal to 1. It is noted that the graph drops below 1 at around the 5</w:t>
      </w:r>
      <w:r w:rsidR="005851C7" w:rsidRPr="005851C7">
        <w:rPr>
          <w:vertAlign w:val="superscript"/>
        </w:rPr>
        <w:t>th</w:t>
      </w:r>
      <w:r w:rsidR="005851C7">
        <w:t xml:space="preserve"> PC</w:t>
      </w:r>
      <w:r w:rsidR="00D46392">
        <w:t xml:space="preserve"> (as shown in the jupyter notebook attached, the 5</w:t>
      </w:r>
      <w:r w:rsidR="00D46392" w:rsidRPr="00D46392">
        <w:rPr>
          <w:vertAlign w:val="superscript"/>
        </w:rPr>
        <w:t>th</w:t>
      </w:r>
      <w:r w:rsidR="00D46392">
        <w:t xml:space="preserve"> PC has an eigenvalue of 0.9969. This was</w:t>
      </w:r>
      <w:r w:rsidR="001B5732">
        <w:t xml:space="preserve"> treated as 1.00 due to the decision that all eigenvalues would be rounded to 2 decimal places.)</w:t>
      </w:r>
    </w:p>
    <w:p w14:paraId="425474A3" w14:textId="6465A5BB" w:rsidR="00AB7C4D" w:rsidRDefault="00B2237A">
      <w:r>
        <w:rPr>
          <w:noProof/>
        </w:rPr>
        <w:lastRenderedPageBreak/>
        <w:drawing>
          <wp:inline distT="0" distB="0" distL="0" distR="0" wp14:anchorId="4BD2CD06" wp14:editId="3835009F">
            <wp:extent cx="5266690" cy="3950335"/>
            <wp:effectExtent l="0" t="0" r="0" b="0"/>
            <wp:docPr id="2" name="Picture 2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with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D4C12" w14:textId="59538EAA" w:rsidR="006A3877" w:rsidRDefault="006A3877">
      <w:r>
        <w:t xml:space="preserve">D3, </w:t>
      </w:r>
      <w:r w:rsidR="005B0722">
        <w:t xml:space="preserve">Total Variance of components: After it was determined that the first five PCs would </w:t>
      </w:r>
      <w:r w:rsidR="00BB5839">
        <w:t xml:space="preserve">be kept, PCA was performed again, this time keeping only the 5 components. </w:t>
      </w:r>
      <w:r w:rsidR="00A203B5">
        <w:t xml:space="preserve">After this was performed, the variance attributed to each PC was calculated using </w:t>
      </w:r>
      <w:r w:rsidR="00153AD3">
        <w:t>‘.explained_variance_r</w:t>
      </w:r>
      <w:r w:rsidR="00434FBB">
        <w:t xml:space="preserve">atio_’ function allowing for the calculation of the variance that is specifically attributed to that one PC. </w:t>
      </w:r>
      <w:r w:rsidR="00F70F9C">
        <w:t xml:space="preserve">The variance attributed to each PC is as follows: </w:t>
      </w:r>
    </w:p>
    <w:p w14:paraId="6E78F13E" w14:textId="7571998E" w:rsidR="00F70F9C" w:rsidRDefault="00F70F9C">
      <w:r>
        <w:t>PC1</w:t>
      </w:r>
      <w:r w:rsidR="00C403CE">
        <w:t>: 19.94</w:t>
      </w:r>
    </w:p>
    <w:p w14:paraId="496B9667" w14:textId="7CC9DED6" w:rsidR="00C403CE" w:rsidRDefault="00C403CE">
      <w:r>
        <w:t>PC2: 10.53</w:t>
      </w:r>
    </w:p>
    <w:p w14:paraId="4E87672A" w14:textId="32A9D321" w:rsidR="00C403CE" w:rsidRDefault="00C403CE">
      <w:r>
        <w:t>PC3: 10.27</w:t>
      </w:r>
    </w:p>
    <w:p w14:paraId="298FA471" w14:textId="24BA0042" w:rsidR="00C403CE" w:rsidRDefault="00C403CE">
      <w:r>
        <w:t>PC4: 10.12</w:t>
      </w:r>
    </w:p>
    <w:p w14:paraId="76090053" w14:textId="21BA90C0" w:rsidR="00C403CE" w:rsidRDefault="00C83E84">
      <w:r>
        <w:t xml:space="preserve">PC5: 10.0 </w:t>
      </w:r>
    </w:p>
    <w:p w14:paraId="4B6E4AA5" w14:textId="08BEC674" w:rsidR="00C83E84" w:rsidRDefault="00C83E84">
      <w:r>
        <w:t>See jupyter notebook for code and calculations there</w:t>
      </w:r>
    </w:p>
    <w:p w14:paraId="5CABD01F" w14:textId="389A5588" w:rsidR="00C83E84" w:rsidRDefault="00C83E84">
      <w:r>
        <w:t xml:space="preserve">D4, </w:t>
      </w:r>
      <w:r w:rsidR="0088489E">
        <w:t>Total Variance</w:t>
      </w:r>
      <w:r w:rsidR="00B2480F">
        <w:t xml:space="preserve"> Captured by Components</w:t>
      </w:r>
      <w:r w:rsidR="0088489E">
        <w:t xml:space="preserve">: The total variance of the 5 PCs used is </w:t>
      </w:r>
      <w:r w:rsidR="00F318C4">
        <w:t>60.87. The five components used att</w:t>
      </w:r>
      <w:r w:rsidR="001D55A9">
        <w:t>ributed to 61% of the variance in the data</w:t>
      </w:r>
      <w:r w:rsidR="00DC1952">
        <w:t xml:space="preserve">. </w:t>
      </w:r>
    </w:p>
    <w:p w14:paraId="5564913A" w14:textId="7AC45632" w:rsidR="00DC1952" w:rsidRDefault="00DC1952">
      <w:r>
        <w:t xml:space="preserve">D5, Summary of Data Analysis: </w:t>
      </w:r>
      <w:r w:rsidR="005F61B1">
        <w:t xml:space="preserve">Through Principal Component Analysis, PCA, we were able to determine which principal components in the dataset were the most useful, and thus reduce the </w:t>
      </w:r>
      <w:r w:rsidR="003B498C">
        <w:t>dimensionality of the dataset. We were able to determine that the first 5 principal components were the ones that were most impactful</w:t>
      </w:r>
      <w:r w:rsidR="00F171CB">
        <w:t xml:space="preserve">, and were the ones to be looking at. </w:t>
      </w:r>
    </w:p>
    <w:p w14:paraId="1C4977EB" w14:textId="12776D39" w:rsidR="00B2480F" w:rsidRDefault="00B2480F">
      <w:r>
        <w:lastRenderedPageBreak/>
        <w:t>E, Sources for Third-Party Code: N/A as no third-party code was utilized.</w:t>
      </w:r>
    </w:p>
    <w:p w14:paraId="518881DE" w14:textId="52C68CC6" w:rsidR="00236BB5" w:rsidRDefault="00B2480F">
      <w:r>
        <w:t>F, Sources:</w:t>
      </w:r>
    </w:p>
    <w:p w14:paraId="00252497" w14:textId="77777777" w:rsidR="00396F93" w:rsidRPr="00396F93" w:rsidRDefault="00396F93" w:rsidP="00396F93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  <w:r w:rsidRPr="00396F93">
        <w:rPr>
          <w:i/>
          <w:iCs/>
          <w:color w:val="000000"/>
        </w:rPr>
        <w:t>A Guide to Principal Component Analysis (PCA) for Machine Learning</w:t>
      </w:r>
      <w:r w:rsidRPr="00396F93">
        <w:rPr>
          <w:color w:val="000000"/>
        </w:rPr>
        <w:t>. (n.d.). Www.keboola.com. Retrieved July 15, 2023, from https://www.keboola.com/blog/pca-machine-learning#:~:text=PCA%20assumes%20a%20linear%20relationship</w:t>
      </w:r>
    </w:p>
    <w:p w14:paraId="5DB91CD2" w14:textId="56D27FD6" w:rsidR="00951215" w:rsidRDefault="00396F93" w:rsidP="00475267">
      <w:pPr>
        <w:pStyle w:val="NormalWeb"/>
      </w:pPr>
      <w:r>
        <w:rPr>
          <w:rFonts w:ascii="Calibri" w:hAnsi="Calibri" w:cs="Calibri"/>
          <w:color w:val="000000"/>
          <w:sz w:val="27"/>
          <w:szCs w:val="27"/>
        </w:rPr>
        <w:t>‌</w:t>
      </w:r>
      <w:r w:rsidR="00951215">
        <w:t xml:space="preserve">Braeken, Johan, and Marcel A. L. M. van Assen. </w:t>
      </w:r>
      <w:r w:rsidR="00951215">
        <w:rPr>
          <w:i/>
          <w:iCs/>
        </w:rPr>
        <w:t>An Empirical Kaiser Criterion - American Psychological Association</w:t>
      </w:r>
      <w:r w:rsidR="00951215">
        <w:t xml:space="preserve">. American Psychological Association, 18 Dec. 2015, https://www.apa.org/pubs/journals/features/met-met0000074.pdf. </w:t>
      </w:r>
    </w:p>
    <w:p w14:paraId="36BDC2B4" w14:textId="77777777" w:rsidR="00236BB5" w:rsidRDefault="00236BB5" w:rsidP="00236BB5">
      <w:pPr>
        <w:pStyle w:val="NormalWeb"/>
        <w:ind w:left="567" w:hanging="567"/>
      </w:pPr>
      <w:r>
        <w:t xml:space="preserve">PCA in Machine Learning: Assumptions, Steps to Apply &amp; Applications | upGrad blog. (n.d.). </w:t>
      </w:r>
      <w:r>
        <w:rPr>
          <w:i/>
          <w:iCs/>
        </w:rPr>
        <w:t>PCA in Machine Learning: Assumptions, steps to apply &amp; applications</w:t>
      </w:r>
      <w:r>
        <w:t xml:space="preserve">. upGrad blog. https://www.upgrad.com/blog/pca-in-machine-learning/ </w:t>
      </w:r>
    </w:p>
    <w:p w14:paraId="28E335EE" w14:textId="77777777" w:rsidR="00236BB5" w:rsidRDefault="00236BB5" w:rsidP="00236BB5">
      <w:pPr>
        <w:pStyle w:val="NormalWeb"/>
        <w:ind w:left="567" w:hanging="567"/>
      </w:pPr>
      <w:r>
        <w:rPr>
          <w:i/>
          <w:iCs/>
        </w:rPr>
        <w:t>A step-by-step explanation of principal component analysis (PCA)</w:t>
      </w:r>
      <w:r>
        <w:t xml:space="preserve">. Built In. (n.d.). https://builtin.com/data-science/step-step-explanation-principal-component-analysis </w:t>
      </w:r>
    </w:p>
    <w:p w14:paraId="5C79EAB2" w14:textId="0A984601" w:rsidR="00236BB5" w:rsidRDefault="00236BB5"/>
    <w:sectPr w:rsidR="00236BB5" w:rsidSect="0005364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BDB"/>
    <w:rsid w:val="000071A2"/>
    <w:rsid w:val="000125FF"/>
    <w:rsid w:val="00051662"/>
    <w:rsid w:val="00053648"/>
    <w:rsid w:val="00066737"/>
    <w:rsid w:val="0008761D"/>
    <w:rsid w:val="000F3249"/>
    <w:rsid w:val="001160B2"/>
    <w:rsid w:val="00116BBC"/>
    <w:rsid w:val="00142A27"/>
    <w:rsid w:val="00153AD3"/>
    <w:rsid w:val="001B5732"/>
    <w:rsid w:val="001D55A9"/>
    <w:rsid w:val="0020061C"/>
    <w:rsid w:val="00236BB5"/>
    <w:rsid w:val="003134DE"/>
    <w:rsid w:val="003515FF"/>
    <w:rsid w:val="0035172E"/>
    <w:rsid w:val="00390CBB"/>
    <w:rsid w:val="00396F93"/>
    <w:rsid w:val="003B498C"/>
    <w:rsid w:val="003C0FEC"/>
    <w:rsid w:val="003C720A"/>
    <w:rsid w:val="00434FBB"/>
    <w:rsid w:val="00451EAD"/>
    <w:rsid w:val="004608B5"/>
    <w:rsid w:val="00466287"/>
    <w:rsid w:val="00475267"/>
    <w:rsid w:val="00475E8C"/>
    <w:rsid w:val="004A33AC"/>
    <w:rsid w:val="004C552B"/>
    <w:rsid w:val="005063A9"/>
    <w:rsid w:val="005127D9"/>
    <w:rsid w:val="005851C7"/>
    <w:rsid w:val="005B0722"/>
    <w:rsid w:val="005E0F2F"/>
    <w:rsid w:val="005F61B1"/>
    <w:rsid w:val="006007CF"/>
    <w:rsid w:val="00624586"/>
    <w:rsid w:val="0066549B"/>
    <w:rsid w:val="006655CB"/>
    <w:rsid w:val="006672BE"/>
    <w:rsid w:val="006A3877"/>
    <w:rsid w:val="006A5720"/>
    <w:rsid w:val="007018A4"/>
    <w:rsid w:val="00733A72"/>
    <w:rsid w:val="007E1BDF"/>
    <w:rsid w:val="0084178C"/>
    <w:rsid w:val="00864303"/>
    <w:rsid w:val="0088489E"/>
    <w:rsid w:val="008A34BF"/>
    <w:rsid w:val="008A3746"/>
    <w:rsid w:val="008C13A3"/>
    <w:rsid w:val="008C23D2"/>
    <w:rsid w:val="00945025"/>
    <w:rsid w:val="00951215"/>
    <w:rsid w:val="009576F3"/>
    <w:rsid w:val="00977CA5"/>
    <w:rsid w:val="00984EE5"/>
    <w:rsid w:val="009B0067"/>
    <w:rsid w:val="009D5195"/>
    <w:rsid w:val="00A118A8"/>
    <w:rsid w:val="00A203B5"/>
    <w:rsid w:val="00A36302"/>
    <w:rsid w:val="00A50709"/>
    <w:rsid w:val="00A52BEC"/>
    <w:rsid w:val="00A734A5"/>
    <w:rsid w:val="00A7495C"/>
    <w:rsid w:val="00A906C0"/>
    <w:rsid w:val="00AB7C4D"/>
    <w:rsid w:val="00AC28ED"/>
    <w:rsid w:val="00AE3D3A"/>
    <w:rsid w:val="00B1368B"/>
    <w:rsid w:val="00B2237A"/>
    <w:rsid w:val="00B2480F"/>
    <w:rsid w:val="00B6093A"/>
    <w:rsid w:val="00B83942"/>
    <w:rsid w:val="00BB5839"/>
    <w:rsid w:val="00BD077B"/>
    <w:rsid w:val="00C403CE"/>
    <w:rsid w:val="00C57A7A"/>
    <w:rsid w:val="00C83E84"/>
    <w:rsid w:val="00C96979"/>
    <w:rsid w:val="00CC03B5"/>
    <w:rsid w:val="00D3127F"/>
    <w:rsid w:val="00D356E7"/>
    <w:rsid w:val="00D44144"/>
    <w:rsid w:val="00D46392"/>
    <w:rsid w:val="00DC1952"/>
    <w:rsid w:val="00DC6521"/>
    <w:rsid w:val="00E23BC4"/>
    <w:rsid w:val="00E27380"/>
    <w:rsid w:val="00E42ACD"/>
    <w:rsid w:val="00E94999"/>
    <w:rsid w:val="00EA5906"/>
    <w:rsid w:val="00EF7760"/>
    <w:rsid w:val="00F171CB"/>
    <w:rsid w:val="00F318C4"/>
    <w:rsid w:val="00F60D54"/>
    <w:rsid w:val="00F70F9C"/>
    <w:rsid w:val="00FC5CE7"/>
    <w:rsid w:val="00FD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0FA3"/>
  <w15:chartTrackingRefBased/>
  <w15:docId w15:val="{C8AC9387-6F91-4C56-8E17-204525E3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6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link w:val="NoSpacingChar"/>
    <w:uiPriority w:val="1"/>
    <w:qFormat/>
    <w:rsid w:val="00053648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53648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DATA MINING II TASK 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1065</Words>
  <Characters>6076</Characters>
  <Application>Microsoft Office Word</Application>
  <DocSecurity>0</DocSecurity>
  <Lines>50</Lines>
  <Paragraphs>14</Paragraphs>
  <ScaleCrop>false</ScaleCrop>
  <Company>wgu d212</Company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D212, Data Mining II Task 2</dc:title>
  <dc:subject/>
  <dc:creator>Jordan Tompkins</dc:creator>
  <cp:keywords/>
  <dc:description/>
  <cp:lastModifiedBy>Jordan Tompkins</cp:lastModifiedBy>
  <cp:revision>100</cp:revision>
  <dcterms:created xsi:type="dcterms:W3CDTF">2023-07-08T20:26:00Z</dcterms:created>
  <dcterms:modified xsi:type="dcterms:W3CDTF">2023-07-15T20:05:00Z</dcterms:modified>
</cp:coreProperties>
</file>