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jc w:val="center"/>
      </w:pPr>
      <w:r>
        <w:rPr>
          <w:sz w:val="32"/>
          <w:szCs w:val="32"/>
        </w:rPr>
        <w:t xml:space="preserve">Sukwoo Chung</w:t>
      </w:r>
    </w:p>
    <w:p>
      <w:pPr>
        <w:spacing w:before="0" w:after="20" w:line="240" w:lineRule="auto"/>
        <w:jc w:val="center"/>
      </w:pPr>
      <w:r>
        <w:rPr>
          <w:sz w:val="20"/>
          <w:szCs w:val="20"/>
        </w:rPr>
        <w:t xml:space="preserve">swchung2469@gmail.com | +82-10-3613-3315 | linkedin.com/in/sukwoo-chung-b62ba1157 | Seoul, Korea</w:t>
      </w:r>
    </w:p>
    <w:p>
      <w:pPr>
        <w:keepNext/>
        <w:spacing w:before="130" w:after="30" w:line="240" w:lineRule="auto"/>
      </w:pPr>
      <w:r>
        <w:rPr>
          <w:b/>
          <w:bCs/>
          <w:sz w:val="20"/>
          <w:szCs w:val="20"/>
          <w:u w:val="single"/>
        </w:rPr>
        <w:t xml:space="preserve">Education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sz w:val="20"/>
          <w:szCs w:val="20"/>
        </w:rPr>
        <w:t xml:space="preserve">Bachelor of Business Administration, Finance, Investment &amp; Banking</w:t>
      </w:r>
      <w:r>
        <w:rPr>
          <w:sz w:val="20"/>
          <w:szCs w:val="20"/>
        </w:rPr>
        <w:tab/>
        <w:t xml:space="preserve">August 2013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sz w:val="20"/>
          <w:szCs w:val="20"/>
        </w:rPr>
        <w:t xml:space="preserve">University of Wisconsin–Madison, Madison, Wisconsin</w:t>
      </w:r>
      <w:r>
        <w:rPr>
          <w:sz w:val="20"/>
          <w:szCs w:val="20"/>
        </w:rPr>
        <w:tab/>
        <w:t xml:space="preserve">GPA 3.46/4.00</w:t>
      </w:r>
    </w:p>
    <w:p>
      <w:pPr>
        <w:keepNext/>
        <w:tabs>
          <w:tab w:val="right" w:pos="10800"/>
        </w:tabs>
        <w:spacing w:before="0" w:after="0" w:line="240" w:lineRule="auto"/>
      </w:pPr>
      <w:r>
        <w:rPr>
          <w:sz w:val="20"/>
          <w:szCs w:val="20"/>
        </w:rPr>
        <w:t xml:space="preserve">Semester Exchange, National University of Singapore (NUS) Business School, Singapore</w:t>
      </w:r>
      <w:r>
        <w:rPr>
          <w:sz w:val="20"/>
          <w:szCs w:val="20"/>
        </w:rPr>
        <w:tab/>
        <w:t xml:space="preserve">August – December 2012</w:t>
      </w:r>
    </w:p>
    <w:p>
      <w:pPr>
        <w:keepNext/>
        <w:spacing w:before="130" w:after="30" w:line="240" w:lineRule="auto"/>
      </w:pPr>
      <w:r>
        <w:rPr>
          <w:b/>
          <w:bCs/>
          <w:sz w:val="20"/>
          <w:szCs w:val="20"/>
          <w:u w:val="single"/>
        </w:rPr>
        <w:t xml:space="preserve">Leadership and Entrepreneurial Experience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b/>
          <w:bCs/>
          <w:sz w:val="20"/>
          <w:szCs w:val="20"/>
        </w:rPr>
        <w:t xml:space="preserve">Founder &amp; Product Owner</w:t>
      </w:r>
      <w:r>
        <w:rPr>
          <w:sz w:val="20"/>
          <w:szCs w:val="20"/>
        </w:rPr>
        <w:t xml:space="preserve">, Aimollae Book (Yugaswimpyo Brand), Seoul, Korea</w:t>
      </w:r>
      <w:r>
        <w:rPr>
          <w:sz w:val="20"/>
          <w:szCs w:val="20"/>
        </w:rPr>
        <w:tab/>
        <w:t xml:space="preserve">2023 –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Designed and sell a book-shaped phone-storage product for parents via Naver Smart Store and Coupang; 2,000+ units sold (~$25K revenue).</w:t>
      </w:r>
    </w:p>
    <w:p>
      <w:pPr>
        <w:keepNext/>
        <w:spacing w:before="130" w:after="30" w:line="240" w:lineRule="auto"/>
      </w:pPr>
      <w:r>
        <w:rPr>
          <w:b/>
          <w:bCs/>
          <w:sz w:val="20"/>
          <w:szCs w:val="20"/>
          <w:u w:val="single"/>
        </w:rPr>
        <w:t xml:space="preserve">Work Experience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b/>
          <w:bCs/>
          <w:sz w:val="20"/>
          <w:szCs w:val="20"/>
        </w:rPr>
        <w:t xml:space="preserve">Senior Data Analyst</w:t>
      </w:r>
      <w:r>
        <w:rPr>
          <w:sz w:val="20"/>
          <w:szCs w:val="20"/>
        </w:rPr>
        <w:t xml:space="preserve">, Samsung SDS, Pangyo, Korea</w:t>
      </w:r>
      <w:r>
        <w:rPr>
          <w:sz w:val="20"/>
          <w:szCs w:val="20"/>
        </w:rPr>
        <w:tab/>
        <w:t xml:space="preserve">September 2024 – Present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Lead a six-person Freight Volume Aggregation Improvement Task Force to standardize volume classification across six regions and 10 organizations, establishing a company-wide authoritative dataset.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Redesigned four freight-aggregation rules, recovering 28,306 FEU of previously misclassified 2025 volume across Vessel, Air, Rail, and Truck businesses.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Diagnosed Cello Square customer journey friction using Google Analytics and internal data, identifying fragmented rate-search paths and quote delays linked to customer drop-off and recommending improvements.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Developed customized dashboards and retention tracking for a cosmetics-focused express initiative targeting Korea-to-U.S./Japan demand.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b/>
          <w:bCs/>
          <w:sz w:val="20"/>
          <w:szCs w:val="20"/>
        </w:rPr>
        <w:t xml:space="preserve">Project Manager, Group Sales Optimization &amp; RM Strategy</w:t>
      </w:r>
      <w:r>
        <w:rPr>
          <w:sz w:val="20"/>
          <w:szCs w:val="20"/>
        </w:rPr>
        <w:t xml:space="preserve">, Korean Air, Seoul, Korea</w:t>
      </w:r>
      <w:r>
        <w:rPr>
          <w:sz w:val="20"/>
          <w:szCs w:val="20"/>
        </w:rPr>
        <w:tab/>
        <w:t xml:space="preserve">April 2023 – August 2024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Led global implementation of Group Sales Optimizer, coordinating PROS, JAL/ANA, and Korean Air Sales &amp; IT teams to automate group-booking availability and pricing decisions.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Built a reservation-misuse monitoring tool that identified 600+ cases and prevented an estimated $370K in revenue leakage, earning Korean Air’s Quarterly IT Excellence Project Award.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b/>
          <w:bCs/>
          <w:sz w:val="20"/>
          <w:szCs w:val="20"/>
        </w:rPr>
        <w:t xml:space="preserve">Regional Sales Marketing Manager</w:t>
      </w:r>
      <w:r>
        <w:rPr>
          <w:sz w:val="20"/>
          <w:szCs w:val="20"/>
        </w:rPr>
        <w:t xml:space="preserve">, Korean Air, Philippines Regional Office, Manila, Philippines</w:t>
      </w:r>
      <w:r>
        <w:rPr>
          <w:sz w:val="20"/>
          <w:szCs w:val="20"/>
        </w:rPr>
        <w:tab/>
        <w:t xml:space="preserve">September 2022 – April 2023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Led a seven-person sales team across Manila, Cebu, and Guam, driving reservation volume +340% YoY and restoring volume to 80% of the 2019 pre-COVID baseline.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Executed seven travel fairs with the Philippine Travel Agencies Association and Korea Tourism Organization, generating $2.1M in revenue.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b/>
          <w:bCs/>
          <w:sz w:val="20"/>
          <w:szCs w:val="20"/>
        </w:rPr>
        <w:t xml:space="preserve">Revenue Management &amp; Pricing Systems Manager</w:t>
      </w:r>
      <w:r>
        <w:rPr>
          <w:sz w:val="20"/>
          <w:szCs w:val="20"/>
        </w:rPr>
        <w:t xml:space="preserve">, Korean Air, Seoul, Korea</w:t>
      </w:r>
      <w:r>
        <w:rPr>
          <w:sz w:val="20"/>
          <w:szCs w:val="20"/>
        </w:rPr>
        <w:tab/>
        <w:t xml:space="preserve">April 2021 – September 2022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Applied logistic regression and random forest models in Python to segment route-level COVID recovery patterns and inform demand forecasting and dynamic pricing decisions.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Evaluated Amadeus RMS as a competitive alternative during PROS contract renewal, contributing to $3.32M in five-year cost savings while mentoring four junior analysts.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b/>
          <w:bCs/>
          <w:sz w:val="20"/>
          <w:szCs w:val="20"/>
        </w:rPr>
        <w:t xml:space="preserve">Passenger Division Data Analyst &amp; System Administrator</w:t>
      </w:r>
      <w:r>
        <w:rPr>
          <w:sz w:val="20"/>
          <w:szCs w:val="20"/>
        </w:rPr>
        <w:t xml:space="preserve">, Korean Air, Seoul, Korea</w:t>
      </w:r>
      <w:r>
        <w:rPr>
          <w:sz w:val="20"/>
          <w:szCs w:val="20"/>
        </w:rPr>
        <w:tab/>
        <w:t xml:space="preserve">January 2017 – April 2021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Following the transpacific joint venture launch, integrated 100M+ ticketing and flown records with Delta Air Lines’ passenger data in nine months so both carriers could base decisions on the same dataset.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Renegotiated the IATA DDS data contract during COVID, securing $390K in cost savings; delivered 74 hours of Data/BI training in English and Korean.</w:t>
      </w:r>
    </w:p>
    <w:p>
      <w:pPr>
        <w:keepNext/>
        <w:tabs>
          <w:tab w:val="right" w:pos="10800"/>
        </w:tabs>
        <w:spacing w:before="50" w:after="0" w:line="240" w:lineRule="auto"/>
      </w:pPr>
      <w:r>
        <w:rPr>
          <w:b/>
          <w:bCs/>
          <w:sz w:val="20"/>
          <w:szCs w:val="20"/>
        </w:rPr>
        <w:t xml:space="preserve">Sales Support Assistant Manager &amp; Sales Representative</w:t>
      </w:r>
      <w:r>
        <w:rPr>
          <w:sz w:val="20"/>
          <w:szCs w:val="20"/>
        </w:rPr>
        <w:t xml:space="preserve">, Korean Air, Seoul, Korea</w:t>
      </w:r>
      <w:r>
        <w:rPr>
          <w:sz w:val="20"/>
          <w:szCs w:val="20"/>
        </w:rPr>
        <w:tab/>
        <w:t xml:space="preserve">January 2014 – December 2016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ind w:left="540" w:hanging="270"/>
        <w:contextualSpacing/>
      </w:pPr>
      <w:r>
        <w:rPr>
          <w:sz w:val="20"/>
          <w:szCs w:val="20"/>
        </w:rPr>
        <w:t xml:space="preserve">Analyzed sales performance across 780+ Korean travel agencies using Oracle BI and supported the Mode Tour account across Southeast Asia and Americas markets.</w:t>
      </w:r>
    </w:p>
    <w:p>
      <w:pPr>
        <w:keepNext/>
        <w:spacing w:before="130" w:after="30" w:line="240" w:lineRule="auto"/>
      </w:pPr>
      <w:r>
        <w:rPr>
          <w:b/>
          <w:bCs/>
          <w:sz w:val="20"/>
          <w:szCs w:val="20"/>
          <w:u w:val="single"/>
        </w:rPr>
        <w:t xml:space="preserve">Personal Projects</w:t>
      </w:r>
    </w:p>
    <w:p>
      <w:pPr>
        <w:keepNext/>
        <w:tabs>
          <w:tab w:val="right" w:pos="10800"/>
        </w:tabs>
        <w:spacing w:before="30" w:after="0" w:line="240" w:lineRule="auto"/>
      </w:pPr>
      <w:r>
        <w:rPr>
          <w:b/>
          <w:bCs/>
          <w:sz w:val="20"/>
          <w:szCs w:val="20"/>
        </w:rPr>
        <w:t xml:space="preserve">CPIM Study Web App</w:t>
      </w:r>
      <w:r>
        <w:rPr>
          <w:sz w:val="20"/>
          <w:szCs w:val="20"/>
        </w:rPr>
        <w:tab/>
        <w:t xml:space="preserve">2026 – Present</w:t>
      </w:r>
    </w:p>
    <w:p>
      <w:pPr>
        <w:spacing w:before="0" w:after="0" w:line="240" w:lineRule="auto"/>
      </w:pPr>
      <w:r>
        <w:rPr>
          <w:i/>
          <w:iCs/>
          <w:sz w:val="20"/>
          <w:szCs w:val="20"/>
        </w:rPr>
        <w:t xml:space="preserve">Building a study web app with 1,500 practice questions and study notes; designing the UI in Figma and developing with Claude Code.</w:t>
      </w:r>
    </w:p>
    <w:p>
      <w:pPr>
        <w:keepNext/>
        <w:spacing w:before="130" w:after="30" w:line="240" w:lineRule="auto"/>
      </w:pPr>
      <w:r>
        <w:rPr>
          <w:b/>
          <w:bCs/>
          <w:sz w:val="20"/>
          <w:szCs w:val="20"/>
          <w:u w:val="single"/>
        </w:rPr>
        <w:t xml:space="preserve">Skills</w:t>
      </w:r>
    </w:p>
    <w:p>
      <w:pPr>
        <w:spacing w:before="0" w:after="0" w:line="240" w:lineRule="auto"/>
      </w:pPr>
      <w:r>
        <w:rPr>
          <w:b/>
          <w:bCs/>
          <w:sz w:val="20"/>
          <w:szCs w:val="20"/>
        </w:rPr>
        <w:t xml:space="preserve">Languages</w:t>
      </w:r>
      <w:r>
        <w:rPr>
          <w:sz w:val="20"/>
          <w:szCs w:val="20"/>
        </w:rPr>
        <w:t xml:space="preserve">: Korean (Native); English (Proficient); Japanese (Fluent); Chinese (Basic)</w:t>
      </w:r>
    </w:p>
    <w:p>
      <w:pPr>
        <w:spacing w:before="0" w:after="0" w:line="240" w:lineRule="auto"/>
      </w:pPr>
      <w:r>
        <w:rPr>
          <w:b/>
          <w:bCs/>
          <w:sz w:val="20"/>
          <w:szCs w:val="20"/>
        </w:rPr>
        <w:t xml:space="preserve">Technical Skills</w:t>
      </w:r>
      <w:r>
        <w:rPr>
          <w:sz w:val="20"/>
          <w:szCs w:val="20"/>
        </w:rPr>
        <w:t xml:space="preserve">: SQL; Python; Power BI; Tableau; Oracle BI; Google Analytics; Figma; PROS O&amp;D RMS/RTDP; Amadeus RMS; DDS; MIDT; CIRIUM; Claude Code</w:t>
      </w:r>
    </w:p>
    <w:p>
      <w:pPr>
        <w:spacing w:before="0" w:after="0" w:line="240" w:lineRule="auto"/>
      </w:pPr>
      <w:r>
        <w:rPr>
          <w:b/>
          <w:bCs/>
          <w:sz w:val="20"/>
          <w:szCs w:val="20"/>
        </w:rPr>
        <w:t xml:space="preserve">Certifications</w:t>
      </w:r>
      <w:r>
        <w:rPr>
          <w:sz w:val="20"/>
          <w:szCs w:val="20"/>
        </w:rPr>
        <w:t xml:space="preserve">: PMP (PMI, 2026); CPIM (ASCM, 2025); Mathematics for Machine Learning: Linear Algebra (Imperial College London, Coursera)</w:t>
      </w:r>
    </w:p>
    <w:sectPr w:rsidR="00C9725D" w:rsidSect="007E5DB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57DAE"/>
    <w:multiLevelType w:val="hybridMultilevel"/>
    <w:tmpl w:val="7BD28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A6F87"/>
    <w:multiLevelType w:val="hybridMultilevel"/>
    <w:tmpl w:val="DE3E7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467EC"/>
    <w:multiLevelType w:val="hybridMultilevel"/>
    <w:tmpl w:val="4F280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21794"/>
    <w:multiLevelType w:val="hybridMultilevel"/>
    <w:tmpl w:val="98E2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65B1F"/>
    <w:multiLevelType w:val="hybridMultilevel"/>
    <w:tmpl w:val="FB908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E2C25"/>
    <w:multiLevelType w:val="hybridMultilevel"/>
    <w:tmpl w:val="08446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092015">
    <w:abstractNumId w:val="1"/>
  </w:num>
  <w:num w:numId="2" w16cid:durableId="1837921532">
    <w:abstractNumId w:val="2"/>
  </w:num>
  <w:num w:numId="3" w16cid:durableId="865025092">
    <w:abstractNumId w:val="3"/>
  </w:num>
  <w:num w:numId="4" w16cid:durableId="936013990">
    <w:abstractNumId w:val="4"/>
  </w:num>
  <w:num w:numId="5" w16cid:durableId="1948998395">
    <w:abstractNumId w:val="0"/>
  </w:num>
  <w:num w:numId="6" w16cid:durableId="1185364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BC"/>
    <w:rsid w:val="00103806"/>
    <w:rsid w:val="00140F9E"/>
    <w:rsid w:val="007E5DBC"/>
    <w:rsid w:val="008C38A4"/>
    <w:rsid w:val="00B63881"/>
    <w:rsid w:val="00C9725D"/>
    <w:rsid w:val="00DC0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920B9"/>
  <w15:chartTrackingRefBased/>
  <w15:docId w15:val="{12B53F78-1D88-40EE-8E18-25454470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5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Madeline Christus</dc:creator>
  <cp:keywords/>
  <dc:description/>
  <cp:lastModifiedBy>Madeline Christus</cp:lastModifiedBy>
  <cp:revision>3</cp:revision>
  <dcterms:created xsi:type="dcterms:W3CDTF">2023-05-04T22:22:00Z</dcterms:created>
  <dcterms:modified xsi:type="dcterms:W3CDTF">2023-05-05T15:18:00Z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105a9fef-1da8-4e72-b393-819901299c32</vt:lpwstr>
  </property>
</Properties>
</file>