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Note Regarding TEC/WES Course-by-Course Evaluation</w:t>
      </w:r>
    </w:p>
    <w:p>
      <w:r>
        <w:t>Applicant: Sukwoo Chung</w:t>
      </w:r>
    </w:p>
    <w:p>
      <w:r>
        <w:t>Program: MS in Supply Chain and Analytics, Mays Business School (Summer 2027 entry)</w:t>
      </w:r>
    </w:p>
    <w:p>
      <w:r>
        <w:t>I hold a Bachelor of Business Administration (Finance, Investment and Banking) from the University of Wisconsin–Madison, a U.S. institution, conferred on August 25, 2013. My cumulative GPA is 3.457 on a 4.0 scale.</w:t>
      </w:r>
    </w:p>
    <w:p>
      <w:r>
        <w:t>Two parts of my record were completed outside the U.S.: a Fall 2012 exchange semester at the National University of Singapore, and a 2008 summer program at Korea University. I asked the program whether an evaluation is required for them, and Jana Sprayberry of the MS-SCAN program replied by email:</w:t>
      </w:r>
    </w:p>
    <w:p>
      <w:pPr>
        <w:ind w:left="720" w:right="720"/>
      </w:pPr>
      <w:r>
        <w:t>“Since your grades are on your transcript for UW Madison with grades and not a T for transfer then no, you do not need that transcript evaluated. In addition the 6 hours from Korea University is not part of the application GPA calculation, and you do not have a degree from there, so no evaluation needed.”</w:t>
      </w:r>
    </w:p>
    <w:p>
      <w:r>
        <w:t>This note is uploaded in place of an evaluation report, as advised by the program.</w:t>
      </w:r>
    </w:p>
    <w:p>
      <w:r>
        <w:t>Sukwoo Chung</w:t>
        <w:br/>
        <w:t>October 21,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