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6D9" w14:textId="77777777" w:rsidR="00EC225A" w:rsidRDefault="00823615">
      <w:pPr>
        <w:rPr>
          <w:rFonts w:ascii="Arial" w:eastAsia="Arial" w:hAnsi="Arial" w:cs="Arial"/>
        </w:rPr>
      </w:pPr>
      <w:r>
        <w:rPr>
          <w:rFonts w:ascii="Arial" w:eastAsia="Arial" w:hAnsi="Arial" w:cs="Arial"/>
        </w:rPr>
        <w:t>As part of the application process to the W. P. Carey School of Business, you are required to answer the following essay questions. Type your responses below each question, then save and upload this document to the online application. Thank you.</w:t>
      </w:r>
      <w:r>
        <w:rPr>
          <w:rFonts w:ascii="Arial" w:eastAsia="Arial" w:hAnsi="Arial" w:cs="Arial"/>
        </w:rPr>
        <w:tab/>
      </w:r>
      <w:r>
        <w:rPr>
          <w:rFonts w:ascii="Arial" w:eastAsia="Arial" w:hAnsi="Arial" w:cs="Arial"/>
        </w:rPr>
        <w:br/>
      </w:r>
    </w:p>
    <w:p w14:paraId="766DA3CB" w14:textId="77777777" w:rsidR="00EC225A" w:rsidRDefault="00823615">
      <w:pPr>
        <w:rPr>
          <w:rFonts w:ascii="Arial" w:eastAsia="Arial" w:hAnsi="Arial" w:cs="Arial"/>
          <w:b/>
          <w:smallCaps/>
          <w:color w:val="990033"/>
        </w:rPr>
      </w:pPr>
      <w:r>
        <w:rPr>
          <w:rFonts w:ascii="Arial" w:eastAsia="Arial" w:hAnsi="Arial" w:cs="Arial"/>
          <w:b/>
          <w:smallCaps/>
          <w:color w:val="990033"/>
        </w:rPr>
        <w:t>Question</w:t>
      </w:r>
      <w:r>
        <w:rPr>
          <w:rFonts w:ascii="Arial" w:eastAsia="Arial" w:hAnsi="Arial" w:cs="Arial"/>
          <w:b/>
          <w:smallCaps/>
          <w:color w:val="990033"/>
        </w:rPr>
        <w:t xml:space="preserve"> #1</w:t>
      </w:r>
    </w:p>
    <w:p w14:paraId="67318F17" w14:textId="77777777" w:rsidR="00EC225A" w:rsidRDefault="00823615">
      <w:pPr>
        <w:pBdr>
          <w:top w:val="nil"/>
          <w:left w:val="nil"/>
          <w:bottom w:val="nil"/>
          <w:right w:val="nil"/>
          <w:between w:val="nil"/>
        </w:pBdr>
        <w:rPr>
          <w:rFonts w:ascii="Arial" w:eastAsia="Arial" w:hAnsi="Arial" w:cs="Arial"/>
          <w:color w:val="000000"/>
        </w:rPr>
      </w:pPr>
      <w:r>
        <w:rPr>
          <w:rFonts w:ascii="Arial" w:eastAsia="Arial" w:hAnsi="Arial" w:cs="Arial"/>
        </w:rPr>
        <w:t>Describe how you plan to use this degree in your career. (500 words or less)</w:t>
      </w:r>
      <w:r>
        <w:rPr>
          <w:rFonts w:ascii="Arial" w:eastAsia="Arial" w:hAnsi="Arial" w:cs="Arial"/>
          <w:color w:val="000000"/>
        </w:rPr>
        <w:br/>
      </w:r>
    </w:p>
    <w:p>
      <w:pPr>
        <w:spacing w:after="160"/>
        <w:rPr>
          <w:rFonts w:ascii="Arial" w:eastAsia="Arial" w:hAnsi="Arial" w:cs="Arial"/>
        </w:rPr>
      </w:pPr>
      <w:r>
        <w:rPr>
          <w:rFonts w:ascii="Arial" w:eastAsia="Arial" w:hAnsi="Arial" w:cs="Arial"/>
        </w:rPr>
        <w:t xml:space="preserve">For eleven years at Korean Air, my job was to decide what a seat should cost and who should get it. Since 2024, at Samsung SDS, the unit has changed from a seat to a shipment, but the underlying question is the same: how can an organization make consistent decisions when every system describes the same reality differently? I plan to use the W. P. Carey MS in Business Analytics to move from operating analytics systems that others designed to building predictive and prescriptive models myself, and to lead analytics work in logistics and supply chain.</w:t>
      </w:r>
    </w:p>
    <w:p>
      <w:pPr>
        <w:spacing w:after="160"/>
        <w:rPr>
          <w:rFonts w:ascii="Arial" w:eastAsia="Arial" w:hAnsi="Arial" w:cs="Arial"/>
        </w:rPr>
      </w:pPr>
      <w:r>
        <w:rPr>
          <w:rFonts w:ascii="Arial" w:eastAsia="Arial" w:hAnsi="Arial" w:cs="Arial"/>
        </w:rPr>
        <w:t xml:space="preserve">This need became clear in my current role. Samsung SDS's freight-volume figures diverged between management reports and system outputs. I led a six-person task force that found six regions and ten organizations applying different but reasonable definitions. By comparing monthly house-bill snapshots in SQL, we separated legitimate system behavior from real errors, redesigned four aggregation rules, and recovered 28,306 FEU of misclassified 2025 volume. Once the number was trustworthy, harder questions surfaced: which lanes need capacity, where demand is shifting, which customers may leave. My earlier work gives me the context to ask them. I applied logistic regression and random forest models in Python to segment route-level COVID recovery at Korean Air, and built a monitoring tool that prevented an estimated $370,000 in annual revenue leakage. Yet I learned most of this on the job. I have no formal training in machine learning, and I want to know when a model's output deserves trust and when it does not.</w:t>
      </w:r>
    </w:p>
    <w:p>
      <w:pPr>
        <w:spacing w:after="160"/>
        <w:rPr>
          <w:rFonts w:ascii="Arial" w:eastAsia="Arial" w:hAnsi="Arial" w:cs="Arial"/>
        </w:rPr>
      </w:pPr>
      <w:r>
        <w:rPr>
          <w:rFonts w:ascii="Arial" w:eastAsia="Arial" w:hAnsi="Arial" w:cs="Arial"/>
        </w:rPr>
        <w:t xml:space="preserve">The MS-BA offers this training. Courses in predictive analytics, machine learning, and regression would give me the theory behind methods I have only applied by experience. Programming for AI and data analytics would formalize my Python and SQL practice. I am especially interested in the supply chain analytics track, where logistics optimization and demand forecasting connect directly to the problems I work on. The corporate capstone would let me apply these methods to a real company's problem, with teammates whose strengths differ from mine, and present a recommendation that leaders can act on. In my experience, that final step is where analytics usually succeeds or fails.</w:t>
      </w:r>
    </w:p>
    <w:p>
      <w:pPr>
        <w:spacing w:after="160"/>
        <w:rPr>
          <w:rFonts w:ascii="Arial" w:eastAsia="Arial" w:hAnsi="Arial" w:cs="Arial"/>
        </w:rPr>
      </w:pPr>
      <w:r>
        <w:rPr>
          <w:rFonts w:ascii="Arial" w:eastAsia="Arial" w:hAnsi="Arial" w:cs="Arial"/>
        </w:rPr>
        <w:t xml:space="preserve">After graduation, I plan to join a U.S. analytics team in logistics or supply chain, in-house or in a consulting practice serving those industries, working on pricing, capacity, and network decisions. My thirteen years have been almost entirely in Korea and Southeast Asia, so I also value ASU's career services and employer network to help me translate that experience for U.S. employers.</w:t>
      </w:r>
    </w:p>
    <w:p>
      <w:pPr>
        <w:spacing w:after="160"/>
        <w:rPr>
          <w:rFonts w:ascii="Arial" w:eastAsia="Arial" w:hAnsi="Arial" w:cs="Arial"/>
        </w:rPr>
      </w:pPr>
      <w:r>
        <w:rPr>
          <w:rFonts w:ascii="Arial" w:eastAsia="Arial" w:hAnsi="Arial" w:cs="Arial"/>
        </w:rPr>
        <w:t xml:space="preserve">In the long term, I aim to lead an analytics function that sits between operations and executive leadership, accountable not only for models but for the decisions they inform. I have seen analytics fail at the handoff between a model and the people who must act on it. I want to be the leader who owns that handoff, and this degree is the technical foundation that role requires.</w:t>
      </w:r>
    </w:p>
    <w:p w14:paraId="2C8A0762" w14:textId="77777777" w:rsidR="00EC225A" w:rsidRDefault="00EC225A">
      <w:pPr>
        <w:rPr>
          <w:rFonts w:ascii="Arial" w:eastAsia="Arial" w:hAnsi="Arial" w:cs="Arial"/>
        </w:rPr>
      </w:pPr>
    </w:p>
    <w:p w14:paraId="464A108B" w14:textId="77777777" w:rsidR="00EC225A" w:rsidRDefault="00823615">
      <w:pPr>
        <w:rPr>
          <w:rFonts w:ascii="Arial" w:eastAsia="Arial" w:hAnsi="Arial" w:cs="Arial"/>
          <w:color w:val="000000"/>
        </w:rPr>
      </w:pPr>
      <w:r>
        <w:rPr>
          <w:rFonts w:ascii="Arial" w:eastAsia="Arial" w:hAnsi="Arial" w:cs="Arial"/>
          <w:b/>
          <w:smallCaps/>
          <w:color w:val="990033"/>
        </w:rPr>
        <w:t>Question #2 (Optional)</w:t>
      </w:r>
    </w:p>
    <w:p w14:paraId="22698B73" w14:textId="77777777" w:rsidR="00EC225A" w:rsidRDefault="00823615">
      <w:pPr>
        <w:pBdr>
          <w:top w:val="nil"/>
          <w:left w:val="nil"/>
          <w:bottom w:val="nil"/>
          <w:right w:val="nil"/>
          <w:between w:val="nil"/>
        </w:pBdr>
        <w:rPr>
          <w:rFonts w:ascii="Arial" w:eastAsia="Arial" w:hAnsi="Arial" w:cs="Arial"/>
          <w:color w:val="000000"/>
        </w:rPr>
      </w:pPr>
      <w:r>
        <w:rPr>
          <w:rFonts w:ascii="Arial" w:eastAsia="Arial" w:hAnsi="Arial" w:cs="Arial"/>
          <w:color w:val="000000"/>
        </w:rPr>
        <w:t>Please provide any additional information you would like to bring to the attention of the admission committee. (500 words or le</w:t>
      </w:r>
      <w:r>
        <w:rPr>
          <w:rFonts w:ascii="Arial" w:eastAsia="Arial" w:hAnsi="Arial" w:cs="Arial"/>
          <w:color w:val="000000"/>
        </w:rPr>
        <w:t>ss)</w:t>
      </w:r>
    </w:p>
    <w:p>
      <w:pPr>
        <w:spacing w:after="160"/>
        <w:rPr>
          <w:rFonts w:ascii="Arial" w:eastAsia="Arial" w:hAnsi="Arial" w:cs="Arial"/>
        </w:rPr>
      </w:pPr>
      <w:r>
        <w:rPr>
          <w:rFonts w:ascii="Arial" w:eastAsia="Arial" w:hAnsi="Arial" w:cs="Arial"/>
        </w:rPr>
        <w:t xml:space="preserve">My undergraduate record spans 2007 to 2013 because I paused my studies to complete mandatory military service in the Republic of Korea Army from September 2009 through July 2011. After returning to the University of Wisconsin–Madison, I studied at the National University of Singapore as an exchange student in 2012 and completed my Bachelor of Business Administration in August 2013.</w:t>
      </w:r>
    </w:p>
    <w:p>
      <w:pPr>
        <w:spacing w:after="160"/>
        <w:rPr>
          <w:rFonts w:ascii="Arial" w:eastAsia="Arial" w:hAnsi="Arial" w:cs="Arial"/>
        </w:rPr>
      </w:pPr>
      <w:r>
        <w:rPr>
          <w:rFonts w:ascii="Arial" w:eastAsia="Arial" w:hAnsi="Arial" w:cs="Arial"/>
        </w:rPr>
        <w:t xml:space="preserve">My Python and SQL skills come from work rather than formal programming courses. I use SQL daily at Samsung SDS, and I applied Python machine-learning models at Korean Air. To strengthen my mathematical foundation for machine learning, I completed Mathematics for Machine Learning: Linear Algebra (Imperial College London, Coursera). My undergraduate quantitative record includes STAT 301 (A), GEN BUS 304 (A), MATH 221 (A), and MATH 222 (B).</w:t>
      </w:r>
    </w:p>
    <w:p>
      <w:pPr>
        <w:spacing w:after="160"/>
        <w:rPr>
          <w:rFonts w:ascii="Arial" w:eastAsia="Arial" w:hAnsi="Arial" w:cs="Arial"/>
        </w:rPr>
      </w:pPr>
      <w:r>
        <w:rPr>
          <w:rFonts w:ascii="Arial" w:eastAsia="Arial" w:hAnsi="Arial" w:cs="Arial"/>
        </w:rPr>
        <w:t xml:space="preserve">I also earned the PMP (2026) and CPIM (2025) certifications, and I founded Aimollae Book, a product that has sold more than 2,000 units and generated approximately $25,000 in revenue. These experiences taught me to connect data to operations and to customers, which I hope to bring to my cohort.</w:t>
      </w:r>
    </w:p>
    <w:p w14:paraId="0F3A9F44" w14:textId="77777777" w:rsidR="00EC225A" w:rsidRDefault="00EC225A">
      <w:pPr>
        <w:rPr>
          <w:rFonts w:ascii="Arial" w:eastAsia="Arial" w:hAnsi="Arial" w:cs="Arial"/>
        </w:rPr>
      </w:pPr>
    </w:p>
    <w:sectPr w:rsidR="00EC225A">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72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58C4C" w14:textId="77777777" w:rsidR="00823615" w:rsidRDefault="00823615">
      <w:r>
        <w:separator/>
      </w:r>
    </w:p>
  </w:endnote>
  <w:endnote w:type="continuationSeparator" w:id="0">
    <w:p w14:paraId="70E6257E" w14:textId="77777777" w:rsidR="00823615" w:rsidRDefault="00823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344DF" w14:textId="77777777" w:rsidR="00C83EF8" w:rsidRDefault="00C83E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347B" w14:textId="77777777" w:rsidR="00EC225A" w:rsidRDefault="00823615">
    <w:pPr>
      <w:pBdr>
        <w:top w:val="nil"/>
        <w:left w:val="nil"/>
        <w:bottom w:val="nil"/>
        <w:right w:val="nil"/>
        <w:between w:val="nil"/>
      </w:pBdr>
      <w:tabs>
        <w:tab w:val="center" w:pos="4320"/>
        <w:tab w:val="right" w:pos="8640"/>
      </w:tabs>
      <w:rPr>
        <w:color w:val="000000"/>
      </w:rPr>
    </w:pPr>
    <w:r>
      <w:rPr>
        <w:noProof/>
        <w:color w:val="000000"/>
      </w:rPr>
      <w:drawing>
        <wp:inline distT="0" distB="0" distL="0" distR="0" wp14:anchorId="4BB0205E" wp14:editId="3ED6A1E5">
          <wp:extent cx="5989320" cy="800100"/>
          <wp:effectExtent l="0" t="0" r="0" b="0"/>
          <wp:docPr id="20" name="image1.jpg" descr="C:\Users\pyang29\Desktop\Fall 2021 admission essays\Footer logo with email.JPG"/>
          <wp:cNvGraphicFramePr/>
          <a:graphic xmlns:a="http://schemas.openxmlformats.org/drawingml/2006/main">
            <a:graphicData uri="http://schemas.openxmlformats.org/drawingml/2006/picture">
              <pic:pic xmlns:pic="http://schemas.openxmlformats.org/drawingml/2006/picture">
                <pic:nvPicPr>
                  <pic:cNvPr id="0" name="image1.jpg" descr="C:\Users\pyang29\Desktop\Fall 2021 admission essays\Footer logo with email.JPG"/>
                  <pic:cNvPicPr preferRelativeResize="0"/>
                </pic:nvPicPr>
                <pic:blipFill>
                  <a:blip r:embed="rId1"/>
                  <a:srcRect/>
                  <a:stretch>
                    <a:fillRect/>
                  </a:stretch>
                </pic:blipFill>
                <pic:spPr>
                  <a:xfrm>
                    <a:off x="0" y="0"/>
                    <a:ext cx="5989320" cy="800100"/>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37B1" w14:textId="77777777" w:rsidR="00C83EF8" w:rsidRDefault="00C83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5C2C7" w14:textId="77777777" w:rsidR="00823615" w:rsidRDefault="00823615">
      <w:r>
        <w:separator/>
      </w:r>
    </w:p>
  </w:footnote>
  <w:footnote w:type="continuationSeparator" w:id="0">
    <w:p w14:paraId="67BC3078" w14:textId="77777777" w:rsidR="00823615" w:rsidRDefault="00823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423C" w14:textId="77777777" w:rsidR="00C83EF8" w:rsidRDefault="00C83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B5A80" w14:textId="77777777" w:rsidR="00EC225A" w:rsidRDefault="00823615">
    <w:pPr>
      <w:pBdr>
        <w:top w:val="nil"/>
        <w:left w:val="nil"/>
        <w:bottom w:val="nil"/>
        <w:right w:val="nil"/>
        <w:between w:val="nil"/>
      </w:pBdr>
      <w:tabs>
        <w:tab w:val="center" w:pos="4320"/>
        <w:tab w:val="right" w:pos="8640"/>
      </w:tabs>
      <w:rPr>
        <w:color w:val="000000"/>
      </w:rPr>
    </w:pPr>
    <w:r>
      <w:rPr>
        <w:noProof/>
        <w:color w:val="000000"/>
      </w:rPr>
      <mc:AlternateContent>
        <mc:Choice Requires="wpg">
          <w:drawing>
            <wp:anchor distT="0" distB="0" distL="0" distR="0" simplePos="0" relativeHeight="251658240" behindDoc="1" locked="0" layoutInCell="1" hidden="0" allowOverlap="1" wp14:anchorId="106D8754" wp14:editId="54ED5B49">
              <wp:simplePos x="0" y="0"/>
              <wp:positionH relativeFrom="page">
                <wp:posOffset>6469381</wp:posOffset>
              </wp:positionH>
              <wp:positionV relativeFrom="page">
                <wp:posOffset>409577</wp:posOffset>
              </wp:positionV>
              <wp:extent cx="946785" cy="358140"/>
              <wp:effectExtent l="0" t="0" r="0" b="0"/>
              <wp:wrapNone/>
              <wp:docPr id="17" name="Rectangle 17"/>
              <wp:cNvGraphicFramePr/>
              <a:graphic xmlns:a="http://schemas.openxmlformats.org/drawingml/2006/main">
                <a:graphicData uri="http://schemas.microsoft.com/office/word/2010/wordprocessingShape">
                  <wps:wsp>
                    <wps:cNvSpPr/>
                    <wps:spPr>
                      <a:xfrm>
                        <a:off x="4891658" y="3619980"/>
                        <a:ext cx="908685" cy="320040"/>
                      </a:xfrm>
                      <a:prstGeom prst="rect">
                        <a:avLst/>
                      </a:prstGeom>
                      <a:noFill/>
                      <a:ln>
                        <a:noFill/>
                      </a:ln>
                    </wps:spPr>
                    <wps:txbx>
                      <w:txbxContent>
                        <w:p w14:paraId="4B0DAFAC" w14:textId="77777777" w:rsidR="00EC225A" w:rsidRDefault="00EC225A">
                          <w:pPr>
                            <w:jc w:val="center"/>
                            <w:textDirection w:val="btLr"/>
                          </w:pPr>
                        </w:p>
                      </w:txbxContent>
                    </wps:txbx>
                    <wps:bodyPr spcFirstLastPara="1" wrap="square" lIns="91425" tIns="0" rIns="91425" bIns="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6469381</wp:posOffset>
              </wp:positionH>
              <wp:positionV relativeFrom="page">
                <wp:posOffset>409577</wp:posOffset>
              </wp:positionV>
              <wp:extent cx="946785" cy="358140"/>
              <wp:effectExtent b="0" l="0" r="0" t="0"/>
              <wp:wrapNone/>
              <wp:docPr id="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6785" cy="358140"/>
                      </a:xfrm>
                      <a:prstGeom prst="rect"/>
                      <a:ln/>
                    </pic:spPr>
                  </pic:pic>
                </a:graphicData>
              </a:graphic>
            </wp:anchor>
          </w:drawing>
        </mc:Fallback>
      </mc:AlternateContent>
    </w:r>
    <w:r>
      <w:rPr>
        <w:noProof/>
        <w:color w:val="000000"/>
      </w:rPr>
      <mc:AlternateContent>
        <mc:Choice Requires="wpg">
          <w:drawing>
            <wp:anchor distT="0" distB="0" distL="0" distR="0" simplePos="0" relativeHeight="251659264" behindDoc="1" locked="0" layoutInCell="1" hidden="0" allowOverlap="1" wp14:anchorId="30D3DB15" wp14:editId="4A888D1E">
              <wp:simplePos x="0" y="0"/>
              <wp:positionH relativeFrom="page">
                <wp:posOffset>450971</wp:posOffset>
              </wp:positionH>
              <wp:positionV relativeFrom="page">
                <wp:posOffset>408242</wp:posOffset>
              </wp:positionV>
              <wp:extent cx="2019816" cy="354146"/>
              <wp:effectExtent l="0" t="0" r="0" b="0"/>
              <wp:wrapNone/>
              <wp:docPr id="19" name="Rectangle 19"/>
              <wp:cNvGraphicFramePr/>
              <a:graphic xmlns:a="http://schemas.openxmlformats.org/drawingml/2006/main">
                <a:graphicData uri="http://schemas.microsoft.com/office/word/2010/wordprocessingShape">
                  <wps:wsp>
                    <wps:cNvSpPr/>
                    <wps:spPr>
                      <a:xfrm>
                        <a:off x="4355142" y="3619980"/>
                        <a:ext cx="1981716" cy="320040"/>
                      </a:xfrm>
                      <a:prstGeom prst="rect">
                        <a:avLst/>
                      </a:prstGeom>
                      <a:solidFill>
                        <a:srgbClr val="F8C542"/>
                      </a:solidFill>
                      <a:ln>
                        <a:noFill/>
                      </a:ln>
                    </wps:spPr>
                    <wps:txbx>
                      <w:txbxContent>
                        <w:p w14:paraId="4EA19401" w14:textId="77777777" w:rsidR="00EC225A" w:rsidRDefault="00823615">
                          <w:pPr>
                            <w:textDirection w:val="btLr"/>
                          </w:pPr>
                          <w:r>
                            <w:rPr>
                              <w:rFonts w:ascii="Arial" w:eastAsia="Arial" w:hAnsi="Arial" w:cs="Arial"/>
                              <w:b/>
                              <w:color w:val="000000"/>
                              <w:sz w:val="36"/>
                            </w:rPr>
                            <w:t>MSBA</w:t>
                          </w:r>
                        </w:p>
                      </w:txbxContent>
                    </wps:txbx>
                    <wps:bodyPr spcFirstLastPara="1" wrap="square" lIns="91425" tIns="0" rIns="91425" bIns="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450971</wp:posOffset>
              </wp:positionH>
              <wp:positionV relativeFrom="page">
                <wp:posOffset>408242</wp:posOffset>
              </wp:positionV>
              <wp:extent cx="2019816" cy="354146"/>
              <wp:effectExtent b="0" l="0" r="0" t="0"/>
              <wp:wrapNone/>
              <wp:docPr id="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19816" cy="354146"/>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739AA597" wp14:editId="0ECF8F10">
              <wp:simplePos x="0" y="0"/>
              <wp:positionH relativeFrom="column">
                <wp:posOffset>12701</wp:posOffset>
              </wp:positionH>
              <wp:positionV relativeFrom="paragraph">
                <wp:posOffset>-253999</wp:posOffset>
              </wp:positionV>
              <wp:extent cx="6972300" cy="238777"/>
              <wp:effectExtent l="0" t="0" r="0" b="0"/>
              <wp:wrapSquare wrapText="bothSides" distT="0" distB="0" distL="114300" distR="114300"/>
              <wp:docPr id="18" name="Rectangle 18"/>
              <wp:cNvGraphicFramePr/>
              <a:graphic xmlns:a="http://schemas.openxmlformats.org/drawingml/2006/main">
                <a:graphicData uri="http://schemas.microsoft.com/office/word/2010/wordprocessingShape">
                  <wps:wsp>
                    <wps:cNvSpPr/>
                    <wps:spPr>
                      <a:xfrm>
                        <a:off x="1878900" y="3672368"/>
                        <a:ext cx="6934200" cy="215265"/>
                      </a:xfrm>
                      <a:prstGeom prst="rect">
                        <a:avLst/>
                      </a:prstGeom>
                      <a:solidFill>
                        <a:srgbClr val="505D60"/>
                      </a:solidFill>
                      <a:ln>
                        <a:noFill/>
                      </a:ln>
                    </wps:spPr>
                    <wps:txbx>
                      <w:txbxContent>
                        <w:p w14:paraId="4E2B84DE" w14:textId="25D43992" w:rsidR="00EC225A" w:rsidRDefault="00C83EF8">
                          <w:pPr>
                            <w:textDirection w:val="btLr"/>
                          </w:pPr>
                          <w:r>
                            <w:rPr>
                              <w:rFonts w:ascii="Arial" w:eastAsia="Arial" w:hAnsi="Arial" w:cs="Arial"/>
                              <w:color w:val="FFFFFF"/>
                            </w:rPr>
                            <w:t>Essay</w:t>
                          </w:r>
                          <w:r w:rsidR="00823615">
                            <w:rPr>
                              <w:rFonts w:ascii="Arial" w:eastAsia="Arial" w:hAnsi="Arial" w:cs="Arial"/>
                              <w:color w:val="FFFFFF"/>
                            </w:rPr>
                            <w:t xml:space="preserve"> </w:t>
                          </w:r>
                          <w:r>
                            <w:rPr>
                              <w:rFonts w:ascii="Arial" w:eastAsia="Arial" w:hAnsi="Arial" w:cs="Arial"/>
                              <w:color w:val="FFFFFF"/>
                            </w:rPr>
                            <w:t>Q</w:t>
                          </w:r>
                          <w:r w:rsidR="00823615">
                            <w:rPr>
                              <w:rFonts w:ascii="Arial" w:eastAsia="Arial" w:hAnsi="Arial" w:cs="Arial"/>
                              <w:color w:val="FFFFFF"/>
                            </w:rPr>
                            <w:t>uestions</w:t>
                          </w:r>
                        </w:p>
                      </w:txbxContent>
                    </wps:txbx>
                    <wps:bodyPr spcFirstLastPara="1" wrap="square" lIns="91425" tIns="0" rIns="91425" bIns="0" anchor="ctr" anchorCtr="0">
                      <a:noAutofit/>
                    </wps:bodyPr>
                  </wps:wsp>
                </a:graphicData>
              </a:graphic>
            </wp:anchor>
          </w:drawing>
        </mc:Choice>
        <mc:Fallback>
          <w:pict>
            <v:rect w14:anchorId="739AA597" id="Rectangle 18" o:spid="_x0000_s1028" style="position:absolute;margin-left:1pt;margin-top:-20pt;width:549pt;height:18.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" fillcolor="#505d60" stroked="f">
              <v:textbox inset="2.53958mm,0,2.53958mm,0">
                <w:txbxContent>
                  <w:p w14:paraId="4E2B84DE" w14:textId="25D43992" w:rsidR="00EC225A" w:rsidRDefault="00C83EF8">
                    <w:pPr>
                      <w:textDirection w:val="btLr"/>
                    </w:pPr>
                    <w:r>
                      <w:rPr>
                        <w:rFonts w:ascii="Arial" w:eastAsia="Arial" w:hAnsi="Arial" w:cs="Arial"/>
                        <w:color w:val="FFFFFF"/>
                      </w:rPr>
                      <w:t>Essay</w:t>
                    </w:r>
                    <w:r w:rsidR="00823615">
                      <w:rPr>
                        <w:rFonts w:ascii="Arial" w:eastAsia="Arial" w:hAnsi="Arial" w:cs="Arial"/>
                        <w:color w:val="FFFFFF"/>
                      </w:rPr>
                      <w:t xml:space="preserve"> </w:t>
                    </w:r>
                    <w:r>
                      <w:rPr>
                        <w:rFonts w:ascii="Arial" w:eastAsia="Arial" w:hAnsi="Arial" w:cs="Arial"/>
                        <w:color w:val="FFFFFF"/>
                      </w:rPr>
                      <w:t>Q</w:t>
                    </w:r>
                    <w:r w:rsidR="00823615">
                      <w:rPr>
                        <w:rFonts w:ascii="Arial" w:eastAsia="Arial" w:hAnsi="Arial" w:cs="Arial"/>
                        <w:color w:val="FFFFFF"/>
                      </w:rPr>
                      <w:t>uestions</w:t>
                    </w:r>
                  </w:p>
                </w:txbxContent>
              </v:textbox>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85877" w14:textId="77777777" w:rsidR="00C83EF8" w:rsidRDefault="00C83E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25A"/>
    <w:rsid w:val="00823615"/>
    <w:rsid w:val="00C83EF8"/>
    <w:rsid w:val="00EC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6A0B5"/>
  <w15:docId w15:val="{6C8A0C5B-DFB1-4209-B4CC-58668EB0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177DE"/>
    <w:pPr>
      <w:tabs>
        <w:tab w:val="center" w:pos="4320"/>
        <w:tab w:val="right" w:pos="8640"/>
      </w:tabs>
    </w:pPr>
  </w:style>
  <w:style w:type="character" w:customStyle="1" w:styleId="HeaderChar">
    <w:name w:val="Header Char"/>
    <w:basedOn w:val="DefaultParagraphFont"/>
    <w:link w:val="Header"/>
    <w:uiPriority w:val="99"/>
    <w:rsid w:val="00C177DE"/>
  </w:style>
  <w:style w:type="paragraph" w:styleId="Footer">
    <w:name w:val="footer"/>
    <w:basedOn w:val="Normal"/>
    <w:link w:val="FooterChar"/>
    <w:uiPriority w:val="99"/>
    <w:unhideWhenUsed/>
    <w:rsid w:val="00C177DE"/>
    <w:pPr>
      <w:tabs>
        <w:tab w:val="center" w:pos="4320"/>
        <w:tab w:val="right" w:pos="8640"/>
      </w:tabs>
    </w:pPr>
  </w:style>
  <w:style w:type="character" w:customStyle="1" w:styleId="FooterChar">
    <w:name w:val="Footer Char"/>
    <w:basedOn w:val="DefaultParagraphFont"/>
    <w:link w:val="Footer"/>
    <w:uiPriority w:val="99"/>
    <w:rsid w:val="00C177DE"/>
  </w:style>
  <w:style w:type="paragraph" w:styleId="BalloonText">
    <w:name w:val="Balloon Text"/>
    <w:basedOn w:val="Normal"/>
    <w:link w:val="BalloonTextChar"/>
    <w:rsid w:val="00584E62"/>
    <w:rPr>
      <w:rFonts w:ascii="Lucida Grande" w:hAnsi="Lucida Grande" w:cs="Lucida Grande"/>
      <w:sz w:val="18"/>
      <w:szCs w:val="18"/>
    </w:rPr>
  </w:style>
  <w:style w:type="character" w:customStyle="1" w:styleId="BalloonTextChar">
    <w:name w:val="Balloon Text Char"/>
    <w:basedOn w:val="DefaultParagraphFont"/>
    <w:link w:val="BalloonText"/>
    <w:rsid w:val="00584E62"/>
    <w:rPr>
      <w:rFonts w:ascii="Lucida Grande" w:hAnsi="Lucida Grande" w:cs="Lucida Grande"/>
      <w:sz w:val="18"/>
      <w:szCs w:val="18"/>
    </w:rPr>
  </w:style>
  <w:style w:type="table" w:styleId="TableGrid">
    <w:name w:val="Table Grid"/>
    <w:basedOn w:val="TableNormal"/>
    <w:rsid w:val="00B72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A60"/>
    <w:pPr>
      <w:ind w:left="720"/>
      <w:contextualSpacing/>
    </w:pPr>
  </w:style>
  <w:style w:type="character" w:styleId="Hyperlink">
    <w:name w:val="Hyperlink"/>
    <w:basedOn w:val="DefaultParagraphFont"/>
    <w:rsid w:val="00EA423C"/>
    <w:rPr>
      <w:color w:val="0000FF" w:themeColor="hyperlink"/>
      <w:u w:val="single"/>
    </w:rPr>
  </w:style>
  <w:style w:type="character" w:customStyle="1" w:styleId="textrun">
    <w:name w:val="textrun"/>
    <w:basedOn w:val="DefaultParagraphFont"/>
    <w:rsid w:val="00641D2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kf6nnOnmeQHLQ4D+vlqVbWb4g==">CgMxLjA4AHIhMWdMc3Eyclg2RlBoYlZpdzdBT0lCM0JNcGU1dTY4SG9h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Laurie Richmond</dc:creator>
  <cp:lastModifiedBy>Rebecca Mallen-Churchill</cp:lastModifiedBy>
  <cp:revision>2</cp:revision>
  <dcterms:created xsi:type="dcterms:W3CDTF">2026-08-05T18:41:00Z</dcterms:created>
  <dcterms:modified xsi:type="dcterms:W3CDTF">2026-08-05T18:41:00Z</dcterms:modified>
</cp:coreProperties>
</file>