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0" w:after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SUKWOO CHUNG</w:t>
      </w:r>
    </w:p>
    <w:p>
      <w:pPr>
        <w:spacing w:before="0" w:after="0" w:line="240" w:lineRule="auto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Seoul, Korea • +82-10-3613-3315 • swchung2469@gmail.com • linkedin.com/in/sukwoo-chung-b62ba1157</w:t>
      </w:r>
    </w:p>
    <w:p>
      <w:pPr>
        <w:keepNext/>
        <w:spacing w:before="90" w:after="25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SUMMARY OF QUALIFICATIONS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360" w:hanging="230"/>
        <w:contextualSpacing/>
        <w:rPr>
          <w:rFonts w:ascii="Times New Roman" w:cs="Times New Roman" w:eastAsia="Times New Roman" w:hAnsi="Times New Roman"/>
          <w:sz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Experienced – 10+ years in airline revenue management, international sales, and logistics data analytics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360" w:hanging="230"/>
        <w:contextualSpacing/>
        <w:rPr>
          <w:rFonts w:ascii="Times New Roman" w:cs="Times New Roman" w:eastAsia="Times New Roman" w:hAnsi="Times New Roman"/>
          <w:sz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Global project leadership – led system rollouts across the U.S., Japan, and Korea and managed teams of six to seven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360" w:hanging="230"/>
        <w:contextualSpacing/>
        <w:rPr>
          <w:rFonts w:ascii="Times New Roman" w:cs="Times New Roman" w:eastAsia="Times New Roman" w:hAnsi="Times New Roman"/>
          <w:sz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Analytical and technical – Python and SQL modeling, BI dashboards, PMP and CPIM certified</w:t>
      </w:r>
    </w:p>
    <w:p>
      <w:pPr>
        <w:keepNext/>
        <w:spacing w:before="90" w:after="25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EDUCATION</w:t>
      </w:r>
    </w:p>
    <w:p>
      <w:pPr>
        <w:keepNext/>
        <w:tabs>
          <w:tab w:val="right" w:pos="10800"/>
        </w:tabs>
        <w:spacing w:before="0" w:after="0" w:line="240" w:lineRule="auto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University of Wisconsin–Madison, Madison, Wisconsin</w:t>
      </w:r>
      <w:r>
        <w:rPr>
          <w:rFonts w:ascii="Times New Roman" w:cs="Times New Roman" w:eastAsia="Times New Roman" w:hAnsi="Times New Roman"/>
          <w:sz w:val="20"/>
          <w:szCs w:val="20"/>
        </w:rPr>
        <w:tab/>
        <w:t xml:space="preserve">August 2013</w:t>
      </w:r>
    </w:p>
    <w:p>
      <w:pPr>
        <w:tabs>
          <w:tab w:val="right" w:pos="10800"/>
        </w:tabs>
        <w:spacing w:before="0" w:after="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Bachelor of Business Administration in Finance, Investment &amp; Banking</w:t>
      </w:r>
      <w:r>
        <w:rPr>
          <w:rFonts w:ascii="Times New Roman" w:cs="Times New Roman" w:eastAsia="Times New Roman" w:hAnsi="Times New Roman"/>
          <w:sz w:val="20"/>
          <w:szCs w:val="20"/>
        </w:rPr>
        <w:tab/>
        <w:t xml:space="preserve">Cumulative GPA: 3.46/4.00</w:t>
      </w:r>
    </w:p>
    <w:p>
      <w:pPr>
        <w:spacing w:before="0" w:after="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Related Coursework: Corporate Finance, Investments, Financial Markets &amp; Institutions</w:t>
      </w:r>
    </w:p>
    <w:p>
      <w:pPr>
        <w:tabs>
          <w:tab w:val="right" w:pos="10800"/>
        </w:tabs>
        <w:spacing w:before="30" w:after="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Semester Exchange, National University of Singapore (NUS) Business School, Singapore</w:t>
      </w:r>
      <w:r>
        <w:rPr>
          <w:rFonts w:ascii="Times New Roman" w:cs="Times New Roman" w:eastAsia="Times New Roman" w:hAnsi="Times New Roman"/>
          <w:sz w:val="20"/>
          <w:szCs w:val="20"/>
        </w:rPr>
        <w:tab/>
        <w:t xml:space="preserve">Fall 2012</w:t>
      </w:r>
    </w:p>
    <w:p>
      <w:pPr>
        <w:keepNext/>
        <w:spacing w:before="90" w:after="25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EXPERIENCE</w:t>
      </w:r>
    </w:p>
    <w:p>
      <w:pPr>
        <w:keepNext/>
        <w:tabs>
          <w:tab w:val="right" w:pos="10800"/>
        </w:tabs>
        <w:spacing w:before="0" w:after="0" w:line="240" w:lineRule="auto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Samsung SDS, Pangyo, Korea</w:t>
      </w:r>
      <w:r>
        <w:rPr>
          <w:rFonts w:ascii="Times New Roman" w:cs="Times New Roman" w:eastAsia="Times New Roman" w:hAnsi="Times New Roman"/>
          <w:sz w:val="20"/>
          <w:szCs w:val="20"/>
        </w:rPr>
        <w:tab/>
        <w:t xml:space="preserve">September 2024 to Present</w:t>
      </w:r>
    </w:p>
    <w:p>
      <w:pPr>
        <w:keepNext/>
        <w:spacing w:before="0" w:after="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Senior Data Analyst, Logistics Data Innovation (Cello Square)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360" w:hanging="230"/>
        <w:contextualSpacing/>
        <w:rPr>
          <w:rFonts w:ascii="Times New Roman" w:cs="Times New Roman" w:eastAsia="Times New Roman" w:hAnsi="Times New Roman"/>
          <w:sz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Lead a six-person Freight Volume Aggregation Improvement Task Force to standardize volume classification across six regions and 10 organizations, establishing a company-wide authoritative dataset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360" w:hanging="230"/>
        <w:contextualSpacing/>
        <w:rPr>
          <w:rFonts w:ascii="Times New Roman" w:cs="Times New Roman" w:eastAsia="Times New Roman" w:hAnsi="Times New Roman"/>
          <w:sz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Redesigned four freight-aggregation rules, recovering 28,306 FEU of previously misclassified 2025 volume across Vessel, Air, Rail, and Truck businesses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360" w:hanging="230"/>
        <w:contextualSpacing/>
        <w:rPr>
          <w:rFonts w:ascii="Times New Roman" w:cs="Times New Roman" w:eastAsia="Times New Roman" w:hAnsi="Times New Roman"/>
          <w:sz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Diagnosed Cello Square customer journey friction using Google Analytics and internal data, identifying fragmented rate-search paths and quote delays linked to customer drop-off and recommending improvements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360" w:hanging="230"/>
        <w:contextualSpacing/>
        <w:rPr>
          <w:rFonts w:ascii="Times New Roman" w:cs="Times New Roman" w:eastAsia="Times New Roman" w:hAnsi="Times New Roman"/>
          <w:sz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Developed customized dashboards and retention tracking for a cosmetics-focused express initiative targeting Korea-to-U.S./Japan demand</w:t>
      </w:r>
    </w:p>
    <w:p>
      <w:pPr>
        <w:keepNext/>
        <w:tabs>
          <w:tab w:val="right" w:pos="10800"/>
        </w:tabs>
        <w:spacing w:before="40" w:after="0" w:line="240" w:lineRule="auto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Korean Air, Seoul, Korea / Manila, Philippines</w:t>
      </w:r>
      <w:r>
        <w:rPr>
          <w:rFonts w:ascii="Times New Roman" w:cs="Times New Roman" w:eastAsia="Times New Roman" w:hAnsi="Times New Roman"/>
          <w:sz w:val="20"/>
          <w:szCs w:val="20"/>
        </w:rPr>
        <w:tab/>
        <w:t xml:space="preserve">January 2014 to August 2024</w:t>
      </w:r>
    </w:p>
    <w:p>
      <w:pPr>
        <w:keepNext/>
        <w:tabs>
          <w:tab w:val="right" w:pos="10800"/>
        </w:tabs>
        <w:spacing w:before="0" w:after="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Project Manager, Group Sales Optimization &amp; RM Strategy</w:t>
      </w:r>
      <w:r>
        <w:rPr>
          <w:rFonts w:ascii="Times New Roman" w:cs="Times New Roman" w:eastAsia="Times New Roman" w:hAnsi="Times New Roman"/>
          <w:sz w:val="20"/>
          <w:szCs w:val="20"/>
        </w:rPr>
        <w:tab/>
        <w:t xml:space="preserve">April 2023 to August 2024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360" w:hanging="230"/>
        <w:contextualSpacing/>
        <w:rPr>
          <w:rFonts w:ascii="Times New Roman" w:cs="Times New Roman" w:eastAsia="Times New Roman" w:hAnsi="Times New Roman"/>
          <w:sz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Led global implementation of Group Sales Optimizer, coordinating PROS, JAL/ANA, and Korean Air Sales &amp; IT teams to automate group-booking availability and pricing decisions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360" w:hanging="230"/>
        <w:contextualSpacing/>
        <w:rPr>
          <w:rFonts w:ascii="Times New Roman" w:cs="Times New Roman" w:eastAsia="Times New Roman" w:hAnsi="Times New Roman"/>
          <w:sz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Built a reservation-misuse monitoring tool that identified 600+ cases and prevented an estimated $370K in revenue leakage, earning Korean Air’s Quarterly IT Excellence Project Award</w:t>
      </w:r>
    </w:p>
    <w:p>
      <w:pPr>
        <w:keepNext/>
        <w:tabs>
          <w:tab w:val="right" w:pos="10800"/>
        </w:tabs>
        <w:spacing w:before="0" w:after="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Regional Sales Marketing Manager, Philippines Regional Office</w:t>
      </w:r>
      <w:r>
        <w:rPr>
          <w:rFonts w:ascii="Times New Roman" w:cs="Times New Roman" w:eastAsia="Times New Roman" w:hAnsi="Times New Roman"/>
          <w:sz w:val="20"/>
          <w:szCs w:val="20"/>
        </w:rPr>
        <w:tab/>
        <w:t xml:space="preserve">September 2022 to April 2023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360" w:hanging="230"/>
        <w:contextualSpacing/>
        <w:rPr>
          <w:rFonts w:ascii="Times New Roman" w:cs="Times New Roman" w:eastAsia="Times New Roman" w:hAnsi="Times New Roman"/>
          <w:sz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Led a seven-person sales team across Manila, Cebu, and Guam, driving reservation volume +340% YoY and restoring volume to 80% of the 2019 pre-COVID baseline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360" w:hanging="230"/>
        <w:contextualSpacing/>
        <w:rPr>
          <w:rFonts w:ascii="Times New Roman" w:cs="Times New Roman" w:eastAsia="Times New Roman" w:hAnsi="Times New Roman"/>
          <w:sz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Executed seven travel fairs with the Philippine Travel Agencies Association and Korea Tourism Organization, generating $2.1M in revenue</w:t>
      </w:r>
    </w:p>
    <w:p>
      <w:pPr>
        <w:keepNext/>
        <w:tabs>
          <w:tab w:val="right" w:pos="10800"/>
        </w:tabs>
        <w:spacing w:before="0" w:after="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Revenue Management &amp; Pricing Systems Manager</w:t>
      </w:r>
      <w:r>
        <w:rPr>
          <w:rFonts w:ascii="Times New Roman" w:cs="Times New Roman" w:eastAsia="Times New Roman" w:hAnsi="Times New Roman"/>
          <w:sz w:val="20"/>
          <w:szCs w:val="20"/>
        </w:rPr>
        <w:tab/>
        <w:t xml:space="preserve">April 2021 to September 2022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360" w:hanging="230"/>
        <w:contextualSpacing/>
        <w:rPr>
          <w:rFonts w:ascii="Times New Roman" w:cs="Times New Roman" w:eastAsia="Times New Roman" w:hAnsi="Times New Roman"/>
          <w:sz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Applied logistic regression and random forest models in Python to segment route-level COVID recovery patterns and inform demand forecasting and dynamic pricing decisions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360" w:hanging="230"/>
        <w:contextualSpacing/>
        <w:rPr>
          <w:rFonts w:ascii="Times New Roman" w:cs="Times New Roman" w:eastAsia="Times New Roman" w:hAnsi="Times New Roman"/>
          <w:sz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Evaluated Amadeus RMS as a competitive alternative during PROS contract renewal, contributing to $3.32M in five-year cost savings while mentoring four junior analysts</w:t>
      </w:r>
    </w:p>
    <w:p>
      <w:pPr>
        <w:keepNext/>
        <w:tabs>
          <w:tab w:val="right" w:pos="10800"/>
        </w:tabs>
        <w:spacing w:before="0" w:after="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Passenger Division Data Analyst &amp; System Administrator</w:t>
      </w:r>
      <w:r>
        <w:rPr>
          <w:rFonts w:ascii="Times New Roman" w:cs="Times New Roman" w:eastAsia="Times New Roman" w:hAnsi="Times New Roman"/>
          <w:sz w:val="20"/>
          <w:szCs w:val="20"/>
        </w:rPr>
        <w:tab/>
        <w:t xml:space="preserve">January 2017 to April 2021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360" w:hanging="230"/>
        <w:contextualSpacing/>
        <w:rPr>
          <w:rFonts w:ascii="Times New Roman" w:cs="Times New Roman" w:eastAsia="Times New Roman" w:hAnsi="Times New Roman"/>
          <w:sz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Integrated 100M+ ticketing and flown records with Delta Air Lines’ passenger data in nine months following the transpacific joint venture launch so both carriers could base decisions on the same dataset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360" w:hanging="230"/>
        <w:contextualSpacing/>
        <w:rPr>
          <w:rFonts w:ascii="Times New Roman" w:cs="Times New Roman" w:eastAsia="Times New Roman" w:hAnsi="Times New Roman"/>
          <w:sz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Renegotiated the IATA DDS data contract during COVID, securing $390K in cost savings; delivered 74 hours of Data/BI training in English and Korean</w:t>
      </w:r>
    </w:p>
    <w:p>
      <w:pPr>
        <w:keepNext/>
        <w:tabs>
          <w:tab w:val="right" w:pos="10800"/>
        </w:tabs>
        <w:spacing w:before="0" w:after="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Sales Support Assistant Manager &amp; Sales Representative</w:t>
      </w:r>
      <w:r>
        <w:rPr>
          <w:rFonts w:ascii="Times New Roman" w:cs="Times New Roman" w:eastAsia="Times New Roman" w:hAnsi="Times New Roman"/>
          <w:sz w:val="20"/>
          <w:szCs w:val="20"/>
        </w:rPr>
        <w:tab/>
        <w:t xml:space="preserve">January 2014 to December 2016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360" w:hanging="230"/>
        <w:contextualSpacing/>
        <w:rPr>
          <w:rFonts w:ascii="Times New Roman" w:cs="Times New Roman" w:eastAsia="Times New Roman" w:hAnsi="Times New Roman"/>
          <w:sz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Analyzed sales performance across 780+ Korean travel agencies using Oracle BI and supported the Mode Tour account across Southeast Asia and Americas markets</w:t>
      </w:r>
    </w:p>
    <w:p>
      <w:pPr>
        <w:keepNext/>
        <w:spacing w:before="90" w:after="25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ENTREPRENEURSHIP &amp; PROJECTS</w:t>
      </w:r>
    </w:p>
    <w:p>
      <w:pPr>
        <w:keepNext/>
        <w:tabs>
          <w:tab w:val="right" w:pos="10800"/>
        </w:tabs>
        <w:spacing w:before="0" w:after="0" w:line="240" w:lineRule="auto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Aimollae Book (Yugaswimpyo Brand), Seoul, Korea – Founder &amp; Product Owner</w:t>
      </w:r>
      <w:r>
        <w:rPr>
          <w:rFonts w:ascii="Times New Roman" w:cs="Times New Roman" w:eastAsia="Times New Roman" w:hAnsi="Times New Roman"/>
          <w:sz w:val="20"/>
          <w:szCs w:val="20"/>
        </w:rPr>
        <w:tab/>
        <w:t xml:space="preserve">2023 to Present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360" w:hanging="230"/>
        <w:contextualSpacing/>
        <w:rPr>
          <w:rFonts w:ascii="Times New Roman" w:cs="Times New Roman" w:eastAsia="Times New Roman" w:hAnsi="Times New Roman"/>
          <w:sz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Designed and sell a book-shaped phone-storage product for parents via Naver Smart Store and Coupang; 2,000+ units sold (~$25K revenue)</w:t>
      </w:r>
    </w:p>
    <w:p>
      <w:pPr>
        <w:keepNext/>
        <w:tabs>
          <w:tab w:val="right" w:pos="10800"/>
        </w:tabs>
        <w:spacing w:before="30" w:after="0" w:line="240" w:lineRule="auto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CPIM Study Web App – Developer &amp; Content Creator</w:t>
      </w:r>
      <w:r>
        <w:rPr>
          <w:rFonts w:ascii="Times New Roman" w:cs="Times New Roman" w:eastAsia="Times New Roman" w:hAnsi="Times New Roman"/>
          <w:sz w:val="20"/>
          <w:szCs w:val="20"/>
        </w:rPr>
        <w:tab/>
        <w:t xml:space="preserve">2026 to Present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360" w:hanging="230"/>
        <w:contextualSpacing/>
        <w:rPr>
          <w:rFonts w:ascii="Times New Roman" w:cs="Times New Roman" w:eastAsia="Times New Roman" w:hAnsi="Times New Roman"/>
          <w:sz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Building a study web app with 1,500 practice questions and study notes; designing the UI in Figma and developing with Claude Code</w:t>
      </w:r>
    </w:p>
    <w:p>
      <w:pPr>
        <w:keepNext/>
        <w:spacing w:before="90" w:after="25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SKILLS</w:t>
      </w:r>
    </w:p>
    <w:p>
      <w:pPr>
        <w:spacing w:before="0" w:after="0" w:line="240" w:lineRule="auto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Languages: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Korean (Native), English (Proficient), Japanese (Fluent), Chinese (Basic)</w:t>
      </w:r>
    </w:p>
    <w:p>
      <w:pPr>
        <w:spacing w:before="0" w:after="0" w:line="240" w:lineRule="auto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Computer/Technical: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SQL, Python, Power BI, Tableau, Oracle BI, Google Analytics, Figma, PROS O&amp;D RMS/RTDP, Amadeus RMS, DDS, MIDT, CIRIUM, Claude Code</w:t>
      </w:r>
    </w:p>
    <w:p>
      <w:pPr>
        <w:spacing w:before="0" w:after="0" w:line="240" w:lineRule="auto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Certifications: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PMP (PMI, 2026); CPIM (ASCM, 2025); Mathematics for Machine Learning: Linear Algebra (Imperial College)</w:t>
      </w:r>
    </w:p>
    <w:sectPr w:rsidR="00C9725D" w:rsidSect="007E5DB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D57DAE"/>
    <w:multiLevelType w:val="hybridMultilevel"/>
    <w:tmpl w:val="7BD28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FA6F87"/>
    <w:multiLevelType w:val="hybridMultilevel"/>
    <w:tmpl w:val="DE3E7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F467EC"/>
    <w:multiLevelType w:val="hybridMultilevel"/>
    <w:tmpl w:val="4F280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321794"/>
    <w:multiLevelType w:val="hybridMultilevel"/>
    <w:tmpl w:val="98E2B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965B1F"/>
    <w:multiLevelType w:val="hybridMultilevel"/>
    <w:tmpl w:val="FB908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0E2C25"/>
    <w:multiLevelType w:val="hybridMultilevel"/>
    <w:tmpl w:val="08446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092015">
    <w:abstractNumId w:val="1"/>
  </w:num>
  <w:num w:numId="2" w16cid:durableId="1837921532">
    <w:abstractNumId w:val="2"/>
  </w:num>
  <w:num w:numId="3" w16cid:durableId="865025092">
    <w:abstractNumId w:val="3"/>
  </w:num>
  <w:num w:numId="4" w16cid:durableId="936013990">
    <w:abstractNumId w:val="4"/>
  </w:num>
  <w:num w:numId="5" w16cid:durableId="1948998395">
    <w:abstractNumId w:val="0"/>
  </w:num>
  <w:num w:numId="6" w16cid:durableId="11853644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DBC"/>
    <w:rsid w:val="00103806"/>
    <w:rsid w:val="00140F9E"/>
    <w:rsid w:val="007E5DBC"/>
    <w:rsid w:val="008C38A4"/>
    <w:rsid w:val="00B63881"/>
    <w:rsid w:val="00C9725D"/>
    <w:rsid w:val="00DC0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920B9"/>
  <w15:chartTrackingRefBased/>
  <w15:docId w15:val="{12B53F78-1D88-40EE-8E18-254544709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5D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378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Madeline Christus</dc:creator>
  <cp:keywords/>
  <dc:description/>
  <cp:lastModifiedBy>Madeline Christus</cp:lastModifiedBy>
  <cp:revision>3</cp:revision>
  <dcterms:created xsi:type="dcterms:W3CDTF">2023-05-04T22:22:00Z</dcterms:created>
  <dcterms:modified xsi:type="dcterms:W3CDTF">2023-05-05T15:18:00Z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105a9fef-1da8-4e72-b393-819901299c32</vt:lpwstr>
  </property>
</Properties>
</file>