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5.jpg" ContentType="image/jpeg"/>
  <Override PartName="/word/media/rId38.png" ContentType="image/png"/>
  <Override PartName="/word/media/rId34.png" ContentType="image/png"/>
  <Override PartName="/word/media/rId35.png" ContentType="image/png"/>
  <Override PartName="/word/media/rId36.png" ContentType="image/png"/>
  <Override PartName="/word/media/rId24.png" ContentType="image/png"/>
  <Override PartName="/word/media/rId37.png" ContentType="image/png"/>
  <Override PartName="/word/media/rId28.png" ContentType="image/png"/>
  <Override PartName="/word/media/rId29.png" ContentType="image/png"/>
  <Override PartName="/word/media/rId32.png" ContentType="image/png"/>
  <Override PartName="/word/media/rId33.png" ContentType="image/png"/>
  <Override PartName="/word/media/image1.jpeg" ContentType="image/jpe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0" w:name="X3f983d0eee441043729633edc9f8e1c8a3c366d"/>
    <w:p>
      <w:pPr>
        <w:pStyle w:val="Heading1"/>
      </w:pPr>
      <w:r>
        <w:rPr>
          <w:rStyle w:val="VerbatimChar"/>
        </w:rPr>
        <w:t xml:space="preserve">Automated and operational access to environmental data for Alaska’s management areas</w:t>
      </w:r>
    </w:p>
    <w:p>
      <w:pPr>
        <w:pStyle w:val="FirstParagraph"/>
      </w:pPr>
      <w:r>
        <w:rPr>
          <w:rStyle w:val="VerbatimChar"/>
        </w:rPr>
        <w:t xml:space="preserve">Jordan T Watson and Matthew W Callahan</w:t>
      </w:r>
    </w:p>
    <w:p>
      <w:pPr>
        <w:pStyle w:val="BodyText"/>
      </w:pPr>
    </w:p>
    <w:bookmarkEnd w:id="20"/>
    <w:bookmarkStart w:id="21" w:name="abstract"/>
    <w:p>
      <w:pPr>
        <w:pStyle w:val="Heading1"/>
      </w:pPr>
      <w:r>
        <w:t xml:space="preserve">Abstract</w:t>
      </w:r>
    </w:p>
    <w:p>
      <w:pPr>
        <w:pStyle w:val="FirstParagraph"/>
      </w:pPr>
      <w:r>
        <w:t xml:space="preserve">The proliferation of operational satellite data has facilitated downstream data products catered towards specific fisheries applications in near real-time. The Alaska Fisheries Science Center (AFSC) and Alaska Fisheries Information Network (AKFIN) have utilized such data accessibility to develop processes that streamline use of satellite sea surface temperature (SST) data. Here we briefly describe data products used and present two such processes: 1) aggregated SST by management regions of interest and 2) a suite of fishery-dependent data linked with spatially-explicit SST. To aggregate SST data, we clipped gridded SST data to regions of interest for Alaska fisheries management. Full gridded data sets apportioned to management can be queried from the AKFIN database. Alternatively, aggregated data products (e.g., time series of SST for individual NMFS regions or ecosystem areas) can be accessed via a custom AKFIN SST web service. We demonstrate several queries of the web service and illustrate how this product can yield seamless integration with downstream analyses. For fisheries dependent data (i.e. fish-ticket or observer), sea surface temperature (SST) data were linked to all fish tickets and observer in the Oracle backend from 2002 - present (more than one million records), and new data are automatically matched each day. We provide examples of how these processes facilitate efficient use of SST data, and describe opportunities for expansion of these services.</w:t>
      </w:r>
    </w:p>
    <w:bookmarkEnd w:id="21"/>
    <w:bookmarkStart w:id="23" w:name="introduction"/>
    <w:p>
      <w:pPr>
        <w:pStyle w:val="Heading1"/>
      </w:pPr>
      <w:r>
        <w:t xml:space="preserve">Introduction</w:t>
      </w:r>
    </w:p>
    <w:p>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w:t>
      </w:r>
      <w:r>
        <w:t xml:space="preserve"> </w:t>
      </w:r>
      <w:r>
        <w:t xml:space="preserve">(</w:t>
      </w:r>
      <w:hyperlink w:anchor="ref-Holsman2016">
        <w:r>
          <w:rPr>
            <w:rStyle w:val="Hyperlink"/>
          </w:rPr>
          <w:t xml:space="preserve">Holsman et al. 2016</w:t>
        </w:r>
      </w:hyperlink>
      <w:r>
        <w:t xml:space="preserve">,</w:t>
      </w:r>
      <w:r>
        <w:t xml:space="preserve"> </w:t>
      </w:r>
      <w:hyperlink w:anchor="ref-Marshall2019">
        <w:r>
          <w:rPr>
            <w:rStyle w:val="Hyperlink"/>
            <w:b/>
          </w:rPr>
          <w:t xml:space="preserve">Marshall2019?</w:t>
        </w:r>
      </w:hyperlink>
      <w:r>
        <w:t xml:space="preserve">)</w:t>
      </w:r>
      <w:r>
        <w:t xml:space="preserve">, risk assessments</w:t>
      </w:r>
      <w:r>
        <w:t xml:space="preserve"> </w:t>
      </w:r>
      <w:r>
        <w:t xml:space="preserve">(</w:t>
      </w:r>
      <w:hyperlink w:anchor="ref-Gaichas2014">
        <w:r>
          <w:rPr>
            <w:rStyle w:val="Hyperlink"/>
          </w:rPr>
          <w:t xml:space="preserve">Gaichas et al. 2014</w:t>
        </w:r>
      </w:hyperlink>
      <w:r>
        <w:t xml:space="preserve">)</w:t>
      </w:r>
      <w:r>
        <w:t xml:space="preserve">; ecosystem reports</w:t>
      </w:r>
      <w:r>
        <w:t xml:space="preserve"> </w:t>
      </w:r>
      <w:r>
        <w:t xml:space="preserve">(</w:t>
      </w:r>
      <w:hyperlink w:anchor="ref-Ferriss2020">
        <w:r>
          <w:rPr>
            <w:rStyle w:val="Hyperlink"/>
            <w:b/>
          </w:rPr>
          <w:t xml:space="preserve">Ferriss2020?</w:t>
        </w:r>
      </w:hyperlink>
      <w:r>
        <w:t xml:space="preserve">,</w:t>
      </w:r>
      <w:r>
        <w:t xml:space="preserve"> </w:t>
      </w:r>
      <w:hyperlink w:anchor="ref-Ortiz2020">
        <w:r>
          <w:rPr>
            <w:rStyle w:val="Hyperlink"/>
            <w:b/>
          </w:rPr>
          <w:t xml:space="preserve">Ortiz2020?</w:t>
        </w:r>
      </w:hyperlink>
      <w:r>
        <w:t xml:space="preserve">,</w:t>
      </w:r>
      <w:r>
        <w:t xml:space="preserve"> </w:t>
      </w:r>
      <w:hyperlink w:anchor="ref-Siddon2020">
        <w:r>
          <w:rPr>
            <w:rStyle w:val="Hyperlink"/>
            <w:b/>
          </w:rPr>
          <w:t xml:space="preserve">Siddon2020?</w:t>
        </w:r>
      </w:hyperlink>
      <w:r>
        <w:t xml:space="preserve">)</w:t>
      </w:r>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w:t>
      </w:r>
      <w:r>
        <w:t xml:space="preserve"> </w:t>
      </w:r>
      <w:r>
        <w:t xml:space="preserve">(</w:t>
      </w:r>
      <w:hyperlink w:anchor="ref-Hazen2018">
        <w:r>
          <w:rPr>
            <w:rStyle w:val="Hyperlink"/>
          </w:rPr>
          <w:t xml:space="preserve">Hazen et al. 2018</w:t>
        </w:r>
      </w:hyperlink>
      <w:r>
        <w:t xml:space="preserve">,</w:t>
      </w:r>
      <w:r>
        <w:t xml:space="preserve"> </w:t>
      </w:r>
      <w:hyperlink w:anchor="ref-Breece2021">
        <w:r>
          <w:rPr>
            <w:rStyle w:val="Hyperlink"/>
            <w:b/>
          </w:rPr>
          <w:t xml:space="preserve">Breece2021?</w:t>
        </w:r>
      </w:hyperlink>
      <w:r>
        <w:t xml:space="preserve">)</w:t>
      </w:r>
      <w:r>
        <w:t xml:space="preserve">, harmful algal blooms</w:t>
      </w:r>
      <w:r>
        <w:t xml:space="preserve"> </w:t>
      </w:r>
      <w:r>
        <w:t xml:space="preserve">(</w:t>
      </w:r>
      <w:hyperlink w:anchor="ref-Harley2020">
        <w:r>
          <w:rPr>
            <w:rStyle w:val="Hyperlink"/>
          </w:rPr>
          <w:t xml:space="preserve">Harley et al. 2020</w:t>
        </w:r>
      </w:hyperlink>
      <w:r>
        <w:t xml:space="preserve">)</w:t>
      </w:r>
      <w:r>
        <w:t xml:space="preserve">, avoiding interactions with protected species (</w:t>
      </w:r>
      <w:hyperlink r:id="rId22">
        <w:r>
          <w:rPr>
            <w:rStyle w:val="Hyperlink"/>
          </w:rPr>
          <w:t xml:space="preserve">https://oceanview.pfeg.noaa.gov/whale_indices/</w:t>
        </w:r>
      </w:hyperlink>
      <w:r>
        <w:t xml:space="preserve">), and more. Thus, as NOAA moves towards a broader adoption of ecosystem-based fisheries management and dynamic ocean management, the accessibility of ecosystem information becomes increasingly critical.</w:t>
      </w:r>
    </w:p>
    <w:p>
      <w:pPr>
        <w:pStyle w:val="BodyText"/>
      </w:pPr>
      <w: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w:t>
      </w:r>
      <w:r>
        <w:t xml:space="preserve"> </w:t>
      </w:r>
      <w:r>
        <w:t xml:space="preserve">(</w:t>
      </w:r>
      <w:hyperlink w:anchor="ref-Rogers2019">
        <w:r>
          <w:rPr>
            <w:rStyle w:val="Hyperlink"/>
          </w:rPr>
          <w:t xml:space="preserve">Rogers et al. 2019</w:t>
        </w:r>
      </w:hyperlink>
      <w:r>
        <w:t xml:space="preserve">,</w:t>
      </w:r>
      <w:r>
        <w:t xml:space="preserve"> </w:t>
      </w:r>
      <w:hyperlink w:anchor="ref-Haynie2012">
        <w:r>
          <w:rPr>
            <w:rStyle w:val="Hyperlink"/>
            <w:b/>
          </w:rPr>
          <w:t xml:space="preserve">Haynie2012?</w:t>
        </w:r>
      </w:hyperlink>
      <w:r>
        <w:t xml:space="preserve">,</w:t>
      </w:r>
      <w:r>
        <w:t xml:space="preserve"> </w:t>
      </w:r>
      <w:hyperlink w:anchor="ref-Watson2018">
        <w:r>
          <w:rPr>
            <w:rStyle w:val="Hyperlink"/>
            <w:b/>
          </w:rPr>
          <w:t xml:space="preserve">Watson2018?</w:t>
        </w:r>
      </w:hyperlink>
      <w:r>
        <w:t xml:space="preserve">)</w:t>
      </w:r>
      <w:r>
        <w:t xml:space="preserve">.</w:t>
      </w:r>
    </w:p>
    <w:p>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w:t>
      </w:r>
      <w:r>
        <w:t xml:space="preserve"> </w:t>
      </w:r>
      <w:r>
        <w:t xml:space="preserve">(</w:t>
      </w:r>
      <w:hyperlink w:anchor="ref-Kotwicki2013">
        <w:r>
          <w:rPr>
            <w:rStyle w:val="Hyperlink"/>
          </w:rPr>
          <w:t xml:space="preserve">Kotwicki and Lauth 2013</w:t>
        </w:r>
      </w:hyperlink>
      <w:r>
        <w:t xml:space="preserve">,</w:t>
      </w:r>
      <w:r>
        <w:t xml:space="preserve"> </w:t>
      </w:r>
      <w:hyperlink w:anchor="ref-Rogers2019">
        <w:r>
          <w:rPr>
            <w:rStyle w:val="Hyperlink"/>
          </w:rPr>
          <w:t xml:space="preserve">Rogers et al. 2019</w:t>
        </w:r>
      </w:hyperlink>
      <w:r>
        <w:t xml:space="preserve">,</w:t>
      </w:r>
      <w:r>
        <w:t xml:space="preserve"> </w:t>
      </w:r>
      <w:hyperlink w:anchor="ref-Pinsky2020">
        <w:r>
          <w:rPr>
            <w:rStyle w:val="Hyperlink"/>
          </w:rPr>
          <w:t xml:space="preserve">Pinsky et al. 2020</w:t>
        </w:r>
      </w:hyperlink>
      <w:r>
        <w:t xml:space="preserve">,</w:t>
      </w:r>
      <w:r>
        <w:t xml:space="preserve"> </w:t>
      </w:r>
      <w:hyperlink w:anchor="ref-Fredston2021">
        <w:r>
          <w:rPr>
            <w:rStyle w:val="Hyperlink"/>
          </w:rPr>
          <w:t xml:space="preserve">Fredston et al. 2021</w:t>
        </w:r>
      </w:hyperlink>
      <w:r>
        <w:t xml:space="preserve">)</w:t>
      </w:r>
      <w:r>
        <w:t xml:space="preserve">, while anomalously warm periods or marine heatwaves are driving protracted impacts on ecosystems</w:t>
      </w:r>
      <w:r>
        <w:t xml:space="preserve"> </w:t>
      </w:r>
      <w:r>
        <w:t xml:space="preserve">(</w:t>
      </w:r>
      <w:hyperlink w:anchor="ref-Suryan2021">
        <w:r>
          <w:rPr>
            <w:rStyle w:val="Hyperlink"/>
            <w:b/>
          </w:rPr>
          <w:t xml:space="preserve">Suryan2021?</w:t>
        </w:r>
      </w:hyperlink>
      <w:r>
        <w:t xml:space="preserve">)</w:t>
      </w:r>
      <w:r>
        <w:t xml:space="preserve"> </w:t>
      </w:r>
      <w:r>
        <w:t xml:space="preserve">and commercial fish stocks</w:t>
      </w:r>
      <w:r>
        <w:t xml:space="preserve"> </w:t>
      </w:r>
      <w:r>
        <w:t xml:space="preserve">(</w:t>
      </w:r>
      <w:hyperlink w:anchor="ref-Barbeaux2020">
        <w:r>
          <w:rPr>
            <w:rStyle w:val="Hyperlink"/>
          </w:rPr>
          <w:t xml:space="preserve">Barbeaux et al. 2020</w:t>
        </w:r>
      </w:hyperlink>
      <w:r>
        <w:t xml:space="preserve">)</w:t>
      </w:r>
      <w:r>
        <w:t xml:space="preserve">. Such dynamics underscore the need for reliable access to near real-time water temperature data.</w:t>
      </w:r>
    </w:p>
    <w:p>
      <w:pPr>
        <w:pStyle w:val="BodyText"/>
      </w:pPr>
      <w:r>
        <w:t xml:space="preserve">Satellite-derived sea surface temperature data are well validated have been available since the early 1980s (Minnett et al., 2019). A proliferation of new technologies, sensors, and data products have led to increasingly frequent and spatially resolved information with latencies as little as one day (Liu et al., 2015; Maturi et al., 2017; Minnett et al., 2019). Moreover, the development of programs like NOAA’s CoastWatch and data technologies like Environmental Research Division’s data access program (ERDDAP) servers (Simons 2020) have facilitated easier access to these data worldwide in near real-time and via a suite of data formats. While such technologies have improved data access, challenges still exist for some end users due to the large file sizes of high spatial and temporal resolution data sets, difficulty subsetting data within irregular polygons (custom spatial strata), and the need for data infrastructure that supports operationalization and automation of data ingestion (Welch et al., 2019).</w:t>
      </w:r>
    </w:p>
    <w:p>
      <w:pPr>
        <w:pStyle w:val="BodyText"/>
      </w:pPr>
      <w:r>
        <w:t xml:space="preserve">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and fish ticket data).</w:t>
      </w:r>
    </w:p>
    <w:bookmarkEnd w:id="23"/>
    <w:bookmarkStart w:id="30" w:name="methods-results"/>
    <w:p>
      <w:pPr>
        <w:pStyle w:val="Heading1"/>
      </w:pPr>
      <w:r>
        <w:t xml:space="preserve">Methods &amp; Results</w:t>
      </w:r>
    </w:p>
    <w:p>
      <w:pPr>
        <w:pStyle w:val="FirstParagraph"/>
      </w:pPr>
      <w:r>
        <w:rPr>
          <w:i/>
        </w:rPr>
        <w:t xml:space="preserve">Satellite data</w:t>
      </w:r>
      <w:r>
        <w:br/>
      </w:r>
      <w:r>
        <w:t xml:space="preserve">For this study, three daily satellite sea surface temperature (SST) products were used, all of which were accessed via NOAA ERDDAP servers</w:t>
      </w:r>
      <w:r>
        <w:t xml:space="preserve"> </w:t>
      </w:r>
      <w:r>
        <w:t xml:space="preserve">(</w:t>
      </w:r>
      <w:hyperlink w:anchor="ref-Simons2020">
        <w:r>
          <w:rPr>
            <w:rStyle w:val="Hyperlink"/>
          </w:rPr>
          <w:t xml:space="preserve">Simons 2020</w:t>
        </w:r>
      </w:hyperlink>
      <w:r>
        <w:t xml:space="preserve">)</w:t>
      </w:r>
      <w:r>
        <w:t xml:space="preserve"> </w:t>
      </w:r>
      <w:r>
        <w:t xml:space="preserve">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data, vessel monitoring system (VMS) data, and fish tickets. These SST products provide gap-free data each day with a 1-2 day latency period.</w:t>
      </w:r>
      <w:r>
        <w:t xml:space="preserve"> </w:t>
      </w:r>
      <w:r>
        <w:t xml:space="preserve">The data sets used are the NOAA Coral Reef Watch (CRW), NASA Jet Propulsion Laboratory Multi-Scale Ultra-High Resoultion (MUR), and NOAA National Center for Environmental Information Optimal Interpolation (OI) SSTs (Table 1). The National Environmental Satellite Data and Information Service (NESDIS) recommends the CRW SST product and this is the primary dataset used in this study. The data sets vary in spatial resolution and time-span. MUR SST has the finest spatial resolution while OI SST is the most course, and OI SST extends furthest back while MUR has the shortest duration available. The CRW data is intermediate between data are obtained from the NOAA Coral Reef Watch Program intermediate between MUR and OI SST with a 0.05° x 0.05° (5 km) spatial grid from 1985-present.</w:t>
      </w:r>
    </w:p>
    <w:p>
      <w:pPr>
        <w:pStyle w:val="BodyText"/>
      </w:pPr>
      <w:r>
        <w:t xml:space="preserve">All three data sets have native formats with longitudes ranging from -180 to +180. Because the spatial extent for Alaska waters includes the International Date Line, the daily data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 yielding 212,813 SST records per day for the CRW data set.</w:t>
      </w:r>
    </w:p>
    <w:p>
      <w:pPr>
        <w:pStyle w:val="BodyText"/>
      </w:pPr>
      <w:r>
        <w:rPr>
          <w:i/>
        </w:rPr>
        <w:t xml:space="preserve">Spatial strata</w:t>
      </w:r>
      <w:r>
        <w:t xml:space="preserve"> </w:t>
      </w:r>
      <w:r>
        <w:t xml:space="preserve">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However,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pPr>
        <w:pStyle w:val="BodyText"/>
      </w:pPr>
      <w:r>
        <w:t xml:space="preserve">To develop operational data products across Alaska’s suite of spatial strata, we undertook extensive point-in-polygon geoprocessing operations to apportion the individual latitude-longitude coordinates for both the MUR and CRW SST spatial grids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spatial extent of Alaska’s waters, each SST record is matched via a database join on latitude and longitude to the spatial strata in which it falls.</w:t>
      </w:r>
    </w:p>
    <w:p>
      <w:pPr>
        <w:pStyle w:val="BodyText"/>
      </w:pPr>
      <w:r>
        <w:drawing>
          <wp:inline>
            <wp:extent cx="5544151" cy="5544151"/>
            <wp:effectExtent b="0" l="0" r="0" t="0"/>
            <wp:docPr descr="" title="" id="1" name="Picture"/>
            <a:graphic>
              <a:graphicData uri="http://schemas.openxmlformats.org/drawingml/2006/picture">
                <pic:pic>
                  <pic:nvPicPr>
                    <pic:cNvPr descr="Tech_Memo_Merge_MC_files/figure-docx/unnamed-chunk-2-1.png" id="0" name="Picture"/>
                    <pic:cNvPicPr>
                      <a:picLocks noChangeArrowheads="1" noChangeAspect="1"/>
                    </pic:cNvPicPr>
                  </pic:nvPicPr>
                  <pic:blipFill>
                    <a:blip r:embed="rId24"/>
                    <a:stretch>
                      <a:fillRect/>
                    </a:stretch>
                  </pic:blipFill>
                  <pic:spPr bwMode="auto">
                    <a:xfrm>
                      <a:off x="0" y="0"/>
                      <a:ext cx="5544151" cy="5544151"/>
                    </a:xfrm>
                    <a:prstGeom prst="rect">
                      <a:avLst/>
                    </a:prstGeom>
                    <a:noFill/>
                    <a:ln w="9525">
                      <a:noFill/>
                      <a:headEnd/>
                      <a:tailEnd/>
                    </a:ln>
                  </pic:spPr>
                </pic:pic>
              </a:graphicData>
            </a:graphic>
          </wp:inline>
        </w:drawing>
      </w:r>
      <w:r>
        <w:t xml:space="preserve"> </w:t>
      </w:r>
      <w:r>
        <w:t xml:space="preserve">Figure 1. Spatial strata in Alaska for which sea surface temperature data have been clipped and aggregated within the AKFIN database backend. SST data for these strata can be queried and accessed several ways.</w:t>
      </w:r>
    </w:p>
    <w:p>
      <w:pPr>
        <w:pStyle w:val="BodyText"/>
      </w:pPr>
      <w:r>
        <w:rPr>
          <w:i/>
        </w:rPr>
        <w:t xml:space="preserve">Accessing the data</w:t>
      </w:r>
      <w:r>
        <w:t xml:space="preserve"> </w:t>
      </w:r>
      <w:r>
        <w:t xml:space="preserve">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SQL and R access. For each case, we illustrate the utility of operational data workflows by piping these data into R functions for calculating marine heatwaves (MHWs).</w:t>
      </w:r>
    </w:p>
    <w:p>
      <w:pPr>
        <w:pStyle w:val="CaptionedFigure"/>
      </w:pPr>
      <w:r>
        <w:drawing>
          <wp:inline>
            <wp:extent cx="5943600" cy="3276237"/>
            <wp:effectExtent b="0" l="0" r="0" t="0"/>
            <wp:docPr descr="Figure 2: Data flow diagram for the ingestion, processing, and extraction of satellite sea surface temperature data within AKFIN." title="" id="1" name="Picture"/>
            <a:graphic>
              <a:graphicData uri="http://schemas.openxmlformats.org/drawingml/2006/picture">
                <pic:pic>
                  <pic:nvPicPr>
                    <pic:cNvPr descr="Data/MattDataFlowDiagram300dpi.jpg" id="0" name="Picture"/>
                    <pic:cNvPicPr>
                      <a:picLocks noChangeArrowheads="1" noChangeAspect="1"/>
                    </pic:cNvPicPr>
                  </pic:nvPicPr>
                  <pic:blipFill>
                    <a:blip r:embed="rId25"/>
                    <a:stretch>
                      <a:fillRect/>
                    </a:stretch>
                  </pic:blipFill>
                  <pic:spPr bwMode="auto">
                    <a:xfrm>
                      <a:off x="0" y="0"/>
                      <a:ext cx="5943600" cy="3276237"/>
                    </a:xfrm>
                    <a:prstGeom prst="rect">
                      <a:avLst/>
                    </a:prstGeom>
                    <a:noFill/>
                    <a:ln w="9525">
                      <a:noFill/>
                      <a:headEnd/>
                      <a:tailEnd/>
                    </a:ln>
                  </pic:spPr>
                </pic:pic>
              </a:graphicData>
            </a:graphic>
          </wp:inline>
        </w:drawing>
      </w:r>
    </w:p>
    <w:p>
      <w:pPr>
        <w:pStyle w:val="ImageCaption"/>
      </w:pPr>
      <w:r>
        <w:t xml:space="preserve">Figure 2: Data flow diagram for the ingestion, processing, and extraction of satellite sea surface temperature data within AKFIN.</w:t>
      </w:r>
    </w:p>
    <w:p>
      <w:pPr>
        <w:pStyle w:val="BodyText"/>
      </w:pPr>
      <w:r>
        <w:rPr>
          <w:i/>
        </w:rPr>
        <w:t xml:space="preserve">Customized Web Service (Web API)</w:t>
      </w:r>
    </w:p>
    <w:p>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and a web service URL can be readily embedded into programming applications (e.g., R, Python). An additional convenience is that web services allow users to query time series without storing data locally which is particularly helpful for operations that would typically append data to existing files (e.g., adding a new day of data to a time series). With this tool, users can easily incorporate SST data into stock assessments and other processes.</w:t>
      </w:r>
    </w:p>
    <w:p>
      <w:pPr>
        <w:pStyle w:val="BodyText"/>
      </w:pPr>
      <w:r>
        <w:t xml:space="preserve">The AKFIN web service web service enables a query of spatially aggregated CRW SST using a URL, where the URL contains the query parameters (Fig. 3). For example, in the URL</w:t>
      </w:r>
      <w:r>
        <w:t xml:space="preserve"> </w:t>
      </w:r>
      <w:r>
        <w:t xml:space="preserve">“</w:t>
      </w:r>
      <w:hyperlink r:id="rId26">
        <w:r>
          <w:rPr>
            <w:rStyle w:val="Hyperlink"/>
          </w:rPr>
          <w:t xml:space="preserve">https://apex.psmfc.org/akfin/data_marts/akmp/nmfs_area_crw_avg_sst?nmfs_area=640</w:t>
        </w:r>
      </w:hyperlink>
      <w:r>
        <w:t xml:space="preserve">,</w:t>
      </w:r>
      <w:r>
        <w:t xml:space="preserve">”</w:t>
      </w:r>
      <w:r>
        <w:t xml:space="preserve"> </w:t>
      </w:r>
      <w:r>
        <w:t xml:space="preserve">where</w:t>
      </w:r>
      <w:r>
        <w:t xml:space="preserve"> </w:t>
      </w:r>
      <w:r>
        <w:t xml:space="preserve">“</w:t>
      </w:r>
      <w:r>
        <w:t xml:space="preserve">nmfs_area_crw_avg_sst?</w:t>
      </w:r>
      <w:r>
        <w:t xml:space="preserve">”</w:t>
      </w:r>
      <w:r>
        <w:t xml:space="preserve"> </w:t>
      </w:r>
      <w:r>
        <w:t xml:space="preserve">is the name of the dataset. This is the daily SST data averaged by nmfs_area. A</w:t>
      </w:r>
      <w:r>
        <w:t xml:space="preserve"> </w:t>
      </w:r>
      <w:r>
        <w:t xml:space="preserve">“</w:t>
      </w:r>
      <w:r>
        <w:t xml:space="preserve">?</w:t>
      </w:r>
      <w:r>
        <w:t xml:space="preserve">”</w:t>
      </w:r>
      <w:r>
        <w:t xml:space="preserve"> </w:t>
      </w:r>
      <w:r>
        <w:t xml:space="preserve">separates the data set name from the query criteria. To query multiple areas, separate the values by a comma. Large Marine Ecosystem subregions are assessed in AFSC Ecosystem Status Reports (ESRs). The ecosystem_sub fields available for query include the regions within the Eastern Bering Sea, Aleutian Islands, and Gulf of Alaska. Spaces in region names are filled with</w:t>
      </w:r>
      <w:r>
        <w:t xml:space="preserve"> </w:t>
      </w:r>
      <w:r>
        <w:t xml:space="preserve">“</w:t>
      </w:r>
      <w:r>
        <w:t xml:space="preserve">%20.</w:t>
      </w:r>
      <w:r>
        <w:t xml:space="preserve">”</w:t>
      </w:r>
      <w:r>
        <w:t xml:space="preserve"> </w:t>
      </w:r>
      <w:r>
        <w:t xml:space="preserve">For example, to query the data for the</w:t>
      </w:r>
      <w:r>
        <w:t xml:space="preserve"> </w:t>
      </w:r>
      <w:r>
        <w:t xml:space="preserve">“</w:t>
      </w:r>
      <w:r>
        <w:t xml:space="preserve">Southeastern Bering Sea,</w:t>
      </w:r>
      <w:r>
        <w:t xml:space="preserve">”</w:t>
      </w:r>
      <w:r>
        <w:t xml:space="preserve"> </w:t>
      </w:r>
      <w:r>
        <w:t xml:space="preserve">for example, add</w:t>
      </w:r>
      <w:r>
        <w:t xml:space="preserve"> </w:t>
      </w:r>
      <w:r>
        <w:t xml:space="preserve">“</w:t>
      </w:r>
      <w:r>
        <w:t xml:space="preserve">ecosystem_sub=Southeastern%20Bering%20Sea.</w:t>
      </w:r>
      <w:r>
        <w:t xml:space="preserve">”</w:t>
      </w:r>
      <w:r>
        <w:t xml:space="preserve"> </w:t>
      </w:r>
      <w:r>
        <w:t xml:space="preserve">For the Bering Sea and Gulf of Alaska, the query filters only data where water depth is between 10 and 200m. For the Aleutian Islands, a depth filter is not implemented. Depth limits reflect preferences of Ecosystem Status Report contributors (e.g. Siddon 2020) and Analysts that are interested in data for different depth ranges, custom spatial bounds, or aggregated NMFS areas are encouraged to contact the authors.</w:t>
      </w:r>
    </w:p>
    <w:p>
      <w:pPr>
        <w:pStyle w:val="CaptionedFigure"/>
      </w:pPr>
      <w:r>
        <w:drawing>
          <wp:inline>
            <wp:extent cx="5943600" cy="7727905"/>
            <wp:effectExtent b="0" l="0" r="0" t="0"/>
            <wp:docPr descr="Figure 3: : Configuration of AKFIN web service URL parameters. A) Basic structure of the URL B) Multiple areas and time components. C) Additional time arguments. D) Importing webservice data into R using the httr package." title="" id="1" name="Picture"/>
            <a:graphic>
              <a:graphicData uri="http://schemas.openxmlformats.org/drawingml/2006/picture">
                <pic:pic>
                  <pic:nvPicPr>
                    <pic:cNvPr descr="Data/Figure_3_url_format.jpg" id="0" name="Picture"/>
                    <pic:cNvPicPr>
                      <a:picLocks noChangeArrowheads="1" noChangeAspect="1"/>
                    </pic:cNvPicPr>
                  </pic:nvPicPr>
                  <pic:blipFill>
                    <a:blip r:embed="rId27"/>
                    <a:stretch>
                      <a:fillRect/>
                    </a:stretch>
                  </pic:blipFill>
                  <pic:spPr bwMode="auto">
                    <a:xfrm>
                      <a:off x="0" y="0"/>
                      <a:ext cx="5943600" cy="7727905"/>
                    </a:xfrm>
                    <a:prstGeom prst="rect">
                      <a:avLst/>
                    </a:prstGeom>
                    <a:noFill/>
                    <a:ln w="9525">
                      <a:noFill/>
                      <a:headEnd/>
                      <a:tailEnd/>
                    </a:ln>
                  </pic:spPr>
                </pic:pic>
              </a:graphicData>
            </a:graphic>
          </wp:inline>
        </w:drawing>
      </w:r>
    </w:p>
    <w:p>
      <w:pPr>
        <w:pStyle w:val="ImageCaption"/>
      </w:pPr>
      <w:r>
        <w:t xml:space="preserve">Figure 3: : Configuration of AKFIN web service URL parameters. A) Basic structure of the URL B) Multiple areas and time components. C) Additional time arguments. D) Importing webservice data into R using the httr package.</w:t>
      </w:r>
    </w:p>
    <w:p>
      <w:pPr>
        <w:pStyle w:val="BodyText"/>
      </w:pPr>
      <w:r>
        <w:t xml:space="preserve">To add a time component to a query, specify</w:t>
      </w:r>
      <w:r>
        <w:t xml:space="preserve"> </w:t>
      </w:r>
      <w:r>
        <w:t xml:space="preserve">“</w:t>
      </w:r>
      <w:r>
        <w:t xml:space="preserve">start_date</w:t>
      </w:r>
      <w:r>
        <w:t xml:space="preserve">”</w:t>
      </w:r>
      <w:r>
        <w:t xml:space="preserve"> </w:t>
      </w:r>
      <w:r>
        <w:t xml:space="preserve">and</w:t>
      </w:r>
      <w:r>
        <w:t xml:space="preserve"> </w:t>
      </w:r>
      <w:r>
        <w:t xml:space="preserve">“</w:t>
      </w:r>
      <w:r>
        <w:t xml:space="preserve">end_date,</w:t>
      </w:r>
      <w:r>
        <w:t xml:space="preserve">”</w:t>
      </w:r>
      <w:r>
        <w:t xml:space="preserve"> </w:t>
      </w:r>
      <w:r>
        <w:t xml:space="preserve">“</w:t>
      </w:r>
      <w:r>
        <w:t xml:space="preserve">read_date,</w:t>
      </w:r>
      <w:r>
        <w:t xml:space="preserve">”</w:t>
      </w:r>
      <w:r>
        <w:t xml:space="preserve"> </w:t>
      </w:r>
      <w:r>
        <w:t xml:space="preserve">or</w:t>
      </w:r>
      <w:r>
        <w:t xml:space="preserve"> </w:t>
      </w:r>
      <w:r>
        <w:t xml:space="preserve">“</w:t>
      </w:r>
      <w:r>
        <w:t xml:space="preserve">dates_back</w:t>
      </w:r>
      <w:r>
        <w:t xml:space="preserve">”</w:t>
      </w:r>
      <w:r>
        <w:t xml:space="preserve"> </w:t>
      </w:r>
      <w:r>
        <w:t xml:space="preserve">parameters. If no time argument is included, the default behavior is to pull the single most recent datum record. Time parameters should be included after spatial parameters and separated by an</w:t>
      </w:r>
      <w:r>
        <w:t xml:space="preserve"> </w:t>
      </w:r>
      <w:r>
        <w:t xml:space="preserve">“</w:t>
      </w:r>
      <w:r>
        <w:t xml:space="preserve">&amp;.</w:t>
      </w:r>
      <w:r>
        <w:t xml:space="preserve">”</w:t>
      </w:r>
      <w:r>
        <w:t xml:space="preserve"> </w:t>
      </w:r>
      <w:r>
        <w:t xml:space="preserve">Most users will want the entire time series (Fig. 4), which starts on 1985-01-01. To query the entire time series, specify</w:t>
      </w:r>
      <w:r>
        <w:t xml:space="preserve"> </w:t>
      </w:r>
      <w:r>
        <w:t xml:space="preserve">“</w:t>
      </w:r>
      <w:r>
        <w:t xml:space="preserve">start_date</w:t>
      </w:r>
      <w:r>
        <w:t xml:space="preserve">”</w:t>
      </w:r>
      <w:r>
        <w:t xml:space="preserve"> </w:t>
      </w:r>
      <w:r>
        <w:t xml:space="preserve">&amp;</w:t>
      </w:r>
      <w:r>
        <w:t xml:space="preserve"> </w:t>
      </w:r>
      <w:r>
        <w:t xml:space="preserve">“</w:t>
      </w:r>
      <w:r>
        <w:t xml:space="preserve">end_date.</w:t>
      </w:r>
      <w:r>
        <w:t xml:space="preserve">”</w:t>
      </w:r>
      <w:r>
        <w:t xml:space="preserve"> </w:t>
      </w:r>
      <w:r>
        <w:t xml:space="preserve">“</w:t>
      </w:r>
      <w:r>
        <w:t xml:space="preserve">end_date</w:t>
      </w:r>
      <w:r>
        <w:t xml:space="preserve">”</w:t>
      </w:r>
      <w:r>
        <w:t xml:space="preserve"> </w:t>
      </w:r>
      <w:r>
        <w:t xml:space="preserve">must be included, but if you do not know the most recent date of the time series, you can choose an end date some time in the future and it will query all of the data that exist. The full time series yields more than 13,000 rows of data per area (i.e., daily data from 1985-01-01 to present). Dates are queried in the</w:t>
      </w:r>
      <w:r>
        <w:t xml:space="preserve"> </w:t>
      </w:r>
      <w:r>
        <w:t xml:space="preserve">“</w:t>
      </w:r>
      <w:r>
        <w:t xml:space="preserve">yyyymmdd</w:t>
      </w:r>
      <w:r>
        <w:t xml:space="preserve">”</w:t>
      </w:r>
      <w:r>
        <w:t xml:space="preserve"> </w:t>
      </w:r>
      <w:r>
        <w:t xml:space="preserve">format, for example</w:t>
      </w:r>
      <w:r>
        <w:t xml:space="preserve"> </w:t>
      </w:r>
      <w:r>
        <w:t xml:space="preserve">“</w:t>
      </w:r>
      <w:r>
        <w:t xml:space="preserve">19871214</w:t>
      </w:r>
      <w:r>
        <w:t xml:space="preserve">”</w:t>
      </w:r>
      <w:r>
        <w:t xml:space="preserve"> </w:t>
      </w:r>
      <w:r>
        <w:t xml:space="preserve">queries December 14, 1987. The</w:t>
      </w:r>
      <w:r>
        <w:t xml:space="preserve"> </w:t>
      </w:r>
      <w:r>
        <w:t xml:space="preserve">“</w:t>
      </w:r>
      <w:r>
        <w:t xml:space="preserve">read_date</w:t>
      </w:r>
      <w:r>
        <w:t xml:space="preserve">”</w:t>
      </w:r>
      <w:r>
        <w:t xml:space="preserve"> </w:t>
      </w:r>
      <w:r>
        <w:t xml:space="preserve">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w:t>
      </w:r>
      <w:r>
        <w:t xml:space="preserve"> </w:t>
      </w:r>
      <w:r>
        <w:t xml:space="preserve">“</w:t>
      </w:r>
      <w:r>
        <w:t xml:space="preserve">days_back</w:t>
      </w:r>
      <w:r>
        <w:t xml:space="preserve">”</w:t>
      </w:r>
      <w:r>
        <w:t xml:space="preserve"> </w:t>
      </w:r>
      <w:r>
        <w:t xml:space="preserve">parameter specification allows users to query any number of days prior a date of interest. If</w:t>
      </w:r>
      <w:r>
        <w:t xml:space="preserve"> </w:t>
      </w:r>
      <w:r>
        <w:t xml:space="preserve">“</w:t>
      </w:r>
      <w:r>
        <w:t xml:space="preserve">read_date</w:t>
      </w:r>
      <w:r>
        <w:t xml:space="preserve">”</w:t>
      </w:r>
      <w:r>
        <w:t xml:space="preserve"> </w:t>
      </w:r>
      <w:r>
        <w:t xml:space="preserve">is not specified,</w:t>
      </w:r>
      <w:r>
        <w:t xml:space="preserve"> </w:t>
      </w:r>
      <w:r>
        <w:t xml:space="preserve">“</w:t>
      </w:r>
      <w:r>
        <w:t xml:space="preserve">days_back</w:t>
      </w:r>
      <w:r>
        <w:t xml:space="preserve">”</w:t>
      </w:r>
      <w:r>
        <w:t xml:space="preserve"> </w:t>
      </w:r>
      <w:r>
        <w:t xml:space="preserve">returns the most recent SSTs.</w:t>
      </w:r>
    </w:p>
    <w:p>
      <w:pPr>
        <w:pStyle w:val="CaptionedFigure"/>
      </w:pPr>
      <w:r>
        <w:drawing>
          <wp:inline>
            <wp:extent cx="5544151" cy="3696101"/>
            <wp:effectExtent b="0" l="0" r="0" t="0"/>
            <wp:docPr descr="Figure 4. SST for the Western Gulf of Alaska and Eastern Aleutains areas 1985-present" title="" id="1" name="Picture"/>
            <a:graphic>
              <a:graphicData uri="http://schemas.openxmlformats.org/drawingml/2006/picture">
                <pic:pic>
                  <pic:nvPicPr>
                    <pic:cNvPr descr="Tech_Memo_Merge_MC_files/figure-docx/unnamed-chunk-3-1.png" id="0" name="Picture"/>
                    <pic:cNvPicPr>
                      <a:picLocks noChangeArrowheads="1" noChangeAspect="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4. SST for the Western Gulf of Alaska and Eastern Aleutains areas 1985-present</w:t>
      </w:r>
    </w:p>
    <w:p>
      <w:pPr>
        <w:pStyle w:val="BodyText"/>
      </w:pPr>
      <w:r>
        <w:t xml:space="preserve">To access web services using R Statistical Software, we recommend the R package httr to pull data from a URL (Fig. 3), and the data format should be specified as json. The data can be saved as an object for manipulation or piped directly into downstream functions. Additional packages tidyverse and lubridate are recommended for plotting and manipulation but the object retrieved using httr could be manipulated using base R instead. Simply pasting the URL into a web browser would also display fetched data in that browser.</w:t>
      </w:r>
    </w:p>
    <w:p>
      <w:pPr>
        <w:pStyle w:val="BodyText"/>
      </w:pPr>
      <w:r>
        <w:rPr>
          <w:b/>
        </w:rPr>
        <w:t xml:space="preserve">heatwave calculations from web service queries</w:t>
      </w:r>
      <w:r>
        <w:t xml:space="preserve"> </w:t>
      </w:r>
      <w:r>
        <w:t xml:space="preserve">With the daily time series for a spatial stratum, implementation of the heatwaveR package</w:t>
      </w:r>
      <w:r>
        <w:t xml:space="preserve"> </w:t>
      </w:r>
      <w:r>
        <w:t xml:space="preserve">(</w:t>
      </w:r>
      <w:hyperlink w:anchor="ref-W.Schlegel2018">
        <w:r>
          <w:rPr>
            <w:rStyle w:val="Hyperlink"/>
            <w:b/>
          </w:rPr>
          <w:t xml:space="preserve">W.Schlegel2018?</w:t>
        </w:r>
      </w:hyperlink>
      <w:r>
        <w:t xml:space="preserve">)</w:t>
      </w:r>
      <w:r>
        <w:t xml:space="preserve"> </w:t>
      </w:r>
      <w:r>
        <w:t xml:space="preserve">is straightforward. We encourage readers to explore the functionality described in the heatwaveR vignettes, from which the following examples are generated . We demonstrate a few simple examples using web services to query the SST time series (Supplement). To better illustrate the heatwave categories here, we select an example from the Northern Bering Sea from 2019-01-01 to 2019-12-31 (Fig. 5).</w:t>
      </w:r>
    </w:p>
    <w:p>
      <w:pPr>
        <w:pStyle w:val="CaptionedFigure"/>
      </w:pPr>
      <w:r>
        <w:drawing>
          <wp:inline>
            <wp:extent cx="5544151" cy="3696101"/>
            <wp:effectExtent b="0" l="0" r="0" t="0"/>
            <wp:docPr descr="Figure 5. Marine heatwave flame plot for the Northern Bering Sea" title="" id="1" name="Picture"/>
            <a:graphic>
              <a:graphicData uri="http://schemas.openxmlformats.org/drawingml/2006/picture">
                <pic:pic>
                  <pic:nvPicPr>
                    <pic:cNvPr descr="Tech_Memo_Merge_MC_files/figure-docx/unnamed-chunk-4-1.png" id="0"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5. Marine heatwave flame plot for the Northern Bering Sea</w:t>
      </w:r>
    </w:p>
    <w:p>
      <w:pPr>
        <w:pStyle w:val="BodyText"/>
      </w:pPr>
      <w:r>
        <w:rPr>
          <w:b/>
        </w:rPr>
        <w:t xml:space="preserve">Oracle database queries</w:t>
      </w:r>
      <w:r>
        <w:t xml:space="preserve"> </w:t>
      </w:r>
      <w:r>
        <w:t xml:space="preserve">Oracle database queries 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will need an AKFIN database account, which can be provided by contacting the authors of this document. As we note in the web services section, such custom queries can also be automated by working with Alaska Fisheries Science Center (AFSC) and AKFIN staff.</w:t>
      </w:r>
    </w:p>
    <w:p>
      <w:pPr>
        <w:pStyle w:val="BodyText"/>
      </w:pPr>
      <w:r>
        <w:t xml:space="preserve">The gridded SST data (Fig. BB) are stored within the AFSC schema on the AKFIN Oracle database and the primary key linking the lookup tables (Table 2) with the gridded data is the ID field. In the lookup table, it is simply</w:t>
      </w:r>
      <w:r>
        <w:t xml:space="preserve"> </w:t>
      </w:r>
      <w:r>
        <w:t xml:space="preserve">“</w:t>
      </w:r>
      <w:r>
        <w:t xml:space="preserve">ID</w:t>
      </w:r>
      <w:r>
        <w:t xml:space="preserve">”</w:t>
      </w:r>
      <w:r>
        <w:t xml:space="preserve"> </w:t>
      </w:r>
      <w:r>
        <w:t xml:space="preserve">and in the CRW SST data table it is</w:t>
      </w:r>
      <w:r>
        <w:t xml:space="preserve"> </w:t>
      </w:r>
      <w:r>
        <w:t xml:space="preserve">“</w:t>
      </w:r>
      <w:r>
        <w:t xml:space="preserve">CRW_ID.</w:t>
      </w:r>
      <w:r>
        <w:t xml:space="preserve">”</w:t>
      </w:r>
      <w:r>
        <w:t xml:space="preserve"> </w:t>
      </w:r>
      <w:r>
        <w:t xml:space="preserve">Spatial columns in a query result may reveal</w:t>
      </w:r>
      <w:r>
        <w:t xml:space="preserve"> </w:t>
      </w:r>
      <w:r>
        <w:t xml:space="preserve">‘</w:t>
      </w:r>
      <w:r>
        <w:t xml:space="preserve">NA</w:t>
      </w:r>
      <w:r>
        <w:t xml:space="preserve">’</w:t>
      </w:r>
      <w:r>
        <w:t xml:space="preserve"> </w:t>
      </w:r>
      <w:r>
        <w:t xml:space="preserve">because the particular latitude - longitude coordinates shown do not fall within any spatial strata represented by those columns. The following example query demonstrates the primary key relationship between the data and lookup tables. In this case, we query SST (</w:t>
      </w:r>
      <w:r>
        <w:t xml:space="preserve">“</w:t>
      </w:r>
      <w:r>
        <w:t xml:space="preserve">TEMP</w:t>
      </w:r>
      <w:r>
        <w:t xml:space="preserve">”</w:t>
      </w:r>
      <w:r>
        <w:t xml:space="preserve">) data that fall within a crab management area and we add a field for</w:t>
      </w:r>
      <w:r>
        <w:t xml:space="preserve"> </w:t>
      </w:r>
      <w:r>
        <w:t xml:space="preserve">“</w:t>
      </w:r>
      <w:r>
        <w:t xml:space="preserve">Year.</w:t>
      </w:r>
      <w:r>
        <w:t xml:space="preserve">”</w:t>
      </w:r>
    </w:p>
    <w:p>
      <w:pPr>
        <w:pStyle w:val="BodyText"/>
      </w:pPr>
      <w:r>
        <w:t xml:space="preserve">SELECT read_date, temp, TO_CHAR(read_date,</w:t>
      </w:r>
      <w:r>
        <w:t xml:space="preserve">‘</w:t>
      </w:r>
      <w:r>
        <w:t xml:space="preserve">YYYY</w:t>
      </w:r>
      <w:r>
        <w:t xml:space="preserve">’</w:t>
      </w:r>
      <w:r>
        <w:t xml:space="preserve">) as Year, crab</w:t>
      </w:r>
      <w:r>
        <w:t xml:space="preserve"> </w:t>
      </w:r>
      <w:r>
        <w:t xml:space="preserve">FROM afsc.erddap_crw_sst a</w:t>
      </w:r>
      <w:r>
        <w:t xml:space="preserve"> </w:t>
      </w:r>
      <w:r>
        <w:t xml:space="preserve">INNER JOIN (SELECT* FROM afsc.erddap_crw_sst_spatial_lookup WHERE crab &lt;&gt;</w:t>
      </w:r>
      <w:r>
        <w:t xml:space="preserve"> </w:t>
      </w:r>
      <w:r>
        <w:t xml:space="preserve">‘</w:t>
      </w:r>
      <w:r>
        <w:t xml:space="preserve">NA</w:t>
      </w:r>
      <w:r>
        <w:t xml:space="preserve">’</w:t>
      </w:r>
      <w:r>
        <w:t xml:space="preserve">) b</w:t>
      </w:r>
      <w:r>
        <w:t xml:space="preserve"> </w:t>
      </w:r>
      <w:r>
        <w:t xml:space="preserve">ON a.crw_id =b.id</w:t>
      </w:r>
    </w:p>
    <w:p>
      <w:pPr>
        <w:pStyle w:val="BodyText"/>
      </w:pPr>
      <w:r>
        <w:t xml:space="preserve">We provide further example code (Supplement). 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pPr>
        <w:pStyle w:val="BodyText"/>
      </w:pPr>
      <w:r>
        <w:rPr>
          <w:b/>
        </w:rPr>
        <w:t xml:space="preserve">Matching SST data with fishery-dependent data</w:t>
      </w:r>
      <w:r>
        <w:t xml:space="preserve"> </w:t>
      </w:r>
      <w:r>
        <w:t xml:space="preserve">The above sections demonstrate access to gridded or raw SST data that are updated daily within AKFIN. In addition to raw SST data access, the daily SST data are also integrated within the AKFIN back-end to observer and fish ticket data. For both of these fishery-dependent data sets, the MUR SST data have been used, and users with access to these confidential data sets through AKFIN can find an SST field in the comprehensive_ft and comprehensive_haul (check table names) tables.</w:t>
      </w:r>
    </w:p>
    <w:p>
      <w:pPr>
        <w:pStyle w:val="BodyText"/>
      </w:pPr>
      <w:r>
        <w:t xml:space="preserve">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yield a single daily datum for each of the statistical areas. These daily average data are then matched with the reported statistical areas on fish tickets based on the date that fishing was reported to have begun within a particular statistical area.</w:t>
      </w:r>
    </w:p>
    <w:bookmarkEnd w:id="30"/>
    <w:bookmarkStart w:id="39" w:name="discussion"/>
    <w:p>
      <w:pPr>
        <w:pStyle w:val="Heading1"/>
      </w:pPr>
      <w:r>
        <w:t xml:space="preserve">Discussion</w:t>
      </w:r>
    </w:p>
    <w:p>
      <w:pPr>
        <w:pStyle w:val="FirstParagraph"/>
      </w:pPr>
      <w:r>
        <w:t xml:space="preserve">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pPr>
        <w:pStyle w:val="BodyText"/>
      </w:pPr>
      <w:r>
        <w:t xml:space="preserve">The options we present each have advantages and disadvantages. The web services allow users simple and seamless access to data through a URL, which requires no login or password.</w:t>
      </w:r>
      <w:r>
        <w:t xml:space="preserve"> </w:t>
      </w:r>
      <w:r>
        <w:rPr>
          <w:b/>
        </w:rPr>
        <w:t xml:space="preserve">Web services have previously been used to improve data flows…</w:t>
      </w:r>
      <w:r>
        <w:t xml:space="preserve"> </w:t>
      </w:r>
      <w:r>
        <w:t xml:space="preserve">As we have demonstrated, these web services can be easily incorporated into workflows to support operational data applications, like R Shiny Apps (e.g. </w:t>
      </w:r>
      <w:hyperlink r:id="rId31">
        <w:r>
          <w:rPr>
            <w:rStyle w:val="Hyperlink"/>
          </w:rPr>
          <w:t xml:space="preserve">https://mattcallahan.shinyapps.io/NBS_SEBS_SST_MHW/</w:t>
        </w:r>
      </w:hyperlink>
      <w:r>
        <w:t xml:space="preserve">).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The goal with these combined approaches is to serve a suite of users and applications across a range of complexities of data tasks.</w:t>
      </w:r>
    </w:p>
    <w:p>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the AFSC. The framework we present uses daily sea surface temperature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pPr>
        <w:pStyle w:val="BodyText"/>
      </w:pPr>
      <w:r>
        <w:t xml:space="preserve">#Supplement</w:t>
      </w:r>
      <w:r>
        <w:t xml:space="preserve"> </w:t>
      </w:r>
      <w:r>
        <w:t xml:space="preserve">The following section provides examples of R and SQL code that utilizes the AKFIN SST webservice or AKFIN backend SST data.</w:t>
      </w:r>
    </w:p>
    <w:p>
      <w:pPr>
        <w:pStyle w:val="BodyText"/>
      </w:pPr>
      <w:r>
        <w:rPr>
          <w:b/>
        </w:rPr>
        <w:t xml:space="preserve">R Code Input - 1</w:t>
      </w:r>
    </w:p>
    <w:p>
      <w:pPr>
        <w:pStyle w:val="SourceCode"/>
      </w:pPr>
      <w:r>
        <w:rPr>
          <w:rStyle w:val="CommentTok"/>
        </w:rPr>
        <w:t xml:space="preserve">#Install packages</w:t>
      </w:r>
      <w:r>
        <w:br/>
      </w:r>
      <w:r>
        <w:rPr>
          <w:rStyle w:val="FunctionTok"/>
        </w:rPr>
        <w:t xml:space="preserve">library</w:t>
      </w:r>
      <w:r>
        <w:rPr>
          <w:rStyle w:val="NormalTok"/>
        </w:rPr>
        <w:t xml:space="preserve">(httr) </w:t>
      </w:r>
      <w:r>
        <w:rPr>
          <w:rStyle w:val="CommentTok"/>
        </w:rPr>
        <w:t xml:space="preserve"># For pulling data via a URL</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(lubridate) </w:t>
      </w:r>
      <w:r>
        <w:rPr>
          <w:rStyle w:val="CommentTok"/>
        </w:rPr>
        <w:t xml:space="preserve"># Date formatting</w:t>
      </w:r>
      <w:r>
        <w:br/>
      </w:r>
      <w:r>
        <w:rPr>
          <w:rStyle w:val="FunctionTok"/>
        </w:rPr>
        <w:t xml:space="preserve">library</w:t>
      </w:r>
      <w:r>
        <w:rPr>
          <w:rStyle w:val="NormalTok"/>
        </w:rPr>
        <w:t xml:space="preserve">(odbc) </w:t>
      </w:r>
      <w:r>
        <w:rPr>
          <w:rStyle w:val="CommentTok"/>
        </w:rPr>
        <w:t xml:space="preserve"># For connecting to oracle database</w:t>
      </w:r>
      <w:r>
        <w:br/>
      </w:r>
      <w:r>
        <w:br/>
      </w:r>
      <w:r>
        <w:rPr>
          <w:rStyle w:val="CommentTok"/>
        </w:rPr>
        <w:t xml:space="preserve">#Web service query of sea surface temperature for NMFS Areas 640.</w:t>
      </w:r>
      <w:r>
        <w:br/>
      </w:r>
      <w:r>
        <w:br/>
      </w:r>
      <w:r>
        <w:rPr>
          <w:rStyle w:val="FunctionTok"/>
        </w:rPr>
        <w:t xml:space="preserve">head</w:t>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6.06</w:t>
            </w:r>
          </w:p>
        </w:tc>
        <w:tc>
          <w:p>
            <w:pPr>
              <w:pStyle w:val="Compact"/>
              <w:jc w:val="left"/>
            </w:pPr>
            <w:r>
              <w:t xml:space="preserve">640</w:t>
            </w:r>
          </w:p>
        </w:tc>
        <w:tc>
          <w:p>
            <w:pPr>
              <w:pStyle w:val="Compact"/>
              <w:jc w:val="left"/>
            </w:pPr>
            <w:r>
              <w:t xml:space="preserve">1985-01-01T12:00:00Z</w:t>
            </w:r>
          </w:p>
        </w:tc>
        <w:tc>
          <w:p>
            <w:pPr>
              <w:pStyle w:val="Compact"/>
              <w:jc w:val="left"/>
            </w:pPr>
            <w:r>
              <w:t xml:space="preserve">1985</w:t>
            </w:r>
          </w:p>
        </w:tc>
        <w:tc>
          <w:p>
            <w:pPr>
              <w:pStyle w:val="Compact"/>
              <w:jc w:val="left"/>
            </w:pPr>
            <w:r>
              <w:t xml:space="preserve">001</w:t>
            </w:r>
          </w:p>
        </w:tc>
      </w:tr>
      <w:tr>
        <w:tc>
          <w:p>
            <w:pPr>
              <w:pStyle w:val="Compact"/>
              <w:jc w:val="right"/>
            </w:pPr>
            <w:r>
              <w:t xml:space="preserve">5.89</w:t>
            </w:r>
          </w:p>
        </w:tc>
        <w:tc>
          <w:p>
            <w:pPr>
              <w:pStyle w:val="Compact"/>
              <w:jc w:val="left"/>
            </w:pPr>
            <w:r>
              <w:t xml:space="preserve">640</w:t>
            </w:r>
          </w:p>
        </w:tc>
        <w:tc>
          <w:p>
            <w:pPr>
              <w:pStyle w:val="Compact"/>
              <w:jc w:val="left"/>
            </w:pPr>
            <w:r>
              <w:t xml:space="preserve">1985-01-02T12:00:00Z</w:t>
            </w:r>
          </w:p>
        </w:tc>
        <w:tc>
          <w:p>
            <w:pPr>
              <w:pStyle w:val="Compact"/>
              <w:jc w:val="left"/>
            </w:pPr>
            <w:r>
              <w:t xml:space="preserve">1985</w:t>
            </w:r>
          </w:p>
        </w:tc>
        <w:tc>
          <w:p>
            <w:pPr>
              <w:pStyle w:val="Compact"/>
              <w:jc w:val="left"/>
            </w:pPr>
            <w:r>
              <w:t xml:space="preserve">002</w:t>
            </w:r>
          </w:p>
        </w:tc>
      </w:tr>
      <w:tr>
        <w:tc>
          <w:p>
            <w:pPr>
              <w:pStyle w:val="Compact"/>
              <w:jc w:val="right"/>
            </w:pPr>
            <w:r>
              <w:t xml:space="preserve">5.78</w:t>
            </w:r>
          </w:p>
        </w:tc>
        <w:tc>
          <w:p>
            <w:pPr>
              <w:pStyle w:val="Compact"/>
              <w:jc w:val="left"/>
            </w:pPr>
            <w:r>
              <w:t xml:space="preserve">640</w:t>
            </w:r>
          </w:p>
        </w:tc>
        <w:tc>
          <w:p>
            <w:pPr>
              <w:pStyle w:val="Compact"/>
              <w:jc w:val="left"/>
            </w:pPr>
            <w:r>
              <w:t xml:space="preserve">1985-01-03T12:00:00Z</w:t>
            </w:r>
          </w:p>
        </w:tc>
        <w:tc>
          <w:p>
            <w:pPr>
              <w:pStyle w:val="Compact"/>
              <w:jc w:val="left"/>
            </w:pPr>
            <w:r>
              <w:t xml:space="preserve">1985</w:t>
            </w:r>
          </w:p>
        </w:tc>
        <w:tc>
          <w:p>
            <w:pPr>
              <w:pStyle w:val="Compact"/>
              <w:jc w:val="left"/>
            </w:pPr>
            <w:r>
              <w:t xml:space="preserve">003</w:t>
            </w:r>
          </w:p>
        </w:tc>
      </w:tr>
      <w:tr>
        <w:tc>
          <w:p>
            <w:pPr>
              <w:pStyle w:val="Compact"/>
              <w:jc w:val="right"/>
            </w:pPr>
            <w:r>
              <w:t xml:space="preserve">5.76</w:t>
            </w:r>
          </w:p>
        </w:tc>
        <w:tc>
          <w:p>
            <w:pPr>
              <w:pStyle w:val="Compact"/>
              <w:jc w:val="left"/>
            </w:pPr>
            <w:r>
              <w:t xml:space="preserve">640</w:t>
            </w:r>
          </w:p>
        </w:tc>
        <w:tc>
          <w:p>
            <w:pPr>
              <w:pStyle w:val="Compact"/>
              <w:jc w:val="left"/>
            </w:pPr>
            <w:r>
              <w:t xml:space="preserve">1985-01-04T12:00:00Z</w:t>
            </w:r>
          </w:p>
        </w:tc>
        <w:tc>
          <w:p>
            <w:pPr>
              <w:pStyle w:val="Compact"/>
              <w:jc w:val="left"/>
            </w:pPr>
            <w:r>
              <w:t xml:space="preserve">1985</w:t>
            </w:r>
          </w:p>
        </w:tc>
        <w:tc>
          <w:p>
            <w:pPr>
              <w:pStyle w:val="Compact"/>
              <w:jc w:val="left"/>
            </w:pPr>
            <w:r>
              <w:t xml:space="preserve">004</w:t>
            </w:r>
          </w:p>
        </w:tc>
      </w:tr>
      <w:tr>
        <w:tc>
          <w:p>
            <w:pPr>
              <w:pStyle w:val="Compact"/>
              <w:jc w:val="right"/>
            </w:pPr>
            <w:r>
              <w:t xml:space="preserve">5.78</w:t>
            </w:r>
          </w:p>
        </w:tc>
        <w:tc>
          <w:p>
            <w:pPr>
              <w:pStyle w:val="Compact"/>
              <w:jc w:val="left"/>
            </w:pPr>
            <w:r>
              <w:t xml:space="preserve">640</w:t>
            </w:r>
          </w:p>
        </w:tc>
        <w:tc>
          <w:p>
            <w:pPr>
              <w:pStyle w:val="Compact"/>
              <w:jc w:val="left"/>
            </w:pPr>
            <w:r>
              <w:t xml:space="preserve">1985-01-05T12:00:00Z</w:t>
            </w:r>
          </w:p>
        </w:tc>
        <w:tc>
          <w:p>
            <w:pPr>
              <w:pStyle w:val="Compact"/>
              <w:jc w:val="left"/>
            </w:pPr>
            <w:r>
              <w:t xml:space="preserve">1985</w:t>
            </w:r>
          </w:p>
        </w:tc>
        <w:tc>
          <w:p>
            <w:pPr>
              <w:pStyle w:val="Compact"/>
              <w:jc w:val="left"/>
            </w:pPr>
            <w:r>
              <w:t xml:space="preserve">005</w:t>
            </w:r>
          </w:p>
        </w:tc>
      </w:tr>
      <w:tr>
        <w:tc>
          <w:p>
            <w:pPr>
              <w:pStyle w:val="Compact"/>
              <w:jc w:val="right"/>
            </w:pPr>
            <w:r>
              <w:t xml:space="preserve">5.92</w:t>
            </w:r>
          </w:p>
        </w:tc>
        <w:tc>
          <w:p>
            <w:pPr>
              <w:pStyle w:val="Compact"/>
              <w:jc w:val="left"/>
            </w:pPr>
            <w:r>
              <w:t xml:space="preserve">640</w:t>
            </w:r>
          </w:p>
        </w:tc>
        <w:tc>
          <w:p>
            <w:pPr>
              <w:pStyle w:val="Compact"/>
              <w:jc w:val="left"/>
            </w:pPr>
            <w:r>
              <w:t xml:space="preserve">1985-01-06T12:00:00Z</w:t>
            </w:r>
          </w:p>
        </w:tc>
        <w:tc>
          <w:p>
            <w:pPr>
              <w:pStyle w:val="Compact"/>
              <w:jc w:val="left"/>
            </w:pPr>
            <w:r>
              <w:t xml:space="preserve">1985</w:t>
            </w:r>
          </w:p>
        </w:tc>
        <w:tc>
          <w:p>
            <w:pPr>
              <w:pStyle w:val="Compact"/>
              <w:jc w:val="left"/>
            </w:pPr>
            <w:r>
              <w:t xml:space="preserve">006</w:t>
            </w:r>
          </w:p>
        </w:tc>
      </w:tr>
    </w:tbl>
    <w:p>
      <w:pPr>
        <w:pStyle w:val="BodyText"/>
      </w:pPr>
      <w:r>
        <w:rPr>
          <w:b/>
        </w:rPr>
        <w:t xml:space="preserve">R Code Input - 2</w:t>
      </w:r>
    </w:p>
    <w:p>
      <w:pPr>
        <w:pStyle w:val="SourceCode"/>
      </w:pPr>
      <w:r>
        <w:rPr>
          <w:rStyle w:val="CommentTok"/>
        </w:rPr>
        <w:t xml:space="preserve">#Web service query of sea surface temperature for NMFS Areas 640 and 650, averaged for June, July, and August</w:t>
      </w:r>
      <w:r>
        <w:br/>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w:t>
      </w:r>
      <w:r>
        <w:rPr>
          <w:rStyle w:val="FunctionTok"/>
        </w:rPr>
        <w:t xml:space="preserve">month</w:t>
      </w:r>
      <w:r>
        <w:rPr>
          <w:rStyle w:val="NormalTok"/>
        </w:rPr>
        <w:t xml:space="preserve">(</w:t>
      </w:r>
      <w:r>
        <w:rPr>
          <w:rStyle w:val="FunctionTok"/>
        </w:rPr>
        <w:t xml:space="preserve">as_date</w:t>
      </w:r>
      <w:r>
        <w:rPr>
          <w:rStyle w:val="NormalTok"/>
        </w:rPr>
        <w:t xml:space="preserve">(READ_DATE))) </w:t>
      </w:r>
      <w:r>
        <w:rPr>
          <w:rStyle w:val="SpecialCharTok"/>
        </w:rPr>
        <w:t xml:space="preserve">%&gt;%</w:t>
      </w:r>
      <w:r>
        <w:rPr>
          <w:rStyle w:val="NormalTok"/>
        </w:rPr>
        <w:t xml:space="preserve"> </w:t>
      </w:r>
      <w:r>
        <w:rPr>
          <w:rStyle w:val="CommentTok"/>
        </w:rPr>
        <w:t xml:space="preserve"># Extract month </w:t>
      </w:r>
      <w:r>
        <w:br/>
      </w:r>
      <w:r>
        <w:rPr>
          <w:rStyle w:val="NormalTok"/>
        </w:rPr>
        <w:t xml:space="preserve">  </w:t>
      </w:r>
      <w:r>
        <w:rPr>
          <w:rStyle w:val="FunctionTok"/>
        </w:rPr>
        <w:t xml:space="preserve">filter</w:t>
      </w:r>
      <w:r>
        <w:rPr>
          <w:rStyle w:val="NormalTok"/>
        </w:rPr>
        <w:t xml:space="preserve">(MONTH</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rPr>
          <w:rStyle w:val="CommentTok"/>
        </w:rPr>
        <w:t xml:space="preserve"># Filter summer months</w:t>
      </w:r>
      <w:r>
        <w:br/>
      </w:r>
      <w:r>
        <w:rPr>
          <w:rStyle w:val="NormalTok"/>
        </w:rPr>
        <w:t xml:space="preserve">  </w:t>
      </w:r>
      <w:r>
        <w:rPr>
          <w:rStyle w:val="FunctionTok"/>
        </w:rPr>
        <w:t xml:space="preserve">group_by</w:t>
      </w:r>
      <w:r>
        <w:rPr>
          <w:rStyle w:val="NormalTok"/>
        </w:rPr>
        <w:t xml:space="preserve">(YEAR,NMFSAREA)</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SST=</w:t>
      </w:r>
      <w:r>
        <w:rPr>
          <w:rStyle w:val="FunctionTok"/>
        </w:rPr>
        <w:t xml:space="preserve">mean</w:t>
      </w:r>
      <w:r>
        <w:rPr>
          <w:rStyle w:val="NormalTok"/>
        </w:rPr>
        <w:t xml:space="preserve">(MEANSST))</w:t>
      </w:r>
      <w:r>
        <w:rPr>
          <w:rStyle w:val="SpecialCharTok"/>
        </w:rPr>
        <w:t xml:space="preserve">%&gt;%</w:t>
      </w:r>
      <w:r>
        <w:rPr>
          <w:rStyle w:val="NormalTok"/>
        </w:rPr>
        <w:t xml:space="preserve"> </w:t>
      </w:r>
      <w:r>
        <w:rPr>
          <w:rStyle w:val="CommentTok"/>
        </w:rPr>
        <w:t xml:space="preserve"># Average by year and area.</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as.numeric</w:t>
      </w:r>
      <w:r>
        <w:rPr>
          <w:rStyle w:val="NormalTok"/>
        </w:rPr>
        <w:t xml:space="preserve">(YEAR),SST))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NMFSAREA, </w:t>
      </w:r>
      <w:r>
        <w:rPr>
          <w:rStyle w:val="AttributeTok"/>
        </w:rPr>
        <w:t xml:space="preserve">nrow=</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6-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- 3</w:t>
      </w:r>
    </w:p>
    <w:p>
      <w:pPr>
        <w:pStyle w:val="SourceCode"/>
      </w:pPr>
      <w:r>
        <w:rPr>
          <w:rStyle w:val="CommentTok"/>
        </w:rPr>
        <w:t xml:space="preserve">#The full time series yields more than 13,000 rows of data per area (i.e., daily data from 1985-01-01 to present). </w:t>
      </w:r>
      <w:r>
        <w:br/>
      </w:r>
      <w:r>
        <w:br/>
      </w:r>
      <w:r>
        <w:rPr>
          <w:rStyle w:val="NormalTok"/>
        </w:rPr>
        <w:t xml:space="preserve">data </w:t>
      </w:r>
      <w:r>
        <w:rPr>
          <w:rStyle w:val="OtherTok"/>
        </w:rPr>
        <w:t xml:space="preserve">&lt;-</w:t>
      </w:r>
      <w:r>
        <w:rPr>
          <w:rStyle w:val="NormalTok"/>
        </w:rPr>
        <w:t xml:space="preserve"> 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w:t>
      </w:r>
      <w:r>
        <w:br/>
      </w:r>
      <w:r>
        <w:br/>
      </w:r>
      <w:r>
        <w:rPr>
          <w:rStyle w:val="FunctionTok"/>
        </w:rPr>
        <w:t xml:space="preserve">str</w:t>
      </w:r>
      <w:r>
        <w:rPr>
          <w:rStyle w:val="NormalTok"/>
        </w:rPr>
        <w:t xml:space="preserve">(data)</w:t>
      </w:r>
    </w:p>
    <w:p>
      <w:pPr>
        <w:pStyle w:val="SourceCode"/>
      </w:pPr>
      <w:r>
        <w:rPr>
          <w:rStyle w:val="VerbatimChar"/>
        </w:rPr>
        <w:t xml:space="preserve">## tibble [13,348 x 5] (S3: tbl_df/tbl/data.frame)</w:t>
      </w:r>
      <w:r>
        <w:br/>
      </w:r>
      <w:r>
        <w:rPr>
          <w:rStyle w:val="VerbatimChar"/>
        </w:rPr>
        <w:t xml:space="preserve">##  $ MEANSST  : num [1:13348] 6.06 5.89 5.78 5.76 5.78 5.92 6 5.92 5.85 5.83 ...</w:t>
      </w:r>
      <w:r>
        <w:br/>
      </w:r>
      <w:r>
        <w:rPr>
          <w:rStyle w:val="VerbatimChar"/>
        </w:rPr>
        <w:t xml:space="preserve">##  $ NMFSAREA : chr [1:13348] "640" "640" "640" "640" ...</w:t>
      </w:r>
      <w:r>
        <w:br/>
      </w:r>
      <w:r>
        <w:rPr>
          <w:rStyle w:val="VerbatimChar"/>
        </w:rPr>
        <w:t xml:space="preserve">##  $ READ_DATE: chr [1:13348] "1985-01-01T12:00:00Z" "1985-01-02T12:00:00Z" "1985-01-03T12:00:00Z" "1985-01-04T12:00:00Z" ...</w:t>
      </w:r>
      <w:r>
        <w:br/>
      </w:r>
      <w:r>
        <w:rPr>
          <w:rStyle w:val="VerbatimChar"/>
        </w:rPr>
        <w:t xml:space="preserve">##  $ YEAR     : chr [1:13348] "1985" "1985" "1985" "1985" ...</w:t>
      </w:r>
      <w:r>
        <w:br/>
      </w:r>
      <w:r>
        <w:rPr>
          <w:rStyle w:val="VerbatimChar"/>
        </w:rPr>
        <w:t xml:space="preserve">##  $ JULIAN   : chr [1:13348] "001" "002" "003" "004" ...</w:t>
      </w:r>
    </w:p>
    <w:p>
      <w:pPr>
        <w:pStyle w:val="FirstParagraph"/>
      </w:pPr>
      <w:r>
        <w:rPr>
          <w:b/>
        </w:rPr>
        <w:t xml:space="preserve">R Code Input - 4</w:t>
      </w:r>
    </w:p>
    <w:p>
      <w:pPr>
        <w:pStyle w:val="SourceCode"/>
      </w:pPr>
      <w:r>
        <w:rPr>
          <w:rStyle w:val="CommentTok"/>
        </w:rPr>
        <w:t xml:space="preserve">#SST in NMFS area 640 in 1987.  </w:t>
      </w:r>
      <w:r>
        <w:br/>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'https://apex.psmfc.org/akfin/data_marts/akmp/nmfs_area_crw_avg_sst?nmfs_area=640&amp;start_date=19870101&amp;end_date=19880101'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(date,MEANSST))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8-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- 5</w:t>
      </w:r>
    </w:p>
    <w:p>
      <w:pPr>
        <w:pStyle w:val="SourceCode"/>
      </w:pPr>
      <w:r>
        <w:rPr>
          <w:rStyle w:val="CommentTok"/>
        </w:rPr>
        <w:t xml:space="preserve">#You can query a specific date with "read_date". For example SST in MFS 640 on Y2K.</w:t>
      </w:r>
      <w:r>
        <w:br/>
      </w:r>
      <w:r>
        <w:br/>
      </w:r>
      <w:r>
        <w:rPr>
          <w:rStyle w:val="CommentTok"/>
        </w:rPr>
        <w:t xml:space="preserve">#Query the day after your date of interest because omitting the time component in read_date misses that day's reading.</w:t>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'https://apex.psmfc.org/akfin/data_marts/akmp/nmfs_area_crw_avg_sst?nmfs_area=640&amp;read_date=20000101'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Input - 6</w:t>
      </w:r>
    </w:p>
    <w:p>
      <w:pPr>
        <w:pStyle w:val="SourceCode"/>
      </w:pPr>
      <w:r>
        <w:rPr>
          <w:rStyle w:val="CommentTok"/>
        </w:rPr>
        <w:t xml:space="preserve">#You can specify a number of days prior to any date using a "days_back" parameter specification. For example the three days before Y2K. </w:t>
      </w:r>
      <w:r>
        <w:br/>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'https://apex.psmfc.org/akfin/data_marts/akmp/nmfs_area_crw_avg_sst?nmfs_area=640&amp;read_date=20000101&amp;days_back=2'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5.43</w:t>
            </w:r>
          </w:p>
        </w:tc>
        <w:tc>
          <w:p>
            <w:pPr>
              <w:pStyle w:val="Compact"/>
              <w:jc w:val="left"/>
            </w:pPr>
            <w:r>
              <w:t xml:space="preserve">640</w:t>
            </w:r>
          </w:p>
        </w:tc>
        <w:tc>
          <w:p>
            <w:pPr>
              <w:pStyle w:val="Compact"/>
              <w:jc w:val="left"/>
            </w:pPr>
            <w:r>
              <w:t xml:space="preserve">1999-12-29T12:00:00Z</w:t>
            </w:r>
          </w:p>
        </w:tc>
        <w:tc>
          <w:p>
            <w:pPr>
              <w:pStyle w:val="Compact"/>
              <w:jc w:val="left"/>
            </w:pPr>
            <w:r>
              <w:t xml:space="preserve">1999</w:t>
            </w:r>
          </w:p>
        </w:tc>
        <w:tc>
          <w:p>
            <w:pPr>
              <w:pStyle w:val="Compact"/>
              <w:jc w:val="left"/>
            </w:pPr>
            <w:r>
              <w:t xml:space="preserve">363</w:t>
            </w:r>
          </w:p>
        </w:tc>
      </w:tr>
      <w:tr>
        <w:tc>
          <w:p>
            <w:pPr>
              <w:pStyle w:val="Compact"/>
              <w:jc w:val="right"/>
            </w:pPr>
            <w:r>
              <w:t xml:space="preserve">5.13</w:t>
            </w:r>
          </w:p>
        </w:tc>
        <w:tc>
          <w:p>
            <w:pPr>
              <w:pStyle w:val="Compact"/>
              <w:jc w:val="left"/>
            </w:pPr>
            <w:r>
              <w:t xml:space="preserve">640</w:t>
            </w:r>
          </w:p>
        </w:tc>
        <w:tc>
          <w:p>
            <w:pPr>
              <w:pStyle w:val="Compact"/>
              <w:jc w:val="left"/>
            </w:pPr>
            <w:r>
              <w:t xml:space="preserve">1999-12-30T12:00:00Z</w:t>
            </w:r>
          </w:p>
        </w:tc>
        <w:tc>
          <w:p>
            <w:pPr>
              <w:pStyle w:val="Compact"/>
              <w:jc w:val="left"/>
            </w:pPr>
            <w:r>
              <w:t xml:space="preserve">1999</w:t>
            </w:r>
          </w:p>
        </w:tc>
        <w:tc>
          <w:p>
            <w:pPr>
              <w:pStyle w:val="Compact"/>
              <w:jc w:val="left"/>
            </w:pPr>
            <w:r>
              <w:t xml:space="preserve">364</w:t>
            </w:r>
          </w:p>
        </w:tc>
      </w:tr>
      <w:tr>
        <w:tc>
          <w:p>
            <w:pPr>
              <w:pStyle w:val="Compact"/>
              <w:jc w:val="right"/>
            </w:pPr>
            <w:r>
              <w:t xml:space="preserve">4.94</w:t>
            </w:r>
          </w:p>
        </w:tc>
        <w:tc>
          <w:p>
            <w:pPr>
              <w:pStyle w:val="Compact"/>
              <w:jc w:val="left"/>
            </w:pPr>
            <w:r>
              <w:t xml:space="preserve">640</w:t>
            </w:r>
          </w:p>
        </w:tc>
        <w:tc>
          <w:p>
            <w:pPr>
              <w:pStyle w:val="Compact"/>
              <w:jc w:val="left"/>
            </w:pPr>
            <w:r>
              <w:t xml:space="preserve">1999-12-31T12:00:00Z</w:t>
            </w:r>
          </w:p>
        </w:tc>
        <w:tc>
          <w:p>
            <w:pPr>
              <w:pStyle w:val="Compact"/>
              <w:jc w:val="left"/>
            </w:pPr>
            <w:r>
              <w:t xml:space="preserve">1999</w:t>
            </w:r>
          </w:p>
        </w:tc>
        <w:tc>
          <w:p>
            <w:pPr>
              <w:pStyle w:val="Compact"/>
              <w:jc w:val="left"/>
            </w:pPr>
            <w:r>
              <w:t xml:space="preserve">365</w:t>
            </w:r>
          </w:p>
        </w:tc>
      </w:tr>
    </w:tbl>
    <w:p>
      <w:pPr>
        <w:pStyle w:val="BodyText"/>
      </w:pPr>
      <w:r>
        <w:rPr>
          <w:b/>
        </w:rPr>
        <w:t xml:space="preserve">R Code Input - 7</w:t>
      </w:r>
    </w:p>
    <w:p>
      <w:pPr>
        <w:pStyle w:val="SourceCode"/>
      </w:pPr>
      <w:r>
        <w:rPr>
          <w:rStyle w:val="CommentTok"/>
        </w:rPr>
        <w:t xml:space="preserve">#If "read_date" is not specified, "days_back" returns the most recent SSTs. Here are SSTs for the last three days in NMFS 640.</w:t>
      </w:r>
      <w:r>
        <w:br/>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'https://apex.psmfc.org/akfin/data_marts/akmp/nmfs_area_crw_avg_sst?nmfs_area=640&amp;days_back=2'</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11.86</w:t>
            </w:r>
          </w:p>
        </w:tc>
        <w:tc>
          <w:p>
            <w:pPr>
              <w:pStyle w:val="Compact"/>
              <w:jc w:val="left"/>
            </w:pPr>
            <w:r>
              <w:t xml:space="preserve">640</w:t>
            </w:r>
          </w:p>
        </w:tc>
        <w:tc>
          <w:p>
            <w:pPr>
              <w:pStyle w:val="Compact"/>
              <w:jc w:val="left"/>
            </w:pPr>
            <w:r>
              <w:t xml:space="preserve">2021-07-17T12:00:00Z</w:t>
            </w:r>
          </w:p>
        </w:tc>
        <w:tc>
          <w:p>
            <w:pPr>
              <w:pStyle w:val="Compact"/>
              <w:jc w:val="left"/>
            </w:pPr>
            <w:r>
              <w:t xml:space="preserve">2021</w:t>
            </w:r>
          </w:p>
        </w:tc>
        <w:tc>
          <w:p>
            <w:pPr>
              <w:pStyle w:val="Compact"/>
              <w:jc w:val="left"/>
            </w:pPr>
            <w:r>
              <w:t xml:space="preserve">198</w:t>
            </w:r>
          </w:p>
        </w:tc>
      </w:tr>
      <w:tr>
        <w:tc>
          <w:p>
            <w:pPr>
              <w:pStyle w:val="Compact"/>
              <w:jc w:val="right"/>
            </w:pPr>
            <w:r>
              <w:t xml:space="preserve">11.72</w:t>
            </w:r>
          </w:p>
        </w:tc>
        <w:tc>
          <w:p>
            <w:pPr>
              <w:pStyle w:val="Compact"/>
              <w:jc w:val="left"/>
            </w:pPr>
            <w:r>
              <w:t xml:space="preserve">640</w:t>
            </w:r>
          </w:p>
        </w:tc>
        <w:tc>
          <w:p>
            <w:pPr>
              <w:pStyle w:val="Compact"/>
              <w:jc w:val="left"/>
            </w:pPr>
            <w:r>
              <w:t xml:space="preserve">2021-07-18T12:00:00Z</w:t>
            </w:r>
          </w:p>
        </w:tc>
        <w:tc>
          <w:p>
            <w:pPr>
              <w:pStyle w:val="Compact"/>
              <w:jc w:val="left"/>
            </w:pPr>
            <w:r>
              <w:t xml:space="preserve">2021</w:t>
            </w:r>
          </w:p>
        </w:tc>
        <w:tc>
          <w:p>
            <w:pPr>
              <w:pStyle w:val="Compact"/>
              <w:jc w:val="left"/>
            </w:pPr>
            <w:r>
              <w:t xml:space="preserve">199</w:t>
            </w:r>
          </w:p>
        </w:tc>
      </w:tr>
      <w:tr>
        <w:tc>
          <w:p>
            <w:pPr>
              <w:pStyle w:val="Compact"/>
              <w:jc w:val="right"/>
            </w:pPr>
            <w:r>
              <w:t xml:space="preserve">12.28</w:t>
            </w:r>
          </w:p>
        </w:tc>
        <w:tc>
          <w:p>
            <w:pPr>
              <w:pStyle w:val="Compact"/>
              <w:jc w:val="left"/>
            </w:pPr>
            <w:r>
              <w:t xml:space="preserve">640</w:t>
            </w:r>
          </w:p>
        </w:tc>
        <w:tc>
          <w:p>
            <w:pPr>
              <w:pStyle w:val="Compact"/>
              <w:jc w:val="left"/>
            </w:pPr>
            <w:r>
              <w:t xml:space="preserve">2021-07-19T12:00:00Z</w:t>
            </w:r>
          </w:p>
        </w:tc>
        <w:tc>
          <w:p>
            <w:pPr>
              <w:pStyle w:val="Compact"/>
              <w:jc w:val="left"/>
            </w:pPr>
            <w:r>
              <w:t xml:space="preserve">2021</w:t>
            </w:r>
          </w:p>
        </w:tc>
        <w:tc>
          <w:p>
            <w:pPr>
              <w:pStyle w:val="Compact"/>
              <w:jc w:val="left"/>
            </w:pPr>
            <w:r>
              <w:t xml:space="preserve">200</w:t>
            </w:r>
          </w:p>
        </w:tc>
      </w:tr>
    </w:tbl>
    <w:p>
      <w:pPr>
        <w:pStyle w:val="BodyText"/>
      </w:pPr>
      <w:r>
        <w:rPr>
          <w:b/>
        </w:rPr>
        <w:t xml:space="preserve">R Code Input - 8</w:t>
      </w:r>
    </w:p>
    <w:p>
      <w:pPr>
        <w:pStyle w:val="SourceCode"/>
      </w:pPr>
      <w:r>
        <w:rPr>
          <w:rStyle w:val="CommentTok"/>
        </w:rPr>
        <w:t xml:space="preserve">#To query multiple areas, separate the values by a comma. For example to query NMFS areas 640 and 650 (Southeast Alaska outside waters).</w:t>
      </w:r>
      <w:r>
        <w:br/>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"https://apex.psmfc.org/akfin/data_marts/akmp/nmfs_area_crw_avg_sst?nmfs_area=640,650"</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w:t>
      </w:r>
      <w:r>
        <w:rPr>
          <w:rStyle w:val="SpecialCharTok"/>
        </w:rPr>
        <w:t xml:space="preserve">%&gt;%</w:t>
      </w:r>
      <w:r>
        <w:rPr>
          <w:rStyle w:val="NormalTok"/>
        </w:rPr>
        <w:t xml:space="preserve"> </w:t>
      </w:r>
      <w:r>
        <w:br/>
      </w:r>
      <w:r>
        <w:rPr>
          <w:rStyle w:val="NormalTok"/>
        </w:rPr>
        <w:t xml:space="preserve">  bind_rows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12.28</w:t>
            </w:r>
          </w:p>
        </w:tc>
        <w:tc>
          <w:p>
            <w:pPr>
              <w:pStyle w:val="Compact"/>
              <w:jc w:val="left"/>
            </w:pPr>
            <w:r>
              <w:t xml:space="preserve">640</w:t>
            </w:r>
          </w:p>
        </w:tc>
        <w:tc>
          <w:p>
            <w:pPr>
              <w:pStyle w:val="Compact"/>
              <w:jc w:val="left"/>
            </w:pPr>
            <w:r>
              <w:t xml:space="preserve">2021-07-19T12:00:00Z</w:t>
            </w:r>
          </w:p>
        </w:tc>
        <w:tc>
          <w:p>
            <w:pPr>
              <w:pStyle w:val="Compact"/>
              <w:jc w:val="left"/>
            </w:pPr>
            <w:r>
              <w:t xml:space="preserve">2021</w:t>
            </w:r>
          </w:p>
        </w:tc>
        <w:tc>
          <w:p>
            <w:pPr>
              <w:pStyle w:val="Compact"/>
              <w:jc w:val="left"/>
            </w:pPr>
            <w:r>
              <w:t xml:space="preserve">200</w:t>
            </w:r>
          </w:p>
        </w:tc>
      </w:tr>
      <w:tr>
        <w:tc>
          <w:p>
            <w:pPr>
              <w:pStyle w:val="Compact"/>
              <w:jc w:val="right"/>
            </w:pPr>
            <w:r>
              <w:t xml:space="preserve">13.22</w:t>
            </w:r>
          </w:p>
        </w:tc>
        <w:tc>
          <w:p>
            <w:pPr>
              <w:pStyle w:val="Compact"/>
              <w:jc w:val="left"/>
            </w:pPr>
            <w:r>
              <w:t xml:space="preserve">650</w:t>
            </w:r>
          </w:p>
        </w:tc>
        <w:tc>
          <w:p>
            <w:pPr>
              <w:pStyle w:val="Compact"/>
              <w:jc w:val="left"/>
            </w:pPr>
            <w:r>
              <w:t xml:space="preserve">2021-07-19T12:00:00Z</w:t>
            </w:r>
          </w:p>
        </w:tc>
        <w:tc>
          <w:p>
            <w:pPr>
              <w:pStyle w:val="Compact"/>
              <w:jc w:val="left"/>
            </w:pPr>
            <w:r>
              <w:t xml:space="preserve">2021</w:t>
            </w:r>
          </w:p>
        </w:tc>
        <w:tc>
          <w:p>
            <w:pPr>
              <w:pStyle w:val="Compact"/>
              <w:jc w:val="left"/>
            </w:pPr>
            <w:r>
              <w:t xml:space="preserve">200</w:t>
            </w:r>
          </w:p>
        </w:tc>
      </w:tr>
    </w:tbl>
    <w:p>
      <w:pPr>
        <w:pStyle w:val="BodyText"/>
      </w:pPr>
      <w:r>
        <w:rPr>
          <w:b/>
        </w:rPr>
        <w:t xml:space="preserve">R Code Input - 9</w:t>
      </w:r>
    </w:p>
    <w:p>
      <w:pPr>
        <w:pStyle w:val="SourceCode"/>
      </w:pPr>
      <w:r>
        <w:rPr>
          <w:rStyle w:val="CommentTok"/>
        </w:rPr>
        <w:t xml:space="preserve">#View strata included in the lookup table</w:t>
      </w:r>
      <w:r>
        <w:br/>
      </w:r>
      <w:r>
        <w:rPr>
          <w:rStyle w:val="NormalTok"/>
        </w:rPr>
        <w:t xml:space="preserve">lkp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"Data/crwsst_spatial_lookup_table.RDS"</w:t>
      </w:r>
      <w:r>
        <w:rPr>
          <w:rStyle w:val="NormalTok"/>
        </w:rPr>
        <w:t xml:space="preserve">) </w:t>
      </w:r>
      <w:r>
        <w:br/>
      </w:r>
      <w:r>
        <w:br/>
      </w:r>
      <w:r>
        <w:rPr>
          <w:rStyle w:val="FunctionTok"/>
        </w:rPr>
        <w:t xml:space="preserve">unique</w:t>
      </w:r>
      <w:r>
        <w:rPr>
          <w:rStyle w:val="NormalTok"/>
        </w:rPr>
        <w:t xml:space="preserve">(lkp</w:t>
      </w:r>
      <w:r>
        <w:rPr>
          <w:rStyle w:val="SpecialCharTok"/>
        </w:rPr>
        <w:t xml:space="preserve">$</w:t>
      </w:r>
      <w:r>
        <w:rPr>
          <w:rStyle w:val="NormalTok"/>
        </w:rPr>
        <w:t xml:space="preserve">Ecosystem_sub)</w:t>
      </w:r>
    </w:p>
    <w:p>
      <w:pPr>
        <w:pStyle w:val="SourceCode"/>
      </w:pPr>
      <w:r>
        <w:rPr>
          <w:rStyle w:val="VerbatimChar"/>
        </w:rPr>
        <w:t xml:space="preserve">## [1] NA                        "Northern Bering Sea"    </w:t>
      </w:r>
      <w:r>
        <w:br/>
      </w:r>
      <w:r>
        <w:rPr>
          <w:rStyle w:val="VerbatimChar"/>
        </w:rPr>
        <w:t xml:space="preserve">## [3] "Western Gulf of Alaska"  "Eastern Gulf of Alaska" </w:t>
      </w:r>
      <w:r>
        <w:br/>
      </w:r>
      <w:r>
        <w:rPr>
          <w:rStyle w:val="VerbatimChar"/>
        </w:rPr>
        <w:t xml:space="preserve">## [5] "Southeastern Bering Sea" "Eastern Aleutians"      </w:t>
      </w:r>
      <w:r>
        <w:br/>
      </w:r>
      <w:r>
        <w:rPr>
          <w:rStyle w:val="VerbatimChar"/>
        </w:rPr>
        <w:t xml:space="preserve">## [7] "Central Aleutians"       "Western Aleutians"</w:t>
      </w:r>
    </w:p>
    <w:p>
      <w:pPr>
        <w:pStyle w:val="FirstParagraph"/>
      </w:pPr>
      <w:r>
        <w:rPr>
          <w:b/>
        </w:rPr>
        <w:t xml:space="preserve">R Code Input - 10</w:t>
      </w:r>
    </w:p>
    <w:p>
      <w:pPr>
        <w:pStyle w:val="SourceCode"/>
      </w:pPr>
      <w:r>
        <w:rPr>
          <w:rStyle w:val="CommentTok"/>
        </w:rPr>
        <w:t xml:space="preserve">#To query the data for the "Southeastern Bering Sea", for example, add "ecosystem_sub=Southeastern%20Bering%20Sea", where spaces are filled by "%20".</w:t>
      </w:r>
      <w:r>
        <w:br/>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'https://apex.psmfc.org/akfin/data_marts/akmp/ecosystem_sub_crw_avg_sst?ecosystem_sub=Southeastern%20Bering%20Sea'</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br/>
      </w:r>
      <w:r>
        <w:rPr>
          <w:rStyle w:val="NormalTok"/>
        </w:rPr>
        <w:t xml:space="preserve">  bind_rows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MEANSST</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JULIAN</w:t>
            </w:r>
          </w:p>
        </w:tc>
      </w:tr>
      <w:tr>
        <w:tc>
          <w:p>
            <w:pPr>
              <w:pStyle w:val="Compact"/>
              <w:jc w:val="right"/>
            </w:pPr>
            <w:r>
              <w:t xml:space="preserve">9.39</w:t>
            </w:r>
          </w:p>
        </w:tc>
        <w:tc>
          <w:p>
            <w:pPr>
              <w:pStyle w:val="Compact"/>
              <w:jc w:val="left"/>
            </w:pPr>
            <w:r>
              <w:t xml:space="preserve">Southeastern Bering Sea</w:t>
            </w:r>
          </w:p>
        </w:tc>
        <w:tc>
          <w:p>
            <w:pPr>
              <w:pStyle w:val="Compact"/>
              <w:jc w:val="left"/>
            </w:pPr>
            <w:r>
              <w:t xml:space="preserve">2021-07-19T12:00:00Z</w:t>
            </w:r>
          </w:p>
        </w:tc>
        <w:tc>
          <w:p>
            <w:pPr>
              <w:pStyle w:val="Compact"/>
              <w:jc w:val="left"/>
            </w:pPr>
            <w:r>
              <w:t xml:space="preserve">2021</w:t>
            </w:r>
          </w:p>
        </w:tc>
        <w:tc>
          <w:p>
            <w:pPr>
              <w:pStyle w:val="Compact"/>
              <w:jc w:val="left"/>
            </w:pPr>
            <w:r>
              <w:t xml:space="preserve">200</w:t>
            </w:r>
          </w:p>
        </w:tc>
      </w:tr>
    </w:tbl>
    <w:p>
      <w:pPr>
        <w:pStyle w:val="BodyText"/>
      </w:pPr>
      <w:r>
        <w:rPr>
          <w:b/>
        </w:rPr>
        <w:t xml:space="preserve">R Code Input - 11</w:t>
      </w:r>
    </w:p>
    <w:p>
      <w:pPr>
        <w:pStyle w:val="SourceCode"/>
      </w:pPr>
      <w:r>
        <w:rPr>
          <w:rStyle w:val="CommentTok"/>
        </w:rPr>
        <w:t xml:space="preserve">#Eastern GOA and Eastern Aleutians SST from 1985 - Present."</w:t>
      </w:r>
      <w:r>
        <w:br/>
      </w:r>
      <w:r>
        <w:br/>
      </w:r>
      <w:r>
        <w:rPr>
          <w:rStyle w:val="CommentTok"/>
        </w:rPr>
        <w:t xml:space="preserve"># This is Fig. 4 in the main body</w:t>
      </w:r>
      <w:r>
        <w:br/>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'https://apex.psmfc.org/akfin/data_marts/akmp/ecosystem_sub_crw_avg_sst?ecosystem_sub=Eastern%20Gulf%20of%20Alaska,Eastern%20Aleutians&amp;start_date=19850101&amp;end_date=20220101'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(date,MEANSST))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ECOSYSTEM_SUB)</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5-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- 12</w:t>
      </w:r>
    </w:p>
    <w:p>
      <w:pPr>
        <w:pStyle w:val="SourceCode"/>
      </w:pPr>
      <w:r>
        <w:rPr>
          <w:rStyle w:val="CommentTok"/>
        </w:rPr>
        <w:t xml:space="preserve">#"Annual average SST for NMFS areas 640 and 650."</w:t>
      </w:r>
      <w:r>
        <w:br/>
      </w:r>
      <w:r>
        <w:br/>
      </w:r>
      <w:r>
        <w:rPr>
          <w:rStyle w:val="NormalTok"/>
        </w:rPr>
        <w:t xml:space="preserve">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'https://apex.psmfc.org/akfin/data_marts/akmp/nmfs_area_crw_avg_sst?nmfs_area=640,650&amp;start_date=19850101&amp;end_date=20220101'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w:t>
      </w:r>
      <w:r>
        <w:br/>
      </w:r>
      <w:r>
        <w:rPr>
          <w:rStyle w:val="NormalTok"/>
        </w:rPr>
        <w:t xml:space="preserve">         </w:t>
      </w:r>
      <w:r>
        <w:rPr>
          <w:rStyle w:val="AttributeTok"/>
        </w:rPr>
        <w:t xml:space="preserve">YEAR=</w:t>
      </w:r>
      <w:r>
        <w:rPr>
          <w:rStyle w:val="FunctionTok"/>
        </w:rPr>
        <w:t xml:space="preserve">as.numeric</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(YEAR,NMFSAREA)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meansst=</w:t>
      </w:r>
      <w:r>
        <w:rPr>
          <w:rStyle w:val="FunctionTok"/>
        </w:rPr>
        <w:t xml:space="preserve">mean</w:t>
      </w:r>
      <w:r>
        <w:rPr>
          <w:rStyle w:val="NormalTok"/>
        </w:rPr>
        <w:t xml:space="preserve">(MEANSST))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(YEAR,meansst))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NMFSAREA, </w:t>
      </w:r>
      <w:r>
        <w:rPr>
          <w:rStyle w:val="AttributeTok"/>
        </w:rPr>
        <w:t xml:space="preserve">nrow=</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6-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- 13</w:t>
      </w:r>
    </w:p>
    <w:p>
      <w:pPr>
        <w:pStyle w:val="SourceCode"/>
      </w:pPr>
      <w:r>
        <w:rPr>
          <w:rStyle w:val="CommentTok"/>
        </w:rPr>
        <w:t xml:space="preserve">#Marine heatwave calculation (Schlegel et al. 2018) for NMFS region 640.</w:t>
      </w:r>
      <w:r>
        <w:br/>
      </w:r>
      <w:r>
        <w:rPr>
          <w:rStyle w:val="CommentTok"/>
        </w:rPr>
        <w:t xml:space="preserve">#Step 1: Get SST data using httr</w:t>
      </w:r>
      <w:r>
        <w:br/>
      </w:r>
      <w:r>
        <w:br/>
      </w:r>
      <w:r>
        <w:rPr>
          <w:rStyle w:val="NormalTok"/>
        </w:rPr>
        <w:t xml:space="preserve">updateddata </w:t>
      </w:r>
      <w:r>
        <w:rPr>
          <w:rStyle w:val="OtherTok"/>
        </w:rPr>
        <w:t xml:space="preserve">&lt;-</w:t>
      </w:r>
      <w:r>
        <w:rPr>
          <w:rStyle w:val="NormalTok"/>
        </w:rPr>
        <w:t xml:space="preserve"> 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'https://apex.psmfc.org/akfin/data_marts/akmp/nmfs_area_crw_avg_sst?nmfs_area=640&amp;start_date=19850101&amp;end_date=20211231'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 </w:t>
      </w:r>
      <w:r>
        <w:rPr>
          <w:rStyle w:val="SpecialCharTok"/>
        </w:rPr>
        <w:t xml:space="preserve">%&gt;%</w:t>
      </w:r>
      <w:r>
        <w:rPr>
          <w:rStyle w:val="NormalTok"/>
        </w:rPr>
        <w:t xml:space="preserve"> </w:t>
      </w:r>
      <w:r>
        <w:br/>
      </w:r>
      <w:r>
        <w:rPr>
          <w:rStyle w:val="NormalTok"/>
        </w:rPr>
        <w:t xml:space="preserve">  data.frame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(date,</w:t>
      </w:r>
      <w:r>
        <w:br/>
      </w:r>
      <w:r>
        <w:rPr>
          <w:rStyle w:val="NormalTok"/>
        </w:rPr>
        <w:t xml:space="preserve">                </w:t>
      </w:r>
      <w:r>
        <w:rPr>
          <w:rStyle w:val="AttributeTok"/>
        </w:rPr>
        <w:t xml:space="preserve">meansst=</w:t>
      </w:r>
      <w:r>
        <w:rPr>
          <w:rStyle w:val="NormalTok"/>
        </w:rPr>
        <w:t xml:space="preserve">MEANSST,</w:t>
      </w:r>
      <w:r>
        <w:br/>
      </w:r>
      <w:r>
        <w:rPr>
          <w:rStyle w:val="NormalTok"/>
        </w:rPr>
        <w:t xml:space="preserve">                NMFSAREA) </w:t>
      </w:r>
      <w:r>
        <w:rPr>
          <w:rStyle w:val="CommentTok"/>
        </w:rPr>
        <w:t xml:space="preserve">#simplify data frame for clarity.</w:t>
      </w:r>
    </w:p>
    <w:p>
      <w:pPr>
        <w:pStyle w:val="FirstParagraph"/>
      </w:pPr>
      <w:r>
        <w:rPr>
          <w:b/>
        </w:rPr>
        <w:t xml:space="preserve">R Code Input - 14</w:t>
      </w:r>
    </w:p>
    <w:p>
      <w:pPr>
        <w:pStyle w:val="SourceCode"/>
      </w:pPr>
      <w:r>
        <w:rPr>
          <w:rStyle w:val="CommentTok"/>
        </w:rPr>
        <w:t xml:space="preserve">#Step 2: Calculate marine heatwave indices using the mhw package.</w:t>
      </w:r>
      <w:r>
        <w:br/>
      </w:r>
      <w:r>
        <w:rPr>
          <w:rStyle w:val="FunctionTok"/>
        </w:rPr>
        <w:t xml:space="preserve">library</w:t>
      </w:r>
      <w:r>
        <w:rPr>
          <w:rStyle w:val="NormalTok"/>
        </w:rPr>
        <w:t xml:space="preserve">(heatwaveR)</w:t>
      </w:r>
      <w:r>
        <w:br/>
      </w:r>
      <w:r>
        <w:rPr>
          <w:rStyle w:val="NormalTok"/>
        </w:rPr>
        <w:t xml:space="preserve">mhw </w:t>
      </w:r>
      <w:r>
        <w:rPr>
          <w:rStyle w:val="OtherTok"/>
        </w:rPr>
        <w:t xml:space="preserve">&lt;-</w:t>
      </w:r>
      <w:r>
        <w:rPr>
          <w:rStyle w:val="NormalTok"/>
        </w:rPr>
        <w:t xml:space="preserve"> </w:t>
      </w:r>
      <w:r>
        <w:rPr>
          <w:rStyle w:val="FunctionTok"/>
        </w:rPr>
        <w:t xml:space="preserve">detect_event</w:t>
      </w:r>
      <w:r>
        <w:rPr>
          <w:rStyle w:val="NormalTok"/>
        </w:rPr>
        <w:t xml:space="preserve">(</w:t>
      </w:r>
      <w:r>
        <w:br/>
      </w:r>
      <w:r>
        <w:rPr>
          <w:rStyle w:val="NormalTok"/>
        </w:rPr>
        <w:t xml:space="preserve">  </w:t>
      </w:r>
      <w:r>
        <w:rPr>
          <w:rStyle w:val="FunctionTok"/>
        </w:rPr>
        <w:t xml:space="preserve">ts2clm</w:t>
      </w:r>
      <w:r>
        <w:rPr>
          <w:rStyle w:val="NormalTok"/>
        </w:rPr>
        <w:t xml:space="preserve">(updateddata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w:t>
      </w:r>
      <w:r>
        <w:rPr>
          <w:rStyle w:val="NormalTok"/>
        </w:rPr>
        <w:t xml:space="preserve">date,</w:t>
      </w:r>
      <w:r>
        <w:br/>
      </w:r>
      <w:r>
        <w:rPr>
          <w:rStyle w:val="NormalTok"/>
        </w:rPr>
        <w:t xml:space="preserve">                  </w:t>
      </w:r>
      <w:r>
        <w:rPr>
          <w:rStyle w:val="AttributeTok"/>
        </w:rPr>
        <w:t xml:space="preserve">temp=</w:t>
      </w:r>
      <w:r>
        <w:rPr>
          <w:rStyle w:val="NormalTok"/>
        </w:rPr>
        <w:t xml:space="preserve">meansst)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w:t>
      </w:r>
      <w:r>
        <w:br/>
      </w:r>
      <w:r>
        <w:rPr>
          <w:rStyle w:val="NormalTok"/>
        </w:rPr>
        <w:t xml:space="preserve">         </w:t>
      </w:r>
      <w:r>
        <w:rPr>
          <w:rStyle w:val="AttributeTok"/>
        </w:rPr>
        <w:t xml:space="preserve">climatologyPeriod =</w:t>
      </w:r>
      <w:r>
        <w:rPr>
          <w:rStyle w:val="NormalTok"/>
        </w:rPr>
        <w:t xml:space="preserve"> </w:t>
      </w:r>
      <w:r>
        <w:rPr>
          <w:rStyle w:val="Function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 </w:t>
      </w:r>
      <w:r>
        <w:rPr>
          <w:rStyle w:val="CommentTok"/>
        </w:rPr>
        <w:t xml:space="preserve">#Specify baseline period</w:t>
      </w:r>
    </w:p>
    <w:p>
      <w:pPr>
        <w:pStyle w:val="FirstParagraph"/>
      </w:pPr>
      <w:r>
        <w:rPr>
          <w:b/>
        </w:rPr>
        <w:t xml:space="preserve">R Code Input - 15</w:t>
      </w:r>
    </w:p>
    <w:p>
      <w:pPr>
        <w:pStyle w:val="SourceCode"/>
      </w:pPr>
      <w:r>
        <w:rPr>
          <w:rStyle w:val="CommentTok"/>
        </w:rPr>
        <w:t xml:space="preserve">#Create "flame" plots.</w:t>
      </w:r>
      <w:r>
        <w:br/>
      </w:r>
      <w:r>
        <w:rPr>
          <w:rStyle w:val="CommentTok"/>
        </w:rPr>
        <w:t xml:space="preserve"># Plotting code directly from heatwaveR vignette.</w:t>
      </w:r>
      <w:r>
        <w:br/>
      </w:r>
      <w:r>
        <w:br/>
      </w:r>
      <w:r>
        <w:rPr>
          <w:rStyle w:val="NormalTok"/>
        </w:rPr>
        <w:t xml:space="preserve">mhw_clim </w:t>
      </w:r>
      <w:r>
        <w:rPr>
          <w:rStyle w:val="OtherTok"/>
        </w:rPr>
        <w:t xml:space="preserve">&lt;-</w:t>
      </w:r>
      <w:r>
        <w:rPr>
          <w:rStyle w:val="NormalTok"/>
        </w:rPr>
        <w:t xml:space="preserve"> mhw</w:t>
      </w:r>
      <w:r>
        <w:rPr>
          <w:rStyle w:val="SpecialCharTok"/>
        </w:rPr>
        <w:t xml:space="preserve">$</w:t>
      </w:r>
      <w:r>
        <w:rPr>
          <w:rStyle w:val="NormalTok"/>
        </w:rPr>
        <w:t xml:space="preserve">climatology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w:t>
      </w:r>
      <w:r>
        <w:rPr>
          <w:rStyle w:val="SpecialCharTok"/>
        </w:rPr>
        <w:t xml:space="preserve">&gt;=</w:t>
      </w:r>
      <w:r>
        <w:rPr>
          <w:rStyle w:val="FunctionTok"/>
        </w:rPr>
        <w:t xml:space="preserve">as.Date</w:t>
      </w:r>
      <w:r>
        <w:rPr>
          <w:rStyle w:val="NormalTok"/>
        </w:rPr>
        <w:t xml:space="preserve">(</w:t>
      </w:r>
      <w:r>
        <w:rPr>
          <w:rStyle w:val="StringTok"/>
        </w:rPr>
        <w:t xml:space="preserve">"2018-12-01"</w:t>
      </w:r>
      <w:r>
        <w:rPr>
          <w:rStyle w:val="NormalTok"/>
        </w:rPr>
        <w:t xml:space="preserve">))  </w:t>
      </w:r>
      <w:r>
        <w:rPr>
          <w:rStyle w:val="CommentTok"/>
        </w:rPr>
        <w:t xml:space="preserve">#Extract the MHW data</w:t>
      </w:r>
      <w:r>
        <w:br/>
      </w:r>
      <w:r>
        <w:br/>
      </w:r>
      <w:r>
        <w:rPr>
          <w:rStyle w:val="FunctionTok"/>
        </w:rPr>
        <w:t xml:space="preserve">ggplot</w:t>
      </w:r>
      <w:r>
        <w:rPr>
          <w:rStyle w:val="NormalTok"/>
        </w:rPr>
        <w:t xml:space="preserve">(</w:t>
      </w:r>
      <w:r>
        <w:rPr>
          <w:rStyle w:val="AttributeTok"/>
        </w:rPr>
        <w:t xml:space="preserve">data =</w:t>
      </w:r>
      <w:r>
        <w:rPr>
          <w:rStyle w:val="NormalTok"/>
        </w:rPr>
        <w:t xml:space="preserve"> mhw_clim,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temp, </w:t>
      </w:r>
      <w:r>
        <w:rPr>
          <w:rStyle w:val="AttributeTok"/>
        </w:rPr>
        <w:t xml:space="preserve">y2 =</w:t>
      </w:r>
      <w:r>
        <w:rPr>
          <w:rStyle w:val="NormalTok"/>
        </w:rPr>
        <w:t xml:space="preserve"> thresh, </w:t>
      </w:r>
      <w:r>
        <w:rPr>
          <w:rStyle w:val="AttributeTok"/>
        </w:rPr>
        <w:t xml:space="preserve">fill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show.legend =</w:t>
      </w:r>
      <w:r>
        <w:rPr>
          <w:rStyle w:val="NormalTok"/>
        </w:rPr>
        <w:t xml:space="preserve"> T)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AttributeTok"/>
        </w:rPr>
        <w:t xml:space="preserve">data =</w:t>
      </w:r>
      <w:r>
        <w:rPr>
          <w:rStyle w:val="NormalTok"/>
        </w:rPr>
        <w:t xml:space="preserve"> mhw_clim,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temp,</w:t>
      </w:r>
      <w:r>
        <w:rPr>
          <w:rStyle w:val="AttributeTok"/>
        </w:rPr>
        <w:t xml:space="preserve">y2 =</w:t>
      </w:r>
      <w:r>
        <w:rPr>
          <w:rStyle w:val="NormalTok"/>
        </w:rPr>
        <w:t xml:space="preserve"> thresh, </w:t>
      </w:r>
      <w:r>
        <w:rPr>
          <w:rStyle w:val="AttributeTok"/>
        </w:rPr>
        <w:t xml:space="preserve">fill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show.legend =</w:t>
      </w:r>
      <w:r>
        <w:rPr>
          <w:rStyle w:val="NormalTok"/>
        </w:rPr>
        <w:t xml:space="preserve"> 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temp, </w:t>
      </w:r>
      <w:r>
        <w:rPr>
          <w:rStyle w:val="AttributeTok"/>
        </w:rPr>
        <w:t xml:space="preserve">colour =</w:t>
      </w:r>
      <w:r>
        <w:rPr>
          <w:rStyle w:val="NormalTok"/>
        </w:rPr>
        <w:t xml:space="preserve"> </w:t>
      </w:r>
      <w:r>
        <w:rPr>
          <w:rStyle w:val="StringTok"/>
        </w:rPr>
        <w:t xml:space="preserve">"temp"</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thresh, </w:t>
      </w:r>
      <w:r>
        <w:rPr>
          <w:rStyle w:val="AttributeTok"/>
        </w:rPr>
        <w:t xml:space="preserve">colour =</w:t>
      </w:r>
      <w:r>
        <w:rPr>
          <w:rStyle w:val="NormalTok"/>
        </w:rPr>
        <w:t xml:space="preserve"> </w:t>
      </w:r>
      <w:r>
        <w:rPr>
          <w:rStyle w:val="StringTok"/>
        </w:rPr>
        <w:t xml:space="preserve">"thresh"</w:t>
      </w:r>
      <w:r>
        <w:rPr>
          <w:rStyle w:val="NormalTok"/>
        </w:rPr>
        <w:t xml:space="preserve">), </w:t>
      </w:r>
      <w:r>
        <w:rPr>
          <w:rStyle w:val="AttributeTok"/>
        </w:rPr>
        <w:t xml:space="preserve">size =</w:t>
      </w:r>
      <w:r>
        <w:rPr>
          <w:rStyle w:val="NormalTok"/>
        </w:rPr>
        <w:t xml:space="preserve"> </w:t>
      </w:r>
      <w:r>
        <w:rPr>
          <w:rStyle w:val="Float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seas, </w:t>
      </w:r>
      <w:r>
        <w:rPr>
          <w:rStyle w:val="AttributeTok"/>
        </w:rPr>
        <w:t xml:space="preserve">colour =</w:t>
      </w:r>
      <w:r>
        <w:rPr>
          <w:rStyle w:val="NormalTok"/>
        </w:rPr>
        <w:t xml:space="preserve"> </w:t>
      </w:r>
      <w:r>
        <w:rPr>
          <w:rStyle w:val="StringTok"/>
        </w:rPr>
        <w:t xml:space="preserve">"seas"</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name =</w:t>
      </w:r>
      <w:r>
        <w:rPr>
          <w:rStyle w:val="NormalTok"/>
        </w:rPr>
        <w:t xml:space="preserve"> </w:t>
      </w:r>
      <w:r>
        <w:rPr>
          <w:rStyle w:val="StringTok"/>
        </w:rPr>
        <w:t xml:space="preserve">"Line Colour"</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StringTok"/>
        </w:rPr>
        <w:t xml:space="preserve">"thresh"</w:t>
      </w:r>
      <w:r>
        <w:rPr>
          <w:rStyle w:val="NormalTok"/>
        </w:rPr>
        <w:t xml:space="preserve"> </w:t>
      </w:r>
      <w:r>
        <w:rPr>
          <w:rStyle w:val="OtherTok"/>
        </w:rPr>
        <w:t xml:space="preserve">=</w:t>
      </w:r>
      <w:r>
        <w:rPr>
          <w:rStyle w:val="NormalTok"/>
        </w:rPr>
        <w:t xml:space="preserve">  </w:t>
      </w:r>
      <w:r>
        <w:rPr>
          <w:rStyle w:val="StringTok"/>
        </w:rPr>
        <w:t xml:space="preserve">"forestgreen"</w:t>
      </w:r>
      <w:r>
        <w:rPr>
          <w:rStyle w:val="NormalTok"/>
        </w:rPr>
        <w:t xml:space="preserve">, </w:t>
      </w:r>
      <w:r>
        <w:br/>
      </w:r>
      <w:r>
        <w:rPr>
          <w:rStyle w:val="NormalTok"/>
        </w:rPr>
        <w:t xml:space="preserve">                                 </w:t>
      </w:r>
      <w:r>
        <w:rPr>
          <w:rStyle w:val="StringTok"/>
        </w:rPr>
        <w:t xml:space="preserve">"seas"</w:t>
      </w:r>
      <w:r>
        <w:rPr>
          <w:rStyle w:val="NormalTok"/>
        </w:rPr>
        <w:t xml:space="preserve"> </w:t>
      </w:r>
      <w:r>
        <w:rPr>
          <w:rStyle w:val="OtherTok"/>
        </w:rPr>
        <w:t xml:space="preserve">=</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"Event Colour"</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"all"</w:t>
      </w:r>
      <w:r>
        <w:rPr>
          <w:rStyle w:val="NormalTok"/>
        </w:rPr>
        <w:t xml:space="preserve"> </w:t>
      </w:r>
      <w:r>
        <w:rPr>
          <w:rStyle w:val="OtherTok"/>
        </w:rPr>
        <w:t xml:space="preserve">=</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StringTok"/>
        </w:rPr>
        <w:t xml:space="preserve">"top"</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"%b %Y"</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br/>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"Temperature ["</w:t>
      </w:r>
      <w:r>
        <w:rPr>
          <w:rStyle w:val="NormalTok"/>
        </w:rPr>
        <w:t xml:space="preserve">, degree, </w:t>
      </w:r>
      <w:r>
        <w:rPr>
          <w:rStyle w:val="StringTok"/>
        </w:rPr>
        <w:t xml:space="preserve">"C]"</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19-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R Code Input - 16</w:t>
      </w:r>
    </w:p>
    <w:p>
      <w:pPr>
        <w:pStyle w:val="SourceCode"/>
      </w:pPr>
      <w:r>
        <w:rPr>
          <w:rStyle w:val="CommentTok"/>
        </w:rPr>
        <w:t xml:space="preserve"># A better illustration of heatwave categories from the Northern Bering Sea</w:t>
      </w:r>
      <w:r>
        <w:br/>
      </w:r>
      <w:r>
        <w:br/>
      </w:r>
      <w:r>
        <w:rPr>
          <w:rStyle w:val="CommentTok"/>
        </w:rPr>
        <w:t xml:space="preserve">#  Here we'll use an example where we do not save the SST data as a separate object first, simply embedding it into the ts2clm() function.</w:t>
      </w:r>
      <w:r>
        <w:br/>
      </w:r>
      <w:r>
        <w:br/>
      </w:r>
      <w:r>
        <w:rPr>
          <w:rStyle w:val="CommentTok"/>
        </w:rPr>
        <w:t xml:space="preserve">#This is figure 5 in the main body.</w:t>
      </w:r>
      <w:r>
        <w:br/>
      </w:r>
      <w:r>
        <w:br/>
      </w:r>
      <w:r>
        <w:rPr>
          <w:rStyle w:val="NormalTok"/>
        </w:rPr>
        <w:t xml:space="preserve">clim_cat </w:t>
      </w:r>
      <w:r>
        <w:rPr>
          <w:rStyle w:val="OtherTok"/>
        </w:rPr>
        <w:t xml:space="preserve">&lt;-</w:t>
      </w:r>
      <w:r>
        <w:rPr>
          <w:rStyle w:val="NormalTok"/>
        </w:rPr>
        <w:t xml:space="preserve"> (</w:t>
      </w:r>
      <w:r>
        <w:rPr>
          <w:rStyle w:val="FunctionTok"/>
        </w:rPr>
        <w:t xml:space="preserve">detect_event</w:t>
      </w:r>
      <w:r>
        <w:rPr>
          <w:rStyle w:val="NormalTok"/>
        </w:rPr>
        <w:t xml:space="preserve">(</w:t>
      </w:r>
      <w:r>
        <w:br/>
      </w:r>
      <w:r>
        <w:rPr>
          <w:rStyle w:val="NormalTok"/>
        </w:rPr>
        <w:t xml:space="preserve">  </w:t>
      </w:r>
      <w:r>
        <w:rPr>
          <w:rStyle w:val="FunctionTok"/>
        </w:rPr>
        <w:t xml:space="preserve">ts2clm</w:t>
      </w:r>
      <w:r>
        <w:rPr>
          <w:rStyle w:val="NormalTok"/>
        </w:rPr>
        <w:t xml:space="preserve">(</w:t>
      </w:r>
      <w:r>
        <w:br/>
      </w:r>
      <w:r>
        <w:rPr>
          <w:rStyle w:val="NormalTok"/>
        </w:rPr>
        <w:t xml:space="preserve">  httr</w:t>
      </w:r>
      <w:r>
        <w:rPr>
          <w:rStyle w:val="SpecialCharTok"/>
        </w:rPr>
        <w:t xml:space="preserve">::</w:t>
      </w:r>
      <w:r>
        <w:rPr>
          <w:rStyle w:val="FunctionTok"/>
        </w:rPr>
        <w:t xml:space="preserve">content</w:t>
      </w:r>
      <w:r>
        <w:rPr>
          <w:rStyle w:val="NormalTok"/>
        </w:rPr>
        <w:t xml:space="preserve">(</w:t>
      </w:r>
      <w:r>
        <w:br/>
      </w:r>
      <w:r>
        <w:rPr>
          <w:rStyle w:val="NormalTok"/>
        </w:rPr>
        <w:t xml:space="preserve">    httr</w:t>
      </w:r>
      <w:r>
        <w:rPr>
          <w:rStyle w:val="SpecialCharTok"/>
        </w:rPr>
        <w:t xml:space="preserve">::</w:t>
      </w:r>
      <w:r>
        <w:rPr>
          <w:rStyle w:val="FunctionTok"/>
        </w:rPr>
        <w:t xml:space="preserve">GET</w:t>
      </w:r>
      <w:r>
        <w:rPr>
          <w:rStyle w:val="NormalTok"/>
        </w:rPr>
        <w:t xml:space="preserve">(</w:t>
      </w:r>
      <w:r>
        <w:rPr>
          <w:rStyle w:val="StringTok"/>
        </w:rPr>
        <w:t xml:space="preserve">'https://apex.psmfc.org/akfin/data_marts/akmp/ecosystem_sub_crw_avg_sst?ecosystem_sub=Northern%20Bering%20Sea&amp;start_date=19850101&amp;end_date=20211231'</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"application/json"</w:t>
      </w:r>
      <w:r>
        <w:rPr>
          <w:rStyle w:val="NormalTok"/>
        </w:rPr>
        <w:t xml:space="preserve">) </w:t>
      </w:r>
      <w:r>
        <w:rPr>
          <w:rStyle w:val="SpecialCharTok"/>
        </w:rPr>
        <w:t xml:space="preserve">%&gt;%</w:t>
      </w:r>
      <w:r>
        <w:rPr>
          <w:rStyle w:val="NormalTok"/>
        </w:rPr>
        <w:t xml:space="preserve"> </w:t>
      </w:r>
      <w:r>
        <w:br/>
      </w:r>
      <w:r>
        <w:rPr>
          <w:rStyle w:val="NormalTok"/>
        </w:rPr>
        <w:t xml:space="preserve">    bind_rows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FunctionTok"/>
        </w:rPr>
        <w:t xml:space="preserve">as_date</w:t>
      </w:r>
      <w:r>
        <w:rPr>
          <w:rStyle w:val="NormalTok"/>
        </w:rPr>
        <w:t xml:space="preserve">(READ_DATE)) </w:t>
      </w:r>
      <w:r>
        <w:rPr>
          <w:rStyle w:val="SpecialCharTok"/>
        </w:rPr>
        <w:t xml:space="preserve">%&gt;%</w:t>
      </w:r>
      <w:r>
        <w:rPr>
          <w:rStyle w:val="NormalTok"/>
        </w:rPr>
        <w:t xml:space="preserve"> </w:t>
      </w:r>
      <w:r>
        <w:br/>
      </w:r>
      <w:r>
        <w:rPr>
          <w:rStyle w:val="NormalTok"/>
        </w:rPr>
        <w:t xml:space="preserve">    data.frame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t=</w:t>
      </w:r>
      <w:r>
        <w:rPr>
          <w:rStyle w:val="NormalTok"/>
        </w:rPr>
        <w:t xml:space="preserve">date,</w:t>
      </w:r>
      <w:r>
        <w:rPr>
          <w:rStyle w:val="AttributeTok"/>
        </w:rPr>
        <w:t xml:space="preserve">temp=</w:t>
      </w:r>
      <w:r>
        <w:rPr>
          <w:rStyle w:val="NormalTok"/>
        </w:rPr>
        <w:t xml:space="preserve">MEANSST)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 </w:t>
      </w:r>
      <w:r>
        <w:br/>
      </w:r>
      <w:r>
        <w:rPr>
          <w:rStyle w:val="NormalTok"/>
        </w:rPr>
        <w:t xml:space="preserve">  </w:t>
      </w:r>
      <w:r>
        <w:rPr>
          <w:rStyle w:val="AttributeTok"/>
        </w:rPr>
        <w:t xml:space="preserve">climatologyPeriod =</w:t>
      </w:r>
      <w:r>
        <w:rPr>
          <w:rStyle w:val="NormalTok"/>
        </w:rPr>
        <w:t xml:space="preserve"> </w:t>
      </w:r>
      <w:r>
        <w:rPr>
          <w:rStyle w:val="FunctionTok"/>
        </w:rPr>
        <w:t xml:space="preserve">c</w:t>
      </w:r>
      <w:r>
        <w:rPr>
          <w:rStyle w:val="NormalTok"/>
        </w:rPr>
        <w:t xml:space="preserve">(</w:t>
      </w:r>
      <w:r>
        <w:rPr>
          <w:rStyle w:val="StringTok"/>
        </w:rPr>
        <w:t xml:space="preserve">"1985-01-01"</w:t>
      </w:r>
      <w:r>
        <w:rPr>
          <w:rStyle w:val="NormalTok"/>
        </w:rPr>
        <w:t xml:space="preserve">, </w:t>
      </w:r>
      <w:r>
        <w:rPr>
          <w:rStyle w:val="StringTok"/>
        </w:rPr>
        <w:t xml:space="preserve">"2014-12-31"</w:t>
      </w:r>
      <w:r>
        <w:rPr>
          <w:rStyle w:val="NormalTok"/>
        </w:rPr>
        <w:t xml:space="preserve">))))</w:t>
      </w:r>
      <w:r>
        <w:rPr>
          <w:rStyle w:val="SpecialCharTok"/>
        </w:rPr>
        <w:t xml:space="preserve">$</w:t>
      </w:r>
      <w:r>
        <w:rPr>
          <w:rStyle w:val="NormalTok"/>
        </w:rPr>
        <w:t xml:space="preserve">climatology </w:t>
      </w:r>
      <w:r>
        <w:rPr>
          <w:rStyle w:val="SpecialCharTok"/>
        </w:rPr>
        <w:t xml:space="preserve">%&gt;%</w:t>
      </w:r>
      <w:r>
        <w:rPr>
          <w:rStyle w:val="NormalTok"/>
        </w:rPr>
        <w:t xml:space="preserve"> </w:t>
      </w:r>
      <w:r>
        <w:rPr>
          <w:rStyle w:val="CommentTok"/>
        </w:rPr>
        <w:t xml:space="preserve">#Specify the baseline period.</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diff =</w:t>
      </w:r>
      <w:r>
        <w:rPr>
          <w:rStyle w:val="NormalTok"/>
        </w:rPr>
        <w:t xml:space="preserve"> thresh </w:t>
      </w:r>
      <w:r>
        <w:rPr>
          <w:rStyle w:val="SpecialCharTok"/>
        </w:rPr>
        <w:t xml:space="preserve">-</w:t>
      </w:r>
      <w:r>
        <w:rPr>
          <w:rStyle w:val="NormalTok"/>
        </w:rPr>
        <w:t xml:space="preserve"> seas,</w:t>
      </w:r>
      <w:r>
        <w:br/>
      </w:r>
      <w:r>
        <w:rPr>
          <w:rStyle w:val="NormalTok"/>
        </w:rPr>
        <w:t xml:space="preserve">                </w:t>
      </w:r>
      <w:r>
        <w:rPr>
          <w:rStyle w:val="AttributeTok"/>
        </w:rPr>
        <w:t xml:space="preserve">thresh_2x =</w:t>
      </w:r>
      <w:r>
        <w:rPr>
          <w:rStyle w:val="NormalTok"/>
        </w:rPr>
        <w:t xml:space="preserve"> thresh </w:t>
      </w:r>
      <w:r>
        <w:rPr>
          <w:rStyle w:val="SpecialCharTok"/>
        </w:rPr>
        <w:t xml:space="preserve">+</w:t>
      </w:r>
      <w:r>
        <w:rPr>
          <w:rStyle w:val="NormalTok"/>
        </w:rPr>
        <w:t xml:space="preserve"> diff,</w:t>
      </w:r>
      <w:r>
        <w:br/>
      </w:r>
      <w:r>
        <w:rPr>
          <w:rStyle w:val="NormalTok"/>
        </w:rPr>
        <w:t xml:space="preserve">                </w:t>
      </w:r>
      <w:r>
        <w:rPr>
          <w:rStyle w:val="AttributeTok"/>
        </w:rPr>
        <w:t xml:space="preserve">thresh_3x =</w:t>
      </w:r>
      <w:r>
        <w:rPr>
          <w:rStyle w:val="NormalTok"/>
        </w:rPr>
        <w:t xml:space="preserve"> thresh_2x </w:t>
      </w:r>
      <w:r>
        <w:rPr>
          <w:rStyle w:val="SpecialCharTok"/>
        </w:rPr>
        <w:t xml:space="preserve">+</w:t>
      </w:r>
      <w:r>
        <w:rPr>
          <w:rStyle w:val="NormalTok"/>
        </w:rPr>
        <w:t xml:space="preserve"> diff,</w:t>
      </w:r>
      <w:r>
        <w:br/>
      </w:r>
      <w:r>
        <w:rPr>
          <w:rStyle w:val="NormalTok"/>
        </w:rPr>
        <w:t xml:space="preserve">                </w:t>
      </w:r>
      <w:r>
        <w:rPr>
          <w:rStyle w:val="AttributeTok"/>
        </w:rPr>
        <w:t xml:space="preserve">thresh_4x =</w:t>
      </w:r>
      <w:r>
        <w:rPr>
          <w:rStyle w:val="NormalTok"/>
        </w:rPr>
        <w:t xml:space="preserve"> thresh_3x </w:t>
      </w:r>
      <w:r>
        <w:rPr>
          <w:rStyle w:val="SpecialCharTok"/>
        </w:rPr>
        <w:t xml:space="preserve">+</w:t>
      </w:r>
      <w:r>
        <w:rPr>
          <w:rStyle w:val="NormalTok"/>
        </w:rPr>
        <w:t xml:space="preserve"> diff)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w:t>
      </w:r>
      <w:r>
        <w:rPr>
          <w:rStyle w:val="SpecialCharTok"/>
        </w:rPr>
        <w:t xml:space="preserve">&gt;=</w:t>
      </w:r>
      <w:r>
        <w:rPr>
          <w:rStyle w:val="FunctionTok"/>
        </w:rPr>
        <w:t xml:space="preserve">as.Date</w:t>
      </w:r>
      <w:r>
        <w:rPr>
          <w:rStyle w:val="NormalTok"/>
        </w:rPr>
        <w:t xml:space="preserve">(</w:t>
      </w:r>
      <w:r>
        <w:rPr>
          <w:rStyle w:val="StringTok"/>
        </w:rPr>
        <w:t xml:space="preserve">"2019-01-01"</w:t>
      </w:r>
      <w:r>
        <w:rPr>
          <w:rStyle w:val="NormalTok"/>
        </w:rPr>
        <w:t xml:space="preserve">) </w:t>
      </w:r>
      <w:r>
        <w:rPr>
          <w:rStyle w:val="SpecialCharTok"/>
        </w:rPr>
        <w:t xml:space="preserve">&amp;</w:t>
      </w:r>
      <w:r>
        <w:rPr>
          <w:rStyle w:val="NormalTok"/>
        </w:rPr>
        <w:t xml:space="preserve"> t</w:t>
      </w:r>
      <w:r>
        <w:rPr>
          <w:rStyle w:val="SpecialCharTok"/>
        </w:rPr>
        <w:t xml:space="preserve">&lt;=</w:t>
      </w:r>
      <w:r>
        <w:rPr>
          <w:rStyle w:val="FunctionTok"/>
        </w:rPr>
        <w:t xml:space="preserve">as.Date</w:t>
      </w:r>
      <w:r>
        <w:rPr>
          <w:rStyle w:val="NormalTok"/>
        </w:rPr>
        <w:t xml:space="preserve">(</w:t>
      </w:r>
      <w:r>
        <w:rPr>
          <w:rStyle w:val="StringTok"/>
        </w:rPr>
        <w:t xml:space="preserve">"2019-12-31"</w:t>
      </w:r>
      <w:r>
        <w:rPr>
          <w:rStyle w:val="NormalTok"/>
        </w:rPr>
        <w:t xml:space="preserve">)) </w:t>
      </w:r>
      <w:r>
        <w:rPr>
          <w:rStyle w:val="CommentTok"/>
        </w:rPr>
        <w:t xml:space="preserve"># Select the time period to display.</w:t>
      </w:r>
      <w:r>
        <w:br/>
      </w:r>
      <w:r>
        <w:br/>
      </w:r>
      <w:r>
        <w:rPr>
          <w:rStyle w:val="CommentTok"/>
        </w:rPr>
        <w:t xml:space="preserve"># Plotting code directly from heatwaveR vignette.</w:t>
      </w:r>
      <w:r>
        <w:br/>
      </w:r>
      <w:r>
        <w:rPr>
          <w:rStyle w:val="CommentTok"/>
        </w:rPr>
        <w:t xml:space="preserve"># Set line colours</w:t>
      </w:r>
      <w:r>
        <w:br/>
      </w:r>
      <w:r>
        <w:rPr>
          <w:rStyle w:val="NormalTok"/>
        </w:rPr>
        <w:t xml:space="preserve">lineColCat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"Temperature"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"Climatology"</w:t>
      </w:r>
      <w:r>
        <w:rPr>
          <w:rStyle w:val="NormalTok"/>
        </w:rPr>
        <w:t xml:space="preserve"> </w:t>
      </w:r>
      <w:r>
        <w:rPr>
          <w:rStyle w:val="OtherTok"/>
        </w:rPr>
        <w:t xml:space="preserve">=</w:t>
      </w:r>
      <w:r>
        <w:rPr>
          <w:rStyle w:val="NormalTok"/>
        </w:rPr>
        <w:t xml:space="preserve"> </w:t>
      </w:r>
      <w:r>
        <w:rPr>
          <w:rStyle w:val="StringTok"/>
        </w:rPr>
        <w:t xml:space="preserve">"gray20"</w:t>
      </w:r>
      <w:r>
        <w:rPr>
          <w:rStyle w:val="NormalTok"/>
        </w:rPr>
        <w:t xml:space="preserve">,</w:t>
      </w:r>
      <w:r>
        <w:br/>
      </w:r>
      <w:r>
        <w:rPr>
          <w:rStyle w:val="NormalTok"/>
        </w:rPr>
        <w:t xml:space="preserve">  </w:t>
      </w:r>
      <w:r>
        <w:rPr>
          <w:rStyle w:val="StringTok"/>
        </w:rPr>
        <w:t xml:space="preserve">"Threshold"</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StringTok"/>
        </w:rPr>
        <w:t xml:space="preserve">"2x Threshold"</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StringTok"/>
        </w:rPr>
        <w:t xml:space="preserve">"3x Threshold"</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StringTok"/>
        </w:rPr>
        <w:t xml:space="preserve">"4x Threshold"</w:t>
      </w:r>
      <w:r>
        <w:rPr>
          <w:rStyle w:val="NormalTok"/>
        </w:rPr>
        <w:t xml:space="preserve"> </w:t>
      </w:r>
      <w:r>
        <w:rPr>
          <w:rStyle w:val="OtherTok"/>
        </w:rPr>
        <w:t xml:space="preserve">=</w:t>
      </w:r>
      <w:r>
        <w:rPr>
          <w:rStyle w:val="NormalTok"/>
        </w:rPr>
        <w:t xml:space="preserve"> </w:t>
      </w:r>
      <w:r>
        <w:rPr>
          <w:rStyle w:val="StringTok"/>
        </w:rPr>
        <w:t xml:space="preserve">"darkgreen"</w:t>
      </w:r>
      <w:r>
        <w:br/>
      </w:r>
      <w:r>
        <w:rPr>
          <w:rStyle w:val="NormalTok"/>
        </w:rPr>
        <w:t xml:space="preserve">)</w:t>
      </w:r>
      <w:r>
        <w:br/>
      </w:r>
      <w:r>
        <w:br/>
      </w:r>
      <w:r>
        <w:rPr>
          <w:rStyle w:val="CommentTok"/>
        </w:rPr>
        <w:t xml:space="preserve"># Set category fill colours</w:t>
      </w:r>
      <w:r>
        <w:br/>
      </w:r>
      <w:r>
        <w:rPr>
          <w:rStyle w:val="NormalTok"/>
        </w:rPr>
        <w:t xml:space="preserve">fillColCat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"Moderate"</w:t>
      </w:r>
      <w:r>
        <w:rPr>
          <w:rStyle w:val="NormalTok"/>
        </w:rPr>
        <w:t xml:space="preserve"> </w:t>
      </w:r>
      <w:r>
        <w:rPr>
          <w:rStyle w:val="OtherTok"/>
        </w:rPr>
        <w:t xml:space="preserve">=</w:t>
      </w:r>
      <w:r>
        <w:rPr>
          <w:rStyle w:val="NormalTok"/>
        </w:rPr>
        <w:t xml:space="preserve"> </w:t>
      </w:r>
      <w:r>
        <w:rPr>
          <w:rStyle w:val="StringTok"/>
        </w:rPr>
        <w:t xml:space="preserve">"#ffc866"</w:t>
      </w:r>
      <w:r>
        <w:rPr>
          <w:rStyle w:val="NormalTok"/>
        </w:rPr>
        <w:t xml:space="preserve">,</w:t>
      </w:r>
      <w:r>
        <w:br/>
      </w:r>
      <w:r>
        <w:rPr>
          <w:rStyle w:val="NormalTok"/>
        </w:rPr>
        <w:t xml:space="preserve">  </w:t>
      </w:r>
      <w:r>
        <w:rPr>
          <w:rStyle w:val="StringTok"/>
        </w:rPr>
        <w:t xml:space="preserve">"Strong"</w:t>
      </w:r>
      <w:r>
        <w:rPr>
          <w:rStyle w:val="NormalTok"/>
        </w:rPr>
        <w:t xml:space="preserve"> </w:t>
      </w:r>
      <w:r>
        <w:rPr>
          <w:rStyle w:val="OtherTok"/>
        </w:rPr>
        <w:t xml:space="preserve">=</w:t>
      </w:r>
      <w:r>
        <w:rPr>
          <w:rStyle w:val="NormalTok"/>
        </w:rPr>
        <w:t xml:space="preserve"> </w:t>
      </w:r>
      <w:r>
        <w:rPr>
          <w:rStyle w:val="StringTok"/>
        </w:rPr>
        <w:t xml:space="preserve">"#ff6900"</w:t>
      </w:r>
      <w:r>
        <w:rPr>
          <w:rStyle w:val="NormalTok"/>
        </w:rPr>
        <w:t xml:space="preserve">,</w:t>
      </w:r>
      <w:r>
        <w:br/>
      </w:r>
      <w:r>
        <w:rPr>
          <w:rStyle w:val="NormalTok"/>
        </w:rPr>
        <w:t xml:space="preserve">  </w:t>
      </w:r>
      <w:r>
        <w:rPr>
          <w:rStyle w:val="StringTok"/>
        </w:rPr>
        <w:t xml:space="preserve">"Severe"</w:t>
      </w:r>
      <w:r>
        <w:rPr>
          <w:rStyle w:val="NormalTok"/>
        </w:rPr>
        <w:t xml:space="preserve"> </w:t>
      </w:r>
      <w:r>
        <w:rPr>
          <w:rStyle w:val="OtherTok"/>
        </w:rPr>
        <w:t xml:space="preserve">=</w:t>
      </w:r>
      <w:r>
        <w:rPr>
          <w:rStyle w:val="NormalTok"/>
        </w:rPr>
        <w:t xml:space="preserve"> </w:t>
      </w:r>
      <w:r>
        <w:rPr>
          <w:rStyle w:val="StringTok"/>
        </w:rPr>
        <w:t xml:space="preserve">"#9e0000"</w:t>
      </w:r>
      <w:r>
        <w:rPr>
          <w:rStyle w:val="NormalTok"/>
        </w:rPr>
        <w:t xml:space="preserve">,</w:t>
      </w:r>
      <w:r>
        <w:br/>
      </w:r>
      <w:r>
        <w:rPr>
          <w:rStyle w:val="NormalTok"/>
        </w:rPr>
        <w:t xml:space="preserve">  </w:t>
      </w:r>
      <w:r>
        <w:rPr>
          <w:rStyle w:val="StringTok"/>
        </w:rPr>
        <w:t xml:space="preserve">"Extreme"</w:t>
      </w:r>
      <w:r>
        <w:rPr>
          <w:rStyle w:val="NormalTok"/>
        </w:rPr>
        <w:t xml:space="preserve"> </w:t>
      </w:r>
      <w:r>
        <w:rPr>
          <w:rStyle w:val="OtherTok"/>
        </w:rPr>
        <w:t xml:space="preserve">=</w:t>
      </w:r>
      <w:r>
        <w:rPr>
          <w:rStyle w:val="NormalTok"/>
        </w:rPr>
        <w:t xml:space="preserve"> </w:t>
      </w:r>
      <w:r>
        <w:rPr>
          <w:rStyle w:val="StringTok"/>
        </w:rPr>
        <w:t xml:space="preserve">"#2d0000"</w:t>
      </w:r>
      <w:r>
        <w:br/>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clim_cat,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temp))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FunctionTok"/>
        </w:rPr>
        <w:t xml:space="preserve">aes</w:t>
      </w:r>
      <w:r>
        <w:rPr>
          <w:rStyle w:val="NormalTok"/>
        </w:rPr>
        <w:t xml:space="preserve">(</w:t>
      </w:r>
      <w:r>
        <w:rPr>
          <w:rStyle w:val="AttributeTok"/>
        </w:rPr>
        <w:t xml:space="preserve">y2 =</w:t>
      </w:r>
      <w:r>
        <w:rPr>
          <w:rStyle w:val="NormalTok"/>
        </w:rPr>
        <w:t xml:space="preserve"> thresh, </w:t>
      </w:r>
      <w:r>
        <w:rPr>
          <w:rStyle w:val="AttributeTok"/>
        </w:rPr>
        <w:t xml:space="preserve">fill =</w:t>
      </w:r>
      <w:r>
        <w:rPr>
          <w:rStyle w:val="NormalTok"/>
        </w:rPr>
        <w:t xml:space="preserve"> </w:t>
      </w:r>
      <w:r>
        <w:rPr>
          <w:rStyle w:val="StringTok"/>
        </w:rPr>
        <w:t xml:space="preserve">"Moderate"</w:t>
      </w:r>
      <w:r>
        <w:rPr>
          <w:rStyle w:val="NormalTok"/>
        </w:rPr>
        <w:t xml:space="preserve">))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FunctionTok"/>
        </w:rPr>
        <w:t xml:space="preserve">aes</w:t>
      </w:r>
      <w:r>
        <w:rPr>
          <w:rStyle w:val="NormalTok"/>
        </w:rPr>
        <w:t xml:space="preserve">(</w:t>
      </w:r>
      <w:r>
        <w:rPr>
          <w:rStyle w:val="AttributeTok"/>
        </w:rPr>
        <w:t xml:space="preserve">y2 =</w:t>
      </w:r>
      <w:r>
        <w:rPr>
          <w:rStyle w:val="NormalTok"/>
        </w:rPr>
        <w:t xml:space="preserve"> thresh_2x, </w:t>
      </w:r>
      <w:r>
        <w:rPr>
          <w:rStyle w:val="AttributeTok"/>
        </w:rPr>
        <w:t xml:space="preserve">fill =</w:t>
      </w:r>
      <w:r>
        <w:rPr>
          <w:rStyle w:val="NormalTok"/>
        </w:rPr>
        <w:t xml:space="preserve"> </w:t>
      </w:r>
      <w:r>
        <w:rPr>
          <w:rStyle w:val="StringTok"/>
        </w:rPr>
        <w:t xml:space="preserve">"Strong"</w:t>
      </w:r>
      <w:r>
        <w:rPr>
          <w:rStyle w:val="NormalTok"/>
        </w:rPr>
        <w:t xml:space="preserve">))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FunctionTok"/>
        </w:rPr>
        <w:t xml:space="preserve">aes</w:t>
      </w:r>
      <w:r>
        <w:rPr>
          <w:rStyle w:val="NormalTok"/>
        </w:rPr>
        <w:t xml:space="preserve">(</w:t>
      </w:r>
      <w:r>
        <w:rPr>
          <w:rStyle w:val="AttributeTok"/>
        </w:rPr>
        <w:t xml:space="preserve">y2 =</w:t>
      </w:r>
      <w:r>
        <w:rPr>
          <w:rStyle w:val="NormalTok"/>
        </w:rPr>
        <w:t xml:space="preserve"> thresh_3x, </w:t>
      </w:r>
      <w:r>
        <w:rPr>
          <w:rStyle w:val="AttributeTok"/>
        </w:rPr>
        <w:t xml:space="preserve">fill =</w:t>
      </w:r>
      <w:r>
        <w:rPr>
          <w:rStyle w:val="NormalTok"/>
        </w:rPr>
        <w:t xml:space="preserve"> </w:t>
      </w:r>
      <w:r>
        <w:rPr>
          <w:rStyle w:val="StringTok"/>
        </w:rPr>
        <w:t xml:space="preserve">"Severe"</w:t>
      </w:r>
      <w:r>
        <w:rPr>
          <w:rStyle w:val="NormalTok"/>
        </w:rPr>
        <w:t xml:space="preserve">)) </w:t>
      </w:r>
      <w:r>
        <w:rPr>
          <w:rStyle w:val="SpecialCharTok"/>
        </w:rPr>
        <w:t xml:space="preserve">+</w:t>
      </w:r>
      <w:r>
        <w:br/>
      </w:r>
      <w:r>
        <w:rPr>
          <w:rStyle w:val="NormalTok"/>
        </w:rPr>
        <w:t xml:space="preserve">  </w:t>
      </w:r>
      <w:r>
        <w:rPr>
          <w:rStyle w:val="FunctionTok"/>
        </w:rPr>
        <w:t xml:space="preserve">geom_flame</w:t>
      </w:r>
      <w:r>
        <w:rPr>
          <w:rStyle w:val="NormalTok"/>
        </w:rPr>
        <w:t xml:space="preserve">(</w:t>
      </w:r>
      <w:r>
        <w:rPr>
          <w:rStyle w:val="FunctionTok"/>
        </w:rPr>
        <w:t xml:space="preserve">aes</w:t>
      </w:r>
      <w:r>
        <w:rPr>
          <w:rStyle w:val="NormalTok"/>
        </w:rPr>
        <w:t xml:space="preserve">(</w:t>
      </w:r>
      <w:r>
        <w:rPr>
          <w:rStyle w:val="AttributeTok"/>
        </w:rPr>
        <w:t xml:space="preserve">y2 =</w:t>
      </w:r>
      <w:r>
        <w:rPr>
          <w:rStyle w:val="NormalTok"/>
        </w:rPr>
        <w:t xml:space="preserve"> thresh_4x, </w:t>
      </w:r>
      <w:r>
        <w:rPr>
          <w:rStyle w:val="AttributeTok"/>
        </w:rPr>
        <w:t xml:space="preserve">fill =</w:t>
      </w:r>
      <w:r>
        <w:rPr>
          <w:rStyle w:val="NormalTok"/>
        </w:rPr>
        <w:t xml:space="preserve"> </w:t>
      </w:r>
      <w:r>
        <w:rPr>
          <w:rStyle w:val="StringTok"/>
        </w:rPr>
        <w:t xml:space="preserve">"Extreme"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thresh_2x, </w:t>
      </w:r>
      <w:r>
        <w:rPr>
          <w:rStyle w:val="AttributeTok"/>
        </w:rPr>
        <w:t xml:space="preserve">col =</w:t>
      </w:r>
      <w:r>
        <w:rPr>
          <w:rStyle w:val="NormalTok"/>
        </w:rPr>
        <w:t xml:space="preserve"> </w:t>
      </w:r>
      <w:r>
        <w:rPr>
          <w:rStyle w:val="StringTok"/>
        </w:rPr>
        <w:t xml:space="preserve">"2x Threshold"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thresh_3x, </w:t>
      </w:r>
      <w:r>
        <w:rPr>
          <w:rStyle w:val="AttributeTok"/>
        </w:rPr>
        <w:t xml:space="preserve">col =</w:t>
      </w:r>
      <w:r>
        <w:rPr>
          <w:rStyle w:val="NormalTok"/>
        </w:rPr>
        <w:t xml:space="preserve"> </w:t>
      </w:r>
      <w:r>
        <w:rPr>
          <w:rStyle w:val="StringTok"/>
        </w:rPr>
        <w:t xml:space="preserve">"3x Threshold"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thresh_4x, </w:t>
      </w:r>
      <w:r>
        <w:rPr>
          <w:rStyle w:val="AttributeTok"/>
        </w:rPr>
        <w:t xml:space="preserve">col =</w:t>
      </w:r>
      <w:r>
        <w:rPr>
          <w:rStyle w:val="NormalTok"/>
        </w:rPr>
        <w:t xml:space="preserve"> </w:t>
      </w:r>
      <w:r>
        <w:rPr>
          <w:rStyle w:val="StringTok"/>
        </w:rPr>
        <w:t xml:space="preserve">"4x Threshold"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seas,</w:t>
      </w:r>
      <w:r>
        <w:rPr>
          <w:rStyle w:val="AttributeTok"/>
        </w:rPr>
        <w:t xml:space="preserve">col =</w:t>
      </w:r>
      <w:r>
        <w:rPr>
          <w:rStyle w:val="NormalTok"/>
        </w:rPr>
        <w:t xml:space="preserve"> </w:t>
      </w:r>
      <w:r>
        <w:rPr>
          <w:rStyle w:val="StringTok"/>
        </w:rPr>
        <w:t xml:space="preserve">"Climatology"</w:t>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thresh,</w:t>
      </w:r>
      <w:r>
        <w:rPr>
          <w:rStyle w:val="AttributeTok"/>
        </w:rPr>
        <w:t xml:space="preserve">col =</w:t>
      </w:r>
      <w:r>
        <w:rPr>
          <w:rStyle w:val="NormalTok"/>
        </w:rPr>
        <w:t xml:space="preserve"> </w:t>
      </w:r>
      <w:r>
        <w:rPr>
          <w:rStyle w:val="StringTok"/>
        </w:rPr>
        <w:t xml:space="preserve">"Threshold"</w:t>
      </w:r>
      <w:r>
        <w:rPr>
          <w:rStyle w:val="NormalTok"/>
        </w:rPr>
        <w:t xml:space="preserve">), </w:t>
      </w:r>
      <w:r>
        <w:rPr>
          <w:rStyle w:val="AttributeTok"/>
        </w:rPr>
        <w:t xml:space="preserve">size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temp,</w:t>
      </w:r>
      <w:r>
        <w:rPr>
          <w:rStyle w:val="AttributeTok"/>
        </w:rPr>
        <w:t xml:space="preserve">col =</w:t>
      </w:r>
      <w:r>
        <w:rPr>
          <w:rStyle w:val="NormalTok"/>
        </w:rPr>
        <w:t xml:space="preserve"> </w:t>
      </w:r>
      <w:r>
        <w:rPr>
          <w:rStyle w:val="StringTok"/>
        </w:rPr>
        <w:t xml:space="preserve">"Temperature"</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values =</w:t>
      </w:r>
      <w:r>
        <w:rPr>
          <w:rStyle w:val="NormalTok"/>
        </w:rPr>
        <w:t xml:space="preserve"> lineColCat,</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"Temperature"</w:t>
      </w:r>
      <w:r>
        <w:rPr>
          <w:rStyle w:val="NormalTok"/>
        </w:rPr>
        <w:t xml:space="preserve">, </w:t>
      </w:r>
      <w:r>
        <w:br/>
      </w:r>
      <w:r>
        <w:rPr>
          <w:rStyle w:val="NormalTok"/>
        </w:rPr>
        <w:t xml:space="preserve">                                 </w:t>
      </w:r>
      <w:r>
        <w:rPr>
          <w:rStyle w:val="StringTok"/>
        </w:rPr>
        <w:t xml:space="preserve">"Climatology"</w:t>
      </w:r>
      <w:r>
        <w:rPr>
          <w:rStyle w:val="NormalTok"/>
        </w:rPr>
        <w:t xml:space="preserve">,</w:t>
      </w:r>
      <w:r>
        <w:br/>
      </w:r>
      <w:r>
        <w:rPr>
          <w:rStyle w:val="NormalTok"/>
        </w:rPr>
        <w:t xml:space="preserve">                                 </w:t>
      </w:r>
      <w:r>
        <w:rPr>
          <w:rStyle w:val="StringTok"/>
        </w:rPr>
        <w:t xml:space="preserve">"Threshold"</w:t>
      </w:r>
      <w:r>
        <w:rPr>
          <w:rStyle w:val="NormalTok"/>
        </w:rPr>
        <w:t xml:space="preserve">,</w:t>
      </w:r>
      <w:r>
        <w:br/>
      </w:r>
      <w:r>
        <w:rPr>
          <w:rStyle w:val="NormalTok"/>
        </w:rPr>
        <w:t xml:space="preserve">                                 </w:t>
      </w:r>
      <w:r>
        <w:rPr>
          <w:rStyle w:val="StringTok"/>
        </w:rPr>
        <w:t xml:space="preserve">"2x Threshold"</w:t>
      </w:r>
      <w:r>
        <w:rPr>
          <w:rStyle w:val="NormalTok"/>
        </w:rPr>
        <w:t xml:space="preserve">, </w:t>
      </w:r>
      <w:r>
        <w:br/>
      </w:r>
      <w:r>
        <w:rPr>
          <w:rStyle w:val="NormalTok"/>
        </w:rPr>
        <w:t xml:space="preserve">                                 </w:t>
      </w:r>
      <w:r>
        <w:rPr>
          <w:rStyle w:val="StringTok"/>
        </w:rPr>
        <w:t xml:space="preserve">"3x Threshold"</w:t>
      </w:r>
      <w:r>
        <w:rPr>
          <w:rStyle w:val="NormalTok"/>
        </w:rPr>
        <w:t xml:space="preserve">,</w:t>
      </w:r>
      <w:r>
        <w:br/>
      </w:r>
      <w:r>
        <w:rPr>
          <w:rStyle w:val="NormalTok"/>
        </w:rPr>
        <w:t xml:space="preserve">                                 </w:t>
      </w:r>
      <w:r>
        <w:rPr>
          <w:rStyle w:val="StringTok"/>
        </w:rPr>
        <w:t xml:space="preserve">"4x Threshold"</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values =</w:t>
      </w:r>
      <w:r>
        <w:rPr>
          <w:rStyle w:val="NormalTok"/>
        </w:rPr>
        <w:t xml:space="preserve"> fillColCat, </w:t>
      </w:r>
      <w:r>
        <w:br/>
      </w:r>
      <w:r>
        <w:rPr>
          <w:rStyle w:val="NormalTok"/>
        </w:rPr>
        <w:t xml:space="preserve">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"%b %Y"</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br/>
      </w:r>
      <w:r>
        <w:rPr>
          <w:rStyle w:val="NormalTok"/>
        </w:rPr>
        <w:t xml:space="preserve">    </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linetype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br/>
      </w:r>
      <w:r>
        <w:rPr>
          <w:rStyle w:val="NormalTok"/>
        </w:rPr>
        <w:t xml:space="preserve">                                     </w:t>
      </w:r>
      <w:r>
        <w:rPr>
          <w:rStyle w:val="StringTok"/>
        </w:rPr>
        <w:t xml:space="preserve">"solid"</w:t>
      </w:r>
      <w:r>
        <w:rPr>
          <w:rStyle w:val="NormalTok"/>
        </w:rPr>
        <w:t xml:space="preserve">, </w:t>
      </w:r>
      <w:r>
        <w:br/>
      </w:r>
      <w:r>
        <w:rPr>
          <w:rStyle w:val="NormalTok"/>
        </w:rPr>
        <w:t xml:space="preserve">                                     </w:t>
      </w:r>
      <w:r>
        <w:rPr>
          <w:rStyle w:val="StringTok"/>
        </w:rPr>
        <w:t xml:space="preserve">"solid"</w:t>
      </w:r>
      <w:r>
        <w:rPr>
          <w:rStyle w:val="NormalTok"/>
        </w:rPr>
        <w:t xml:space="preserve">,</w:t>
      </w:r>
      <w:r>
        <w:br/>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w:t>
      </w:r>
      <w:r>
        <w:rPr>
          <w:rStyle w:val="FloatTok"/>
        </w:rPr>
        <w:t xml:space="preserve">0.7</w:t>
      </w:r>
      <w:r>
        <w:rPr>
          <w:rStyle w:val="NormalTok"/>
        </w:rPr>
        <w:t xml:space="preserve">, </w:t>
      </w:r>
      <w:r>
        <w:rPr>
          <w:rStyle w:val="FloatTok"/>
        </w:rPr>
        <w:t xml:space="preserve">0.7</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"Temperature [°C]"</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unnamed-chunk-20-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rPr>
        <w:t xml:space="preserve">Oracle database queries</w:t>
      </w:r>
    </w:p>
    <w:p>
      <w:pPr>
        <w:pStyle w:val="BodyText"/>
      </w:pPr>
      <w:r>
        <w:rPr>
          <w:b/>
        </w:rPr>
        <w:t xml:space="preserve">R Code Input - 17</w:t>
      </w:r>
    </w:p>
    <w:p>
      <w:pPr>
        <w:pStyle w:val="SourceCode"/>
      </w:pPr>
      <w:r>
        <w:rPr>
          <w:rStyle w:val="CommentTok"/>
        </w:rPr>
        <w:t xml:space="preserve">#Connect to the AKFIN database with R</w:t>
      </w:r>
      <w:r>
        <w:br/>
      </w:r>
      <w:r>
        <w:br/>
      </w:r>
      <w:r>
        <w:rPr>
          <w:rStyle w:val="CommentTok"/>
        </w:rPr>
        <w:t xml:space="preserve">#  Load the AKFIN database user name and password from an external file.</w:t>
      </w:r>
      <w:r>
        <w:br/>
      </w:r>
      <w:r>
        <w:rPr>
          <w:rStyle w:val="NormalTok"/>
        </w:rPr>
        <w:t xml:space="preserve">params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"markdown_odbc_params.csv"</w:t>
      </w:r>
      <w:r>
        <w:rPr>
          <w:rStyle w:val="NormalTok"/>
        </w:rPr>
        <w:t xml:space="preserve">)</w:t>
      </w:r>
      <w:r>
        <w:br/>
      </w:r>
      <w:r>
        <w:br/>
      </w:r>
      <w:r>
        <w:rPr>
          <w:rStyle w:val="CommentTok"/>
        </w:rPr>
        <w:t xml:space="preserve">#  Connect to the AKFIN database</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(odbc</w:t>
      </w:r>
      <w:r>
        <w:rPr>
          <w:rStyle w:val="SpecialCharTok"/>
        </w:rPr>
        <w:t xml:space="preserve">::</w:t>
      </w:r>
      <w:r>
        <w:rPr>
          <w:rStyle w:val="FunctionTok"/>
        </w:rPr>
        <w:t xml:space="preserve">odbc</w:t>
      </w:r>
      <w:r>
        <w:rPr>
          <w:rStyle w:val="NormalTok"/>
        </w:rPr>
        <w:t xml:space="preserve">(), </w:t>
      </w:r>
      <w:r>
        <w:rPr>
          <w:rStyle w:val="StringTok"/>
        </w:rPr>
        <w:t xml:space="preserve">"akfin"</w:t>
      </w:r>
      <w:r>
        <w:rPr>
          <w:rStyle w:val="NormalTok"/>
        </w:rPr>
        <w:t xml:space="preserve">, </w:t>
      </w:r>
      <w:r>
        <w:rPr>
          <w:rStyle w:val="AttributeTok"/>
        </w:rPr>
        <w:t xml:space="preserve">UID=</w:t>
      </w:r>
      <w:r>
        <w:rPr>
          <w:rStyle w:val="NormalTok"/>
        </w:rPr>
        <w:t xml:space="preserve">params</w:t>
      </w:r>
      <w:r>
        <w:rPr>
          <w:rStyle w:val="SpecialCharTok"/>
        </w:rPr>
        <w:t xml:space="preserve">$</w:t>
      </w:r>
      <w:r>
        <w:rPr>
          <w:rStyle w:val="NormalTok"/>
        </w:rPr>
        <w:t xml:space="preserve">uid, </w:t>
      </w:r>
      <w:r>
        <w:rPr>
          <w:rStyle w:val="AttributeTok"/>
        </w:rPr>
        <w:t xml:space="preserve">PWD=</w:t>
      </w:r>
      <w:r>
        <w:rPr>
          <w:rStyle w:val="NormalTok"/>
        </w:rPr>
        <w:t xml:space="preserve">params</w:t>
      </w:r>
      <w:r>
        <w:rPr>
          <w:rStyle w:val="SpecialCharTok"/>
        </w:rPr>
        <w:t xml:space="preserve">$</w:t>
      </w:r>
      <w:r>
        <w:rPr>
          <w:rStyle w:val="NormalTok"/>
        </w:rPr>
        <w:t xml:space="preserve">pass)</w:t>
      </w:r>
    </w:p>
    <w:p>
      <w:pPr>
        <w:pStyle w:val="FirstParagraph"/>
      </w:pPr>
      <w:r>
        <w:rPr>
          <w:b/>
        </w:rPr>
        <w:t xml:space="preserve">SQL Code Input - 1</w:t>
      </w:r>
    </w:p>
    <w:p>
      <w:pPr>
        <w:pStyle w:val="SourceCode"/>
      </w:pPr>
      <w:r>
        <w:rPr>
          <w:rStyle w:val="CommentTok"/>
        </w:rPr>
        <w:t xml:space="preserve">-- Spatial lookup table on the AKFIN Oracle database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 </w:t>
      </w:r>
      <w:r>
        <w:br/>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5000.0"/>
        <w:tblLook w:firstRow="1" w:lastRow="0" w:firstColumn="0" w:lastColumn="0" w:noHBand="0" w:noVBand="0"/>
        <w:tblCaption w:val="5 records"/>
      </w:tblPr>
      <w:tblGrid>
        <w:gridCol w:w="380"/>
        <w:gridCol w:w="633"/>
        <w:gridCol w:w="633"/>
        <w:gridCol w:w="380"/>
        <w:gridCol w:w="633"/>
        <w:gridCol w:w="570"/>
        <w:gridCol w:w="570"/>
        <w:gridCol w:w="633"/>
        <w:gridCol w:w="760"/>
        <w:gridCol w:w="950"/>
        <w:gridCol w:w="1457"/>
        <w:gridCol w:w="31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STATE_FED</w:t>
            </w:r>
          </w:p>
        </w:tc>
        <w:tc>
          <w:tcPr>
            <w:tcBorders>
              <w:bottom w:val="single"/>
            </w:tcBorders>
            <w:vAlign w:val="bottom"/>
          </w:tcPr>
          <w:p>
            <w:pPr>
              <w:pStyle w:val="Compact"/>
              <w:jc w:val="left"/>
            </w:pPr>
            <w:r>
              <w:t xml:space="preserve">STAT_AREA</w:t>
            </w:r>
          </w:p>
        </w:tc>
        <w:tc>
          <w:tcPr>
            <w:tcBorders>
              <w:bottom w:val="single"/>
            </w:tcBorders>
            <w:vAlign w:val="bottom"/>
          </w:tcPr>
          <w:p>
            <w:pPr>
              <w:pStyle w:val="Compact"/>
              <w:jc w:val="right"/>
            </w:pPr>
            <w:r>
              <w:t xml:space="preserve">DEPTH</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NMFSAREA</w:t>
            </w:r>
          </w:p>
        </w:tc>
        <w:tc>
          <w:tcPr>
            <w:tcBorders>
              <w:bottom w:val="single"/>
            </w:tcBorders>
            <w:vAlign w:val="bottom"/>
          </w:tcPr>
          <w:p>
            <w:pPr>
              <w:pStyle w:val="Compact"/>
              <w:jc w:val="left"/>
            </w:pPr>
            <w:r>
              <w:t xml:space="preserve">BSIERP_ID</w:t>
            </w:r>
          </w:p>
        </w:tc>
        <w:tc>
          <w:tcPr>
            <w:tcBorders>
              <w:bottom w:val="single"/>
            </w:tcBorders>
            <w:vAlign w:val="bottom"/>
          </w:tcPr>
          <w:p>
            <w:pPr>
              <w:pStyle w:val="Compact"/>
              <w:jc w:val="left"/>
            </w:pPr>
            <w:r>
              <w:t xml:space="preserve">BSIERP_NAME</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ECOSYSTEM_SUB</w:t>
            </w:r>
          </w:p>
        </w:tc>
        <w:tc>
          <w:tcPr>
            <w:tcBorders>
              <w:bottom w:val="single"/>
            </w:tcBorders>
            <w:vAlign w:val="bottom"/>
          </w:tcPr>
          <w:p>
            <w:pPr>
              <w:pStyle w:val="Compact"/>
              <w:jc w:val="left"/>
            </w:pPr>
            <w:r>
              <w:t xml:space="preserve">CRAB</w:t>
            </w:r>
          </w:p>
        </w:tc>
      </w:tr>
      <w:tr>
        <w:tc>
          <w:p>
            <w:pPr>
              <w:pStyle w:val="Compact"/>
              <w:jc w:val="left"/>
            </w:pPr>
            <w:r>
              <w:t xml:space="preserve">58040</w:t>
            </w:r>
          </w:p>
        </w:tc>
        <w:tc>
          <w:p>
            <w:pPr>
              <w:pStyle w:val="Compact"/>
              <w:jc w:val="left"/>
            </w:pPr>
            <w:r>
              <w:t xml:space="preserve">FED</w:t>
            </w:r>
          </w:p>
        </w:tc>
        <w:tc>
          <w:p>
            <w:pPr>
              <w:pStyle w:val="Compact"/>
              <w:jc w:val="left"/>
            </w:pPr>
            <w:r>
              <w:t xml:space="preserve">525902</w:t>
            </w:r>
          </w:p>
        </w:tc>
        <w:tc>
          <w:p>
            <w:pPr>
              <w:pStyle w:val="Compact"/>
              <w:jc w:val="right"/>
            </w:pPr>
            <w:r>
              <w:t xml:space="preserve">-126</w:t>
            </w:r>
          </w:p>
        </w:tc>
        <w:tc>
          <w:p>
            <w:pPr>
              <w:pStyle w:val="Compact"/>
              <w:jc w:val="right"/>
            </w:pPr>
            <w:r>
              <w:t xml:space="preserve">-152.175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58041</w:t>
            </w:r>
          </w:p>
        </w:tc>
        <w:tc>
          <w:p>
            <w:pPr>
              <w:pStyle w:val="Compact"/>
              <w:jc w:val="left"/>
            </w:pPr>
            <w:r>
              <w:t xml:space="preserve">FED</w:t>
            </w:r>
          </w:p>
        </w:tc>
        <w:tc>
          <w:p>
            <w:pPr>
              <w:pStyle w:val="Compact"/>
              <w:jc w:val="left"/>
            </w:pPr>
            <w:r>
              <w:t xml:space="preserve">525902</w:t>
            </w:r>
          </w:p>
        </w:tc>
        <w:tc>
          <w:p>
            <w:pPr>
              <w:pStyle w:val="Compact"/>
              <w:jc w:val="right"/>
            </w:pPr>
            <w:r>
              <w:t xml:space="preserve">-130</w:t>
            </w:r>
          </w:p>
        </w:tc>
        <w:tc>
          <w:p>
            <w:pPr>
              <w:pStyle w:val="Compact"/>
              <w:jc w:val="right"/>
            </w:pPr>
            <w:r>
              <w:t xml:space="preserve">-152.125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58042</w:t>
            </w:r>
          </w:p>
        </w:tc>
        <w:tc>
          <w:p>
            <w:pPr>
              <w:pStyle w:val="Compact"/>
              <w:jc w:val="left"/>
            </w:pPr>
            <w:r>
              <w:t xml:space="preserve">FED</w:t>
            </w:r>
          </w:p>
        </w:tc>
        <w:tc>
          <w:p>
            <w:pPr>
              <w:pStyle w:val="Compact"/>
              <w:jc w:val="left"/>
            </w:pPr>
            <w:r>
              <w:t xml:space="preserve">525902</w:t>
            </w:r>
          </w:p>
        </w:tc>
        <w:tc>
          <w:p>
            <w:pPr>
              <w:pStyle w:val="Compact"/>
              <w:jc w:val="right"/>
            </w:pPr>
            <w:r>
              <w:t xml:space="preserve">-119</w:t>
            </w:r>
          </w:p>
        </w:tc>
        <w:tc>
          <w:p>
            <w:pPr>
              <w:pStyle w:val="Compact"/>
              <w:jc w:val="right"/>
            </w:pPr>
            <w:r>
              <w:t xml:space="preserve">-152.075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58043</w:t>
            </w:r>
          </w:p>
        </w:tc>
        <w:tc>
          <w:p>
            <w:pPr>
              <w:pStyle w:val="Compact"/>
              <w:jc w:val="left"/>
            </w:pPr>
            <w:r>
              <w:t xml:space="preserve">FED</w:t>
            </w:r>
          </w:p>
        </w:tc>
        <w:tc>
          <w:p>
            <w:pPr>
              <w:pStyle w:val="Compact"/>
              <w:jc w:val="left"/>
            </w:pPr>
            <w:r>
              <w:t xml:space="preserve">525902</w:t>
            </w:r>
          </w:p>
        </w:tc>
        <w:tc>
          <w:p>
            <w:pPr>
              <w:pStyle w:val="Compact"/>
              <w:jc w:val="right"/>
            </w:pPr>
            <w:r>
              <w:t xml:space="preserve">-108</w:t>
            </w:r>
          </w:p>
        </w:tc>
        <w:tc>
          <w:p>
            <w:pPr>
              <w:pStyle w:val="Compact"/>
              <w:jc w:val="right"/>
            </w:pPr>
            <w:r>
              <w:t xml:space="preserve">-152.025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r>
        <w:tc>
          <w:p>
            <w:pPr>
              <w:pStyle w:val="Compact"/>
              <w:jc w:val="left"/>
            </w:pPr>
            <w:r>
              <w:t xml:space="preserve">58044</w:t>
            </w:r>
          </w:p>
        </w:tc>
        <w:tc>
          <w:p>
            <w:pPr>
              <w:pStyle w:val="Compact"/>
              <w:jc w:val="left"/>
            </w:pPr>
            <w:r>
              <w:t xml:space="preserve">STATE</w:t>
            </w:r>
          </w:p>
        </w:tc>
        <w:tc>
          <w:p>
            <w:pPr>
              <w:pStyle w:val="Compact"/>
              <w:jc w:val="left"/>
            </w:pPr>
            <w:r>
              <w:t xml:space="preserve">515906</w:t>
            </w:r>
          </w:p>
        </w:tc>
        <w:tc>
          <w:p>
            <w:pPr>
              <w:pStyle w:val="Compact"/>
              <w:jc w:val="right"/>
            </w:pPr>
            <w:r>
              <w:t xml:space="preserve">-115</w:t>
            </w:r>
          </w:p>
        </w:tc>
        <w:tc>
          <w:p>
            <w:pPr>
              <w:pStyle w:val="Compact"/>
              <w:jc w:val="right"/>
            </w:pPr>
            <w:r>
              <w:t xml:space="preserve">-151.975</w:t>
            </w:r>
          </w:p>
        </w:tc>
        <w:tc>
          <w:p>
            <w:pPr>
              <w:pStyle w:val="Compact"/>
              <w:jc w:val="right"/>
            </w:pPr>
            <w:r>
              <w:t xml:space="preserve">59.175</w:t>
            </w:r>
          </w:p>
        </w:tc>
        <w:tc>
          <w:p>
            <w:pPr>
              <w:pStyle w:val="Compact"/>
              <w:jc w:val="left"/>
            </w:pPr>
            <w:r>
              <w:t xml:space="preserve">630</w:t>
            </w:r>
          </w:p>
        </w:tc>
        <w:tc>
          <w:p>
            <w:pPr>
              <w:pStyle w:val="Compact"/>
              <w:jc w:val="left"/>
            </w:pPr>
            <w:r>
              <w:t xml:space="preserve">NA</w:t>
            </w:r>
          </w:p>
        </w:tc>
        <w:tc>
          <w:p>
            <w:pPr>
              <w:pStyle w:val="Compact"/>
              <w:jc w:val="left"/>
            </w:pPr>
            <w:r>
              <w:t xml:space="preserve">NA</w:t>
            </w:r>
          </w:p>
        </w:tc>
        <w:tc>
          <w:p>
            <w:pPr>
              <w:pStyle w:val="Compact"/>
              <w:jc w:val="left"/>
            </w:pPr>
            <w:r>
              <w:t xml:space="preserve">Gulf of Alaska</w:t>
            </w:r>
          </w:p>
        </w:tc>
        <w:tc>
          <w:p>
            <w:pPr>
              <w:pStyle w:val="Compact"/>
              <w:jc w:val="left"/>
            </w:pPr>
            <w:r>
              <w:t xml:space="preserve">Western Gulf of Alaska</w:t>
            </w:r>
          </w:p>
        </w:tc>
        <w:tc>
          <w:p>
            <w:pPr>
              <w:pStyle w:val="Compact"/>
              <w:jc w:val="left"/>
            </w:pPr>
            <w:r>
              <w:t xml:space="preserve">NA</w:t>
            </w:r>
          </w:p>
        </w:tc>
      </w:tr>
    </w:tbl>
    <w:p>
      <w:pPr>
        <w:pStyle w:val="BodyText"/>
      </w:pPr>
      <w:r>
        <w:rPr>
          <w:b/>
        </w:rPr>
        <w:t xml:space="preserve">SQL Code Input - 2</w:t>
      </w:r>
    </w:p>
    <w:p>
      <w:pPr>
        <w:pStyle w:val="SourceCode"/>
      </w:pPr>
      <w:r>
        <w:rPr>
          <w:rStyle w:val="CommentTok"/>
        </w:rPr>
        <w:t xml:space="preserve">-- CRW SST from the AKFIN Oracle database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 </w:t>
      </w:r>
      <w:r>
        <w:br/>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lastRow="0" w:firstColumn="0" w:lastColumn="0" w:noHBand="0" w:noVBand="0"/>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left"/>
            </w:pPr>
            <w:r>
              <w:t xml:space="preserve">CRW_ID</w:t>
            </w:r>
          </w:p>
        </w:tc>
        <w:tc>
          <w:tcPr>
            <w:tcBorders>
              <w:bottom w:val="single"/>
            </w:tcBorders>
            <w:vAlign w:val="bottom"/>
          </w:tcPr>
          <w:p>
            <w:pPr>
              <w:pStyle w:val="Compact"/>
              <w:jc w:val="right"/>
            </w:pPr>
            <w:r>
              <w:t xml:space="preserve">TEMP</w:t>
            </w:r>
          </w:p>
        </w:tc>
      </w:tr>
      <w:tr>
        <w:tc>
          <w:p>
            <w:pPr>
              <w:pStyle w:val="Compact"/>
              <w:jc w:val="left"/>
            </w:pPr>
            <w:r>
              <w:t xml:space="preserve">1985-04-03 12:00:00</w:t>
            </w:r>
          </w:p>
        </w:tc>
        <w:tc>
          <w:p>
            <w:pPr>
              <w:pStyle w:val="Compact"/>
              <w:jc w:val="left"/>
            </w:pPr>
            <w:r>
              <w:t xml:space="preserve">66728</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66729</w:t>
            </w:r>
          </w:p>
        </w:tc>
        <w:tc>
          <w:p>
            <w:pPr>
              <w:pStyle w:val="Compact"/>
              <w:jc w:val="right"/>
            </w:pPr>
            <w:r>
              <w:t xml:space="preserve">-1.72</w:t>
            </w:r>
          </w:p>
        </w:tc>
      </w:tr>
      <w:tr>
        <w:tc>
          <w:p>
            <w:pPr>
              <w:pStyle w:val="Compact"/>
              <w:jc w:val="left"/>
            </w:pPr>
            <w:r>
              <w:t xml:space="preserve">1985-04-03 12:00:00</w:t>
            </w:r>
          </w:p>
        </w:tc>
        <w:tc>
          <w:p>
            <w:pPr>
              <w:pStyle w:val="Compact"/>
              <w:jc w:val="left"/>
            </w:pPr>
            <w:r>
              <w:t xml:space="preserve">66730</w:t>
            </w:r>
          </w:p>
        </w:tc>
        <w:tc>
          <w:p>
            <w:pPr>
              <w:pStyle w:val="Compact"/>
              <w:jc w:val="right"/>
            </w:pPr>
            <w:r>
              <w:t xml:space="preserve">-1.71</w:t>
            </w:r>
          </w:p>
        </w:tc>
      </w:tr>
      <w:tr>
        <w:tc>
          <w:p>
            <w:pPr>
              <w:pStyle w:val="Compact"/>
              <w:jc w:val="left"/>
            </w:pPr>
            <w:r>
              <w:t xml:space="preserve">1985-04-03 12:00:00</w:t>
            </w:r>
          </w:p>
        </w:tc>
        <w:tc>
          <w:p>
            <w:pPr>
              <w:pStyle w:val="Compact"/>
              <w:jc w:val="left"/>
            </w:pPr>
            <w:r>
              <w:t xml:space="preserve">66731</w:t>
            </w:r>
          </w:p>
        </w:tc>
        <w:tc>
          <w:p>
            <w:pPr>
              <w:pStyle w:val="Compact"/>
              <w:jc w:val="right"/>
            </w:pPr>
            <w:r>
              <w:t xml:space="preserve">-1.70</w:t>
            </w:r>
          </w:p>
        </w:tc>
      </w:tr>
      <w:tr>
        <w:tc>
          <w:p>
            <w:pPr>
              <w:pStyle w:val="Compact"/>
              <w:jc w:val="left"/>
            </w:pPr>
            <w:r>
              <w:t xml:space="preserve">1985-04-03 12:00:00</w:t>
            </w:r>
          </w:p>
        </w:tc>
        <w:tc>
          <w:p>
            <w:pPr>
              <w:pStyle w:val="Compact"/>
              <w:jc w:val="left"/>
            </w:pPr>
            <w:r>
              <w:t xml:space="preserve">66732</w:t>
            </w:r>
          </w:p>
        </w:tc>
        <w:tc>
          <w:p>
            <w:pPr>
              <w:pStyle w:val="Compact"/>
              <w:jc w:val="right"/>
            </w:pPr>
            <w:r>
              <w:t xml:space="preserve">-1.69</w:t>
            </w:r>
          </w:p>
        </w:tc>
      </w:tr>
    </w:tbl>
    <w:p>
      <w:pPr>
        <w:pStyle w:val="BodyText"/>
      </w:pPr>
      <w:r>
        <w:rPr>
          <w:b/>
        </w:rPr>
        <w:t xml:space="preserve">SQL Code Input - 3</w:t>
      </w:r>
    </w:p>
    <w:p>
      <w:pPr>
        <w:pStyle w:val="SourceCode"/>
      </w:pPr>
      <w:r>
        <w:rPr>
          <w:rStyle w:val="CommentTok"/>
        </w:rPr>
        <w:t xml:space="preserve">-- query SST (“TEMP”) data that fall within a crab management area and add a field for “Year”</w:t>
      </w:r>
      <w:r>
        <w:br/>
      </w:r>
      <w:r>
        <w:br/>
      </w:r>
      <w:r>
        <w:rPr>
          <w:rStyle w:val="KeywordTok"/>
        </w:rPr>
        <w:t xml:space="preserve">select</w:t>
      </w:r>
      <w:r>
        <w:rPr>
          <w:rStyle w:val="NormalTok"/>
        </w:rPr>
        <w:t xml:space="preserve"> read_date,</w:t>
      </w:r>
      <w:r>
        <w:br/>
      </w:r>
      <w:r>
        <w:rPr>
          <w:rStyle w:val="NormalTok"/>
        </w:rPr>
        <w:t xml:space="preserve">        temp,</w:t>
      </w:r>
      <w:r>
        <w:br/>
      </w:r>
      <w:r>
        <w:rPr>
          <w:rStyle w:val="NormalTok"/>
        </w:rPr>
        <w:t xml:space="preserve">        </w:t>
      </w:r>
      <w:r>
        <w:rPr>
          <w:rStyle w:val="FunctionTok"/>
        </w:rPr>
        <w:t xml:space="preserve">to_char</w:t>
      </w:r>
      <w:r>
        <w:rPr>
          <w:rStyle w:val="NormalTok"/>
        </w:rPr>
        <w:t xml:space="preserve">(read_date,</w:t>
      </w:r>
      <w:r>
        <w:rPr>
          <w:rStyle w:val="StringTok"/>
        </w:rPr>
        <w:t xml:space="preserve">'YYYY'</w:t>
      </w:r>
      <w:r>
        <w:rPr>
          <w:rStyle w:val="NormalTok"/>
        </w:rPr>
        <w:t xml:space="preserve">) </w:t>
      </w:r>
      <w:r>
        <w:rPr>
          <w:rStyle w:val="KeywordTok"/>
        </w:rPr>
        <w:t xml:space="preserve">as</w:t>
      </w:r>
      <w:r>
        <w:rPr>
          <w:rStyle w:val="NormalTok"/>
        </w:rPr>
        <w:t xml:space="preserve"> </w:t>
      </w:r>
      <w:r>
        <w:rPr>
          <w:rStyle w:val="DataTypeTok"/>
        </w:rPr>
        <w:t xml:space="preserve">Year</w:t>
      </w:r>
      <w:r>
        <w:rPr>
          <w:rStyle w:val="NormalTok"/>
        </w:rPr>
        <w:t xml:space="preserve">,</w:t>
      </w:r>
      <w:r>
        <w:br/>
      </w:r>
      <w:r>
        <w:rPr>
          <w:rStyle w:val="NormalTok"/>
        </w:rPr>
        <w:t xml:space="preserve">        crab</w:t>
      </w:r>
      <w:r>
        <w:br/>
      </w:r>
      <w:r>
        <w:rPr>
          <w:rStyle w:val="KeywordTok"/>
        </w:rPr>
        <w:t xml:space="preserve">from</w:t>
      </w:r>
      <w:r>
        <w:rPr>
          <w:rStyle w:val="NormalTok"/>
        </w:rPr>
        <w:t xml:space="preserve">   afsc.erddap_crw_sst a</w:t>
      </w:r>
      <w:r>
        <w:br/>
      </w:r>
      <w:r>
        <w:rPr>
          <w:rStyle w:val="KeywordTok"/>
        </w:rPr>
        <w:t xml:space="preserve">INNER</w:t>
      </w:r>
      <w:r>
        <w:rPr>
          <w:rStyle w:val="NormalTok"/>
        </w:rPr>
        <w:t xml:space="preserve"> </w:t>
      </w:r>
      <w:r>
        <w:rPr>
          <w:rStyle w:val="KeywordTok"/>
        </w:rPr>
        <w:t xml:space="preserve">JOIN</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afsc.erddap_crw_sst_spatial_lookup</w:t>
      </w:r>
      <w:r>
        <w:br/>
      </w:r>
      <w:r>
        <w:rPr>
          <w:rStyle w:val="KeywordTok"/>
        </w:rPr>
        <w:t xml:space="preserve">where</w:t>
      </w:r>
      <w:r>
        <w:rPr>
          <w:rStyle w:val="NormalTok"/>
        </w:rPr>
        <w:t xml:space="preserve"> crab </w:t>
      </w:r>
      <w:r>
        <w:rPr>
          <w:rStyle w:val="OperatorTok"/>
        </w:rPr>
        <w:t xml:space="preserve">&lt;&gt;</w:t>
      </w:r>
      <w:r>
        <w:rPr>
          <w:rStyle w:val="NormalTok"/>
        </w:rPr>
        <w:t xml:space="preserve"> </w:t>
      </w:r>
      <w:r>
        <w:rPr>
          <w:rStyle w:val="StringTok"/>
        </w:rPr>
        <w:t xml:space="preserve">'NA'</w:t>
      </w:r>
      <w:r>
        <w:rPr>
          <w:rStyle w:val="NormalTok"/>
        </w:rPr>
        <w:t xml:space="preserve">) b</w:t>
      </w:r>
      <w:r>
        <w:br/>
      </w:r>
      <w:r>
        <w:rPr>
          <w:rStyle w:val="KeywordTok"/>
        </w:rPr>
        <w:t xml:space="preserve">ON</w:t>
      </w:r>
      <w:r>
        <w:rPr>
          <w:rStyle w:val="NormalTok"/>
        </w:rPr>
        <w:t xml:space="preserve"> a.crw_id </w:t>
      </w:r>
      <w:r>
        <w:rPr>
          <w:rStyle w:val="OperatorTok"/>
        </w:rPr>
        <w:t xml:space="preserve">=</w:t>
      </w:r>
      <w:r>
        <w:rPr>
          <w:rStyle w:val="NormalTok"/>
        </w:rPr>
        <w:t xml:space="preserve">b.</w:t>
      </w:r>
      <w:r>
        <w:rPr>
          <w:rStyle w:val="KeywordTok"/>
        </w:rPr>
        <w:t xml:space="preserve">id</w:t>
      </w:r>
      <w:r>
        <w:br/>
      </w:r>
      <w:r>
        <w:rPr>
          <w:rStyle w:val="KeywordTok"/>
        </w:rPr>
        <w:t xml:space="preserve">where</w:t>
      </w:r>
      <w:r>
        <w:rPr>
          <w:rStyle w:val="NormalTok"/>
        </w:rPr>
        <w:t xml:space="preserve"> </w:t>
      </w:r>
      <w:r>
        <w:rPr>
          <w:rStyle w:val="KeywordTok"/>
        </w:rPr>
        <w:t xml:space="preserve">rownum</w:t>
      </w:r>
      <w:r>
        <w:rPr>
          <w:rStyle w:val="OperatorTok"/>
        </w:rPr>
        <w:t xml:space="preserve">&lt;=</w:t>
      </w:r>
      <w:r>
        <w:rPr>
          <w:rStyle w:val="DecValTok"/>
        </w:rPr>
        <w:t xml:space="preserve">5</w:t>
      </w:r>
    </w:p>
    <w:p>
      <w:pPr>
        <w:pStyle w:val="TableCaption"/>
      </w:pPr>
      <w:r>
        <w:t xml:space="preserve">5 records</w:t>
      </w:r>
    </w:p>
    <w:tbl>
      <w:tblPr>
        <w:tblStyle w:val="Table"/>
        <w:tblW w:type="pct" w:w="0.0"/>
        <w:tblLook w:firstRow="1" w:lastRow="0" w:firstColumn="0" w:lastColumn="0" w:noHBand="0" w:noVBand="0"/>
        <w:tblCaption w:val="5 records"/>
      </w:tblPr>
      <w:tblGrid/>
      <w:tr>
        <w:trPr>
          <w:cnfStyle w:firstRow="1"/>
        </w:trPr>
        <w:tc>
          <w:tcPr>
            <w:tcBorders>
              <w:bottom w:val="single"/>
            </w:tcBorders>
            <w:vAlign w:val="bottom"/>
          </w:tcPr>
          <w:p>
            <w:pPr>
              <w:pStyle w:val="Compact"/>
              <w:jc w:val="left"/>
            </w:pPr>
            <w:r>
              <w:t xml:space="preserve">READ_DATE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CRAB</w:t>
            </w:r>
          </w:p>
        </w:tc>
      </w:tr>
      <w:tr>
        <w:tc>
          <w:p>
            <w:pPr>
              <w:pStyle w:val="Compact"/>
              <w:jc w:val="left"/>
            </w:pPr>
            <w:r>
              <w:t xml:space="preserve">2007-01-05 12:00:00</w:t>
            </w:r>
          </w:p>
        </w:tc>
        <w:tc>
          <w:p>
            <w:pPr>
              <w:pStyle w:val="Compact"/>
              <w:jc w:val="right"/>
            </w:pPr>
            <w:r>
              <w:t xml:space="preserve">1.58</w:t>
            </w:r>
          </w:p>
        </w:tc>
        <w:tc>
          <w:p>
            <w:pPr>
              <w:pStyle w:val="Compact"/>
              <w:jc w:val="left"/>
            </w:pPr>
            <w:r>
              <w:t xml:space="preserve">2007</w:t>
            </w:r>
          </w:p>
        </w:tc>
        <w:tc>
          <w:p>
            <w:pPr>
              <w:pStyle w:val="Compact"/>
              <w:jc w:val="left"/>
            </w:pPr>
            <w:r>
              <w:t xml:space="preserve">stmatts</w:t>
            </w:r>
          </w:p>
        </w:tc>
      </w:tr>
      <w:tr>
        <w:tc>
          <w:p>
            <w:pPr>
              <w:pStyle w:val="Compact"/>
              <w:jc w:val="left"/>
            </w:pPr>
            <w:r>
              <w:t xml:space="preserve">2007-01-06 12:00:00</w:t>
            </w:r>
          </w:p>
        </w:tc>
        <w:tc>
          <w:p>
            <w:pPr>
              <w:pStyle w:val="Compact"/>
              <w:jc w:val="right"/>
            </w:pPr>
            <w:r>
              <w:t xml:space="preserve">1.29</w:t>
            </w:r>
          </w:p>
        </w:tc>
        <w:tc>
          <w:p>
            <w:pPr>
              <w:pStyle w:val="Compact"/>
              <w:jc w:val="left"/>
            </w:pPr>
            <w:r>
              <w:t xml:space="preserve">2007</w:t>
            </w:r>
          </w:p>
        </w:tc>
        <w:tc>
          <w:p>
            <w:pPr>
              <w:pStyle w:val="Compact"/>
              <w:jc w:val="left"/>
            </w:pPr>
            <w:r>
              <w:t xml:space="preserve">stmatts</w:t>
            </w:r>
          </w:p>
        </w:tc>
      </w:tr>
      <w:tr>
        <w:tc>
          <w:p>
            <w:pPr>
              <w:pStyle w:val="Compact"/>
              <w:jc w:val="left"/>
            </w:pPr>
            <w:r>
              <w:t xml:space="preserve">2007-01-07 12:00:00</w:t>
            </w:r>
          </w:p>
        </w:tc>
        <w:tc>
          <w:p>
            <w:pPr>
              <w:pStyle w:val="Compact"/>
              <w:jc w:val="right"/>
            </w:pPr>
            <w:r>
              <w:t xml:space="preserve">1.35</w:t>
            </w:r>
          </w:p>
        </w:tc>
        <w:tc>
          <w:p>
            <w:pPr>
              <w:pStyle w:val="Compact"/>
              <w:jc w:val="left"/>
            </w:pPr>
            <w:r>
              <w:t xml:space="preserve">2007</w:t>
            </w:r>
          </w:p>
        </w:tc>
        <w:tc>
          <w:p>
            <w:pPr>
              <w:pStyle w:val="Compact"/>
              <w:jc w:val="left"/>
            </w:pPr>
            <w:r>
              <w:t xml:space="preserve">stmatts</w:t>
            </w:r>
          </w:p>
        </w:tc>
      </w:tr>
      <w:tr>
        <w:tc>
          <w:p>
            <w:pPr>
              <w:pStyle w:val="Compact"/>
              <w:jc w:val="left"/>
            </w:pPr>
            <w:r>
              <w:t xml:space="preserve">2007-01-08 12:00:00</w:t>
            </w:r>
          </w:p>
        </w:tc>
        <w:tc>
          <w:p>
            <w:pPr>
              <w:pStyle w:val="Compact"/>
              <w:jc w:val="right"/>
            </w:pPr>
            <w:r>
              <w:t xml:space="preserve">1.62</w:t>
            </w:r>
          </w:p>
        </w:tc>
        <w:tc>
          <w:p>
            <w:pPr>
              <w:pStyle w:val="Compact"/>
              <w:jc w:val="left"/>
            </w:pPr>
            <w:r>
              <w:t xml:space="preserve">2007</w:t>
            </w:r>
          </w:p>
        </w:tc>
        <w:tc>
          <w:p>
            <w:pPr>
              <w:pStyle w:val="Compact"/>
              <w:jc w:val="left"/>
            </w:pPr>
            <w:r>
              <w:t xml:space="preserve">stmatts</w:t>
            </w:r>
          </w:p>
        </w:tc>
      </w:tr>
      <w:tr>
        <w:tc>
          <w:p>
            <w:pPr>
              <w:pStyle w:val="Compact"/>
              <w:jc w:val="left"/>
            </w:pPr>
            <w:r>
              <w:t xml:space="preserve">2007-01-13 12:00:00</w:t>
            </w:r>
          </w:p>
        </w:tc>
        <w:tc>
          <w:p>
            <w:pPr>
              <w:pStyle w:val="Compact"/>
              <w:jc w:val="right"/>
            </w:pPr>
            <w:r>
              <w:t xml:space="preserve">1.58</w:t>
            </w:r>
          </w:p>
        </w:tc>
        <w:tc>
          <w:p>
            <w:pPr>
              <w:pStyle w:val="Compact"/>
              <w:jc w:val="left"/>
            </w:pPr>
            <w:r>
              <w:t xml:space="preserve">2007</w:t>
            </w:r>
          </w:p>
        </w:tc>
        <w:tc>
          <w:p>
            <w:pPr>
              <w:pStyle w:val="Compact"/>
              <w:jc w:val="left"/>
            </w:pPr>
            <w:r>
              <w:t xml:space="preserve">stmatts</w:t>
            </w:r>
          </w:p>
        </w:tc>
      </w:tr>
    </w:tbl>
    <w:p>
      <w:pPr>
        <w:pStyle w:val="BodyText"/>
      </w:pPr>
      <w:r>
        <w:rPr>
          <w:b/>
        </w:rPr>
        <w:t xml:space="preserve">R / SQL Code Input - 1</w:t>
      </w:r>
    </w:p>
    <w:p>
      <w:pPr>
        <w:pStyle w:val="SourceCode"/>
      </w:pPr>
      <w:r>
        <w:rPr>
          <w:rStyle w:val="CommentTok"/>
        </w:rPr>
        <w:t xml:space="preserve">#Plotted query of Bristol Bay crab management area SST data averaged daily and plotted with default smoothing.</w:t>
      </w:r>
      <w:r>
        <w:br/>
      </w:r>
      <w:r>
        <w:br/>
      </w:r>
      <w:r>
        <w:rPr>
          <w:rStyle w:val="FunctionTok"/>
        </w:rPr>
        <w:t xml:space="preserve">dbFetch</w:t>
      </w:r>
      <w:r>
        <w:rPr>
          <w:rStyle w:val="NormalTok"/>
        </w:rPr>
        <w:t xml:space="preserve">(</w:t>
      </w:r>
      <w:r>
        <w:rPr>
          <w:rStyle w:val="FunctionTok"/>
        </w:rPr>
        <w:t xml:space="preserve">dbSendQuery</w:t>
      </w:r>
      <w:r>
        <w:rPr>
          <w:rStyle w:val="NormalTok"/>
        </w:rPr>
        <w:t xml:space="preserve">(con,</w:t>
      </w:r>
      <w:r>
        <w:br/>
      </w:r>
      <w:r>
        <w:rPr>
          <w:rStyle w:val="NormalTok"/>
        </w:rPr>
        <w:t xml:space="preserve">                    </w:t>
      </w:r>
      <w:r>
        <w:rPr>
          <w:rStyle w:val="FunctionTok"/>
        </w:rPr>
        <w:t xml:space="preserve">paste0</w:t>
      </w:r>
      <w:r>
        <w:rPr>
          <w:rStyle w:val="NormalTok"/>
        </w:rPr>
        <w:t xml:space="preserve">(</w:t>
      </w:r>
      <w:r>
        <w:rPr>
          <w:rStyle w:val="StringTok"/>
        </w:rPr>
        <w:t xml:space="preserve">"select read_date,</w:t>
      </w:r>
      <w:r>
        <w:br/>
      </w:r>
      <w:r>
        <w:rPr>
          <w:rStyle w:val="StringTok"/>
        </w:rPr>
        <w:t xml:space="preserve">                                   round(avg(temp),2) as sst,</w:t>
      </w:r>
      <w:r>
        <w:br/>
      </w:r>
      <w:r>
        <w:rPr>
          <w:rStyle w:val="StringTok"/>
        </w:rPr>
        <w:t xml:space="preserve">                                   crab</w:t>
      </w:r>
      <w:r>
        <w:br/>
      </w:r>
      <w:r>
        <w:rPr>
          <w:rStyle w:val="StringTok"/>
        </w:rPr>
        <w:t xml:space="preserve">                            from afsc.erddap_crw_sst a</w:t>
      </w:r>
      <w:r>
        <w:br/>
      </w:r>
      <w:r>
        <w:rPr>
          <w:rStyle w:val="StringTok"/>
        </w:rPr>
        <w:t xml:space="preserve">                            INNER JOIN (select * </w:t>
      </w:r>
      <w:r>
        <w:br/>
      </w:r>
      <w:r>
        <w:rPr>
          <w:rStyle w:val="StringTok"/>
        </w:rPr>
        <w:t xml:space="preserve">                                      from afsc.erddap_crw_sst_spatial_lookup</w:t>
      </w:r>
      <w:r>
        <w:br/>
      </w:r>
      <w:r>
        <w:rPr>
          <w:rStyle w:val="StringTok"/>
        </w:rPr>
        <w:t xml:space="preserve">                                      where crab = 'bb') b</w:t>
      </w:r>
      <w:r>
        <w:br/>
      </w:r>
      <w:r>
        <w:rPr>
          <w:rStyle w:val="StringTok"/>
        </w:rPr>
        <w:t xml:space="preserve">                            ON a.crw_id = b.id </w:t>
      </w:r>
      <w:r>
        <w:br/>
      </w:r>
      <w:r>
        <w:rPr>
          <w:rStyle w:val="StringTok"/>
        </w:rPr>
        <w:t xml:space="preserve">                            group by </w:t>
      </w:r>
      <w:r>
        <w:br/>
      </w:r>
      <w:r>
        <w:rPr>
          <w:rStyle w:val="StringTok"/>
        </w:rPr>
        <w:t xml:space="preserve">                               crab,</w:t>
      </w:r>
      <w:r>
        <w:br/>
      </w:r>
      <w:r>
        <w:rPr>
          <w:rStyle w:val="StringTok"/>
        </w:rPr>
        <w:t xml:space="preserve">                               read_date"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(READ_DATE,SST))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FirstParagraph"/>
      </w:pPr>
      <w:r>
        <w:drawing>
          <wp:inline>
            <wp:extent cx="5544151" cy="3696101"/>
            <wp:effectExtent b="0" l="0" r="0" t="0"/>
            <wp:docPr descr="" title="" id="1" name="Picture"/>
            <a:graphic>
              <a:graphicData uri="http://schemas.openxmlformats.org/drawingml/2006/picture">
                <pic:pic>
                  <pic:nvPicPr>
                    <pic:cNvPr descr="Tech_Memo_Merge_MC_files/figure-docx/Query_CRW_Crab_plot-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bookmarkEnd w:id="39"/>
    <w:bookmarkStart w:id="51" w:name="bibliography"/>
    <w:p>
      <w:pPr>
        <w:pStyle w:val="Heading1"/>
      </w:pPr>
      <w:r>
        <w:t xml:space="preserve">References</w:t>
      </w:r>
    </w:p>
    <w:bookmarkStart w:id="50" w:name="refs"/>
    <w:bookmarkStart w:id="40" w:name="ref-Barbeaux2020"/>
    <w:p>
      <w:pPr>
        <w:pStyle w:val="Bibliography"/>
      </w:pPr>
      <w:r>
        <w:t xml:space="preserve">Barbeaux SJ, Holsman K, Zador S. 2020.</w:t>
      </w:r>
      <w:r>
        <w:t xml:space="preserve"> </w:t>
      </w:r>
      <w:r>
        <w:t xml:space="preserve">Marine Heatwave Stress Test of Ecosystem-Based Fisheries Management in the Gulf of Alaska Pacific Cod Fishery</w:t>
      </w:r>
      <w:r>
        <w:t xml:space="preserve">. Frontiers in Marine Science 7: 1–21.</w:t>
      </w:r>
    </w:p>
    <w:bookmarkEnd w:id="40"/>
    <w:bookmarkStart w:id="41" w:name="ref-Fredston2021"/>
    <w:p>
      <w:pPr>
        <w:pStyle w:val="Bibliography"/>
      </w:pPr>
      <w:r>
        <w:t xml:space="preserve">Fredston A, Pinsky M, Selden RL, Szuwalski C, Thorson JT, Gaines SD, Halpern BS. 2021.</w:t>
      </w:r>
      <w:r>
        <w:t xml:space="preserve"> </w:t>
      </w:r>
      <w:r>
        <w:t xml:space="preserve">Range edges of North American marine species are tracking temperature over decades</w:t>
      </w:r>
      <w:r>
        <w:t xml:space="preserve">. Global Change Biology 1–12.</w:t>
      </w:r>
    </w:p>
    <w:bookmarkEnd w:id="41"/>
    <w:bookmarkStart w:id="42" w:name="ref-Gaichas2014"/>
    <w:p>
      <w:pPr>
        <w:pStyle w:val="Bibliography"/>
      </w:pPr>
      <w:r>
        <w:t xml:space="preserve">Gaichas SK, Link JS, Hare JA. 2014.</w:t>
      </w:r>
      <w:r>
        <w:t xml:space="preserve"> </w:t>
      </w:r>
      <w:r>
        <w:t xml:space="preserve">A risk-based approach to evaluating northeast US fish community vulnerability to climate change</w:t>
      </w:r>
      <w:r>
        <w:t xml:space="preserve">. ICES Journal of Marine Science 71: 2323–2342.</w:t>
      </w:r>
    </w:p>
    <w:bookmarkEnd w:id="42"/>
    <w:bookmarkStart w:id="43" w:name="ref-Harley2020"/>
    <w:p>
      <w:pPr>
        <w:pStyle w:val="Bibliography"/>
      </w:pPr>
      <w:r>
        <w:t xml:space="preserve">Harley JR, Lanphier K, Kennedy E, Whitehead C, Bidlack A. 2020.</w:t>
      </w:r>
      <w:r>
        <w:t xml:space="preserve"> </w:t>
      </w:r>
      <w:r>
        <w:t xml:space="preserve">Random forest classification to determine environmental drivers and forecast paralytic shellfish toxins in Southeast Alaska with high temporal resolution</w:t>
      </w:r>
      <w:r>
        <w:t xml:space="preserve">. Harmful Algae 99: 101918.</w:t>
      </w:r>
    </w:p>
    <w:bookmarkEnd w:id="43"/>
    <w:bookmarkStart w:id="44" w:name="ref-Hazen2018"/>
    <w:p>
      <w:pPr>
        <w:pStyle w:val="Bibliography"/>
      </w:pPr>
      <w:r>
        <w:t xml:space="preserve">Hazen EL, Scales KL, Maxwell SM, Briscoe DK, Welch H, Bograd SJ, Bailey H, Benson SR, Eguchi T, Dewar H, Kohin S, Costa DP, Crowder LB, Lewison RL. 2018.</w:t>
      </w:r>
      <w:r>
        <w:t xml:space="preserve"> </w:t>
      </w:r>
      <w:r>
        <w:t xml:space="preserve">A dynamic ocean management tool to reduce bycatch and support sustainable fisheries</w:t>
      </w:r>
      <w:r>
        <w:t xml:space="preserve">. Science Advances 4: eaar3001.</w:t>
      </w:r>
    </w:p>
    <w:bookmarkEnd w:id="44"/>
    <w:bookmarkStart w:id="45" w:name="ref-Holsman2016"/>
    <w:p>
      <w:pPr>
        <w:pStyle w:val="Bibliography"/>
      </w:pPr>
      <w:r>
        <w:t xml:space="preserve">Holsman KK, Ianelli J, Aydin K, Punt AE, Moffitt EA. 2016.</w:t>
      </w:r>
      <w:r>
        <w:t xml:space="preserve"> </w:t>
      </w:r>
      <w:r>
        <w:t xml:space="preserve">A comparison of fisheries biological reference points estimated from temperature-specific multi-species and single-species climate-enhanced stock assessment models</w:t>
      </w:r>
      <w:r>
        <w:t xml:space="preserve">. Deep-Sea Research Part II: Topical Studies in Oceanography 134: 360–378.</w:t>
      </w:r>
    </w:p>
    <w:bookmarkEnd w:id="45"/>
    <w:bookmarkStart w:id="46" w:name="ref-Kotwicki2013"/>
    <w:p>
      <w:pPr>
        <w:pStyle w:val="Bibliography"/>
      </w:pPr>
      <w:r>
        <w:t xml:space="preserve">Kotwicki S, Lauth RR. 2013.</w:t>
      </w:r>
      <w:r>
        <w:t xml:space="preserve"> </w:t>
      </w:r>
      <w:r>
        <w:t xml:space="preserve">Detecting temporal trends and environmentally-driven changes in the spatial distribution of bottom fishes and crabs on the eastern Bering Sea shelf</w:t>
      </w:r>
      <w:r>
        <w:t xml:space="preserve">. Deep-Sea Research Part II: Topical Studies in Oceanography 94: 231–243.</w:t>
      </w:r>
    </w:p>
    <w:bookmarkEnd w:id="46"/>
    <w:bookmarkStart w:id="47" w:name="ref-Pinsky2020"/>
    <w:p>
      <w:pPr>
        <w:pStyle w:val="Bibliography"/>
      </w:pPr>
      <w:r>
        <w:t xml:space="preserve">Pinsky ML, Rogers LA, Morley JW, Frölicher TL. 2020.</w:t>
      </w:r>
      <w:r>
        <w:t xml:space="preserve"> </w:t>
      </w:r>
      <w:r>
        <w:t xml:space="preserve">Ocean planning for species on the move provides substantial benefits and requires few trade-offs</w:t>
      </w:r>
      <w:r>
        <w:t xml:space="preserve">. Science Advances 6:</w:t>
      </w:r>
    </w:p>
    <w:bookmarkEnd w:id="47"/>
    <w:bookmarkStart w:id="48" w:name="ref-Rogers2019"/>
    <w:p>
      <w:pPr>
        <w:pStyle w:val="Bibliography"/>
      </w:pPr>
      <w:r>
        <w:t xml:space="preserve">Rogers LA, Griffin R, Young T, Fuller E, Martin KS, Pinsky ML. 2019.</w:t>
      </w:r>
      <w:r>
        <w:t xml:space="preserve"> </w:t>
      </w:r>
      <w:r>
        <w:t xml:space="preserve">Shifting habitats expose fishing communities to risk under climate change</w:t>
      </w:r>
      <w:r>
        <w:t xml:space="preserve">. Nature Climate Change 9: 512–516.</w:t>
      </w:r>
    </w:p>
    <w:bookmarkEnd w:id="48"/>
    <w:bookmarkStart w:id="49" w:name="ref-Simons2020"/>
    <w:p>
      <w:pPr>
        <w:pStyle w:val="Bibliography"/>
      </w:pPr>
      <w:r>
        <w:t xml:space="preserve">Simons B. 2020.</w:t>
      </w:r>
      <w:r>
        <w:t xml:space="preserve"> </w:t>
      </w:r>
      <w:r>
        <w:t xml:space="preserve">ERDDAP</w:t>
      </w:r>
      <w:r>
        <w:t xml:space="preserve">.</w:t>
      </w:r>
    </w:p>
    <w:bookmarkEnd w:id="49"/>
    <w:bookmarkEnd w:id="50"/>
    <w:bookmarkEnd w:id="51"/>
    <w:sectPr w:rsidR="00381915" w:rsidRPr="005C42A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6" Target="https://apex.psmfc.org/akfin/data_marts/akmp/nmfs_area_crw_avg_sst?nmfs_area=640" TargetMode="External" /><Relationship Type="http://schemas.openxmlformats.org/officeDocument/2006/relationships/hyperlink" Id="rId31" Target="https://mattcallahan.shinyapps.io/NBS_SEBS_SST_MHW/" TargetMode="External" /><Relationship Type="http://schemas.openxmlformats.org/officeDocument/2006/relationships/hyperlink" Id="rId22" Target="https://oceanview.pfeg.noaa.gov/whale_indices/" TargetMode="External" /></Relationships>
</file>

<file path=word/_rels/footnotes.xml.rels><?xml version="1.0" encoding="UTF-8"?>
<Relationships xmlns="http://schemas.openxmlformats.org/package/2006/relationships"><Relationship Type="http://schemas.openxmlformats.org/officeDocument/2006/relationships/hyperlink" Id="rId26" Target="https://apex.psmfc.org/akfin/data_marts/akmp/nmfs_area_crw_avg_sst?nmfs_area=640" TargetMode="External" /><Relationship Type="http://schemas.openxmlformats.org/officeDocument/2006/relationships/hyperlink" Id="rId31" Target="https://mattcallahan.shinyapps.io/NBS_SEBS_SST_MHW/" TargetMode="External" /><Relationship Type="http://schemas.openxmlformats.org/officeDocument/2006/relationships/hyperlink" Id="rId22" Target="https://oceanview.pfeg.noaa.gov/whale_ind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2021-07-21T18:05:27Z</dcterms:created>
  <dcterms:modified xsi:type="dcterms:W3CDTF">2021-07-21T18:05:27Z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