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jc w:val="center"/>
        <w:rPr>
          <w:rFonts w:eastAsia="黑体"/>
          <w:sz w:val="44"/>
        </w:rPr>
      </w:pPr>
      <w:bookmarkStart w:id="0" w:name="_GoBack"/>
      <w:bookmarkEnd w:id="0"/>
      <w:r>
        <w:rPr>
          <w:rFonts w:hint="eastAsia" w:eastAsia="黑体"/>
          <w:sz w:val="44"/>
        </w:rPr>
        <w:t>华中农业大学本科课程考试</w:t>
      </w:r>
    </w:p>
    <w:p>
      <w:pPr>
        <w:tabs>
          <w:tab w:val="center" w:pos="4819"/>
          <w:tab w:val="left" w:pos="7845"/>
        </w:tabs>
        <w:spacing w:line="500" w:lineRule="exact"/>
        <w:jc w:val="center"/>
        <w:rPr>
          <w:sz w:val="24"/>
        </w:rPr>
      </w:pPr>
      <w:r>
        <w:rPr>
          <w:rFonts w:hint="eastAsia" w:eastAsia="黑体"/>
          <w:sz w:val="44"/>
        </w:rPr>
        <w:t>参考答案与评分标准</w:t>
      </w:r>
    </w:p>
    <w:p>
      <w:pPr>
        <w:tabs>
          <w:tab w:val="left" w:pos="2175"/>
          <w:tab w:val="center" w:pos="4819"/>
        </w:tabs>
        <w:jc w:val="left"/>
        <w:rPr>
          <w:rFonts w:eastAsia="黑体"/>
          <w:color w:val="FF0000"/>
        </w:rPr>
      </w:pPr>
      <w:r>
        <w:rPr>
          <w:rFonts w:eastAsia="黑体"/>
          <w:sz w:val="44"/>
        </w:rPr>
        <w:tab/>
      </w:r>
      <w:r>
        <w:rPr>
          <w:rFonts w:eastAsia="黑体"/>
          <w:color w:val="FF0000"/>
        </w:rPr>
        <w:tab/>
      </w:r>
    </w:p>
    <w:p>
      <w:pPr>
        <w:tabs>
          <w:tab w:val="left" w:pos="8370"/>
        </w:tabs>
        <w:spacing w:line="320" w:lineRule="exact"/>
        <w:rPr>
          <w:rFonts w:eastAsia="仿宋_GB2312"/>
          <w:sz w:val="28"/>
        </w:rPr>
      </w:pPr>
      <w:r>
        <w:rPr>
          <w:rFonts w:hint="eastAsia"/>
          <w:sz w:val="24"/>
        </w:rPr>
        <w:t>考试课程：</w:t>
      </w:r>
      <w:r>
        <w:rPr>
          <w:rFonts w:hint="eastAsia" w:eastAsia="黑体"/>
          <w:sz w:val="24"/>
        </w:rPr>
        <w:t xml:space="preserve">统计学原理            </w:t>
      </w:r>
      <w:r>
        <w:rPr>
          <w:rFonts w:hint="eastAsia" w:eastAsia="仿宋_GB2312"/>
          <w:color w:val="FF0000"/>
        </w:rPr>
        <w:t xml:space="preserve"> </w:t>
      </w:r>
      <w:r>
        <w:rPr>
          <w:rFonts w:hint="eastAsia" w:eastAsia="仿宋_GB2312"/>
          <w:sz w:val="28"/>
        </w:rPr>
        <w:t xml:space="preserve">          </w:t>
      </w:r>
      <w:r>
        <w:rPr>
          <w:rFonts w:hint="eastAsia"/>
          <w:sz w:val="24"/>
        </w:rPr>
        <w:t>学年学期：</w:t>
      </w:r>
      <w:r>
        <w:rPr>
          <w:rFonts w:hint="eastAsia" w:ascii="宋体" w:hAnsi="宋体" w:eastAsia="仿宋_GB2312"/>
          <w:sz w:val="24"/>
        </w:rPr>
        <w:t>201</w:t>
      </w:r>
      <w:r>
        <w:rPr>
          <w:rFonts w:ascii="宋体" w:hAnsi="宋体" w:eastAsia="仿宋_GB2312"/>
          <w:sz w:val="24"/>
        </w:rPr>
        <w:t>7</w:t>
      </w:r>
      <w:r>
        <w:rPr>
          <w:rFonts w:hint="eastAsia" w:ascii="宋体" w:hAnsi="宋体" w:eastAsia="仿宋_GB2312"/>
          <w:sz w:val="24"/>
        </w:rPr>
        <w:t>-201</w:t>
      </w:r>
      <w:r>
        <w:rPr>
          <w:rFonts w:ascii="宋体" w:hAnsi="宋体" w:eastAsia="仿宋_GB2312"/>
          <w:sz w:val="24"/>
        </w:rPr>
        <w:t>8</w:t>
      </w:r>
      <w:r>
        <w:rPr>
          <w:rFonts w:hint="eastAsia" w:ascii="宋体" w:hAnsi="宋体" w:eastAsia="仿宋_GB2312"/>
          <w:sz w:val="24"/>
        </w:rPr>
        <w:t>-</w:t>
      </w:r>
      <w:r>
        <w:rPr>
          <w:rFonts w:ascii="宋体" w:hAnsi="宋体" w:eastAsia="仿宋_GB2312"/>
          <w:sz w:val="24"/>
        </w:rPr>
        <w:t>2</w:t>
      </w:r>
      <w:r>
        <w:rPr>
          <w:rFonts w:ascii="宋体" w:hAnsi="宋体" w:eastAsia="仿宋_GB2312"/>
          <w:b/>
          <w:bCs/>
          <w:sz w:val="24"/>
        </w:rPr>
        <w:t xml:space="preserve"> </w:t>
      </w:r>
      <w:r>
        <w:rPr>
          <w:rFonts w:ascii="宋体" w:hAnsi="宋体" w:eastAsia="仿宋_GB2312"/>
          <w:b/>
          <w:bCs/>
          <w:sz w:val="24"/>
        </w:rPr>
        <w:tab/>
      </w:r>
    </w:p>
    <w:p>
      <w:pPr>
        <w:spacing w:line="320" w:lineRule="exact"/>
        <w:rPr>
          <w:rFonts w:eastAsia="仿宋_GB2312"/>
          <w:sz w:val="28"/>
        </w:rPr>
      </w:pPr>
      <w:r>
        <w:rPr>
          <w:rFonts w:hint="eastAsia"/>
          <w:sz w:val="24"/>
        </w:rPr>
        <w:t>试卷类型：</w:t>
      </w:r>
      <w:r>
        <w:rPr>
          <w:rFonts w:hint="eastAsia" w:eastAsia="仿宋_GB2312"/>
          <w:sz w:val="28"/>
        </w:rPr>
        <w:t xml:space="preserve">A </w:t>
      </w:r>
      <w:r>
        <w:rPr>
          <w:rFonts w:hint="eastAsia" w:eastAsia="仿宋_GB2312"/>
        </w:rPr>
        <w:t xml:space="preserve">                          </w:t>
      </w:r>
      <w:r>
        <w:rPr>
          <w:rFonts w:hint="eastAsia" w:eastAsia="仿宋_GB2312"/>
          <w:sz w:val="28"/>
        </w:rPr>
        <w:t xml:space="preserve"> </w:t>
      </w:r>
      <w:r>
        <w:rPr>
          <w:rFonts w:hint="eastAsia" w:eastAsia="楷体_GB2312"/>
          <w:sz w:val="24"/>
        </w:rPr>
        <w:t xml:space="preserve">     </w:t>
      </w:r>
      <w:r>
        <w:rPr>
          <w:rFonts w:eastAsia="楷体_GB2312"/>
          <w:sz w:val="24"/>
        </w:rPr>
        <w:tab/>
      </w:r>
      <w:r>
        <w:rPr>
          <w:rFonts w:eastAsia="楷体_GB2312"/>
          <w:sz w:val="24"/>
        </w:rPr>
        <w:tab/>
      </w:r>
      <w:r>
        <w:rPr>
          <w:rFonts w:eastAsia="楷体_GB2312"/>
          <w:sz w:val="24"/>
        </w:rPr>
        <w:t xml:space="preserve">  </w:t>
      </w:r>
      <w:r>
        <w:rPr>
          <w:rFonts w:hint="eastAsia" w:eastAsia="楷体_GB2312"/>
          <w:sz w:val="24"/>
        </w:rPr>
        <w:t xml:space="preserve"> </w:t>
      </w:r>
      <w:r>
        <w:rPr>
          <w:rFonts w:hint="eastAsia"/>
          <w:sz w:val="24"/>
        </w:rPr>
        <w:t>考试时间</w:t>
      </w:r>
      <w:r>
        <w:rPr>
          <w:rFonts w:hint="eastAsia"/>
          <w:sz w:val="28"/>
        </w:rPr>
        <w:t>：</w:t>
      </w:r>
      <w:r>
        <w:rPr>
          <w:rFonts w:hint="eastAsia" w:ascii="宋体" w:hAnsi="宋体" w:eastAsia="仿宋_GB2312"/>
          <w:sz w:val="24"/>
        </w:rPr>
        <w:t>201</w:t>
      </w:r>
      <w:r>
        <w:rPr>
          <w:rFonts w:ascii="宋体" w:hAnsi="宋体" w:eastAsia="仿宋_GB2312"/>
          <w:sz w:val="24"/>
        </w:rPr>
        <w:t>8</w:t>
      </w:r>
      <w:r>
        <w:rPr>
          <w:rFonts w:hint="eastAsia" w:ascii="宋体" w:hAnsi="宋体" w:eastAsia="仿宋_GB2312"/>
          <w:sz w:val="24"/>
        </w:rPr>
        <w:t>-</w:t>
      </w:r>
      <w:r>
        <w:rPr>
          <w:rFonts w:ascii="宋体" w:hAnsi="宋体" w:eastAsia="仿宋_GB2312"/>
          <w:sz w:val="24"/>
        </w:rPr>
        <w:t>7</w:t>
      </w:r>
      <w:r>
        <w:rPr>
          <w:rFonts w:hint="eastAsia" w:ascii="宋体" w:hAnsi="宋体" w:eastAsia="仿宋_GB2312"/>
          <w:sz w:val="24"/>
        </w:rPr>
        <w:t>-</w:t>
      </w:r>
      <w:r>
        <w:rPr>
          <w:rFonts w:ascii="宋体" w:hAnsi="宋体" w:eastAsia="仿宋_GB2312"/>
          <w:sz w:val="24"/>
        </w:rPr>
        <w:t>2</w:t>
      </w:r>
    </w:p>
    <w:p>
      <w:pPr>
        <w:spacing w:line="400" w:lineRule="exact"/>
        <w:rPr>
          <w:rFonts w:eastAsia="仿宋_GB2312"/>
          <w:sz w:val="28"/>
        </w:rPr>
      </w:pPr>
      <w:r>
        <w:rPr>
          <w:rFonts w:eastAsia="仿宋_GB2312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183515</wp:posOffset>
                </wp:positionV>
                <wp:extent cx="5939790" cy="1905"/>
                <wp:effectExtent l="9525" t="12065" r="1333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9790" cy="190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45pt;height:0.15pt;width:467.7pt;mso-position-horizontal:center;z-index:251665408;mso-width-relative:page;mso-height-relative:page;" filled="f" stroked="t" coordsize="21600,21600" o:gfxdata="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APxH9DVAAAABgEAAA8AAAAAAAAAAQAgAAAAIgAAAGRycy9kb3du&#10;cmV2LnhtbFBLAQIUABQAAAAIAIdO4kDDZLCgyQEAAGADAAAOAAAAAAAAAAEAIAAAACQBAABkcnMv&#10;ZTJvRG9jLnhtbFBLBQYAAAAABgAGAFkBAABf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56" w:beforeLines="50" w:after="156" w:afterLines="50" w:line="340" w:lineRule="exact"/>
        <w:rPr>
          <w:rFonts w:eastAsia="仿宋_GB2312"/>
          <w:bCs/>
          <w:sz w:val="24"/>
        </w:rPr>
      </w:pPr>
      <w:r>
        <w:rPr>
          <w:rFonts w:eastAsia="黑体"/>
          <w:bCs/>
          <w:sz w:val="24"/>
        </w:rPr>
        <w:t>一、单项选择题</w:t>
      </w:r>
      <w:r>
        <w:rPr>
          <w:rFonts w:eastAsia="仿宋_GB2312"/>
          <w:bCs/>
          <w:sz w:val="24"/>
        </w:rPr>
        <w:t>（从下列各题四个或多个备选答案中选出一个正确答案，并将其代号写在题干后面的括号内。答案选错或未选者，该题不得分。每小题1分，共10分）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</w:t>
      </w:r>
      <w:r>
        <w:rPr>
          <w:rFonts w:ascii="宋体" w:hAnsi="宋体" w:eastAsia="宋体"/>
          <w:sz w:val="24"/>
          <w:szCs w:val="24"/>
        </w:rPr>
        <w:t>BDBC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BC</w:t>
      </w:r>
      <w:r>
        <w:rPr>
          <w:rFonts w:ascii="宋体" w:hAnsi="宋体" w:eastAsia="宋体"/>
          <w:sz w:val="24"/>
          <w:szCs w:val="24"/>
        </w:rPr>
        <w:t>BAD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CBACB</w:t>
      </w:r>
    </w:p>
    <w:p>
      <w:pPr>
        <w:spacing w:before="156" w:beforeLines="50" w:after="156" w:afterLines="50" w:line="340" w:lineRule="exact"/>
        <w:rPr>
          <w:rFonts w:eastAsia="仿宋_GB2312"/>
          <w:bCs/>
          <w:sz w:val="24"/>
        </w:rPr>
      </w:pPr>
      <w:r>
        <w:rPr>
          <w:rFonts w:eastAsia="黑体"/>
          <w:bCs/>
          <w:sz w:val="24"/>
        </w:rPr>
        <w:t>二</w:t>
      </w:r>
      <w:r>
        <w:rPr>
          <w:rFonts w:hint="eastAsia" w:eastAsia="黑体"/>
          <w:bCs/>
          <w:sz w:val="24"/>
        </w:rPr>
        <w:t>、</w:t>
      </w:r>
      <w:r>
        <w:rPr>
          <w:rFonts w:eastAsia="黑体"/>
          <w:bCs/>
          <w:sz w:val="24"/>
        </w:rPr>
        <w:t>多项选择题 </w:t>
      </w:r>
      <w:r>
        <w:rPr>
          <w:rFonts w:eastAsia="仿宋_GB2312"/>
          <w:bCs/>
          <w:sz w:val="24"/>
        </w:rPr>
        <w:t>（从下列各题四个备选答案中选出二至四个正确答案，并将其代号写在题干后面的括号内。答案选错或未选全者，该题不得分。每小题2分，共10分）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ACD</w:t>
      </w:r>
      <w:r>
        <w:rPr>
          <w:rFonts w:hint="eastAsia" w:ascii="宋体" w:hAnsi="宋体" w:eastAsia="宋体"/>
          <w:sz w:val="24"/>
          <w:szCs w:val="24"/>
        </w:rPr>
        <w:t>、BC、ABCD、</w:t>
      </w:r>
      <w:r>
        <w:rPr>
          <w:rFonts w:ascii="宋体" w:hAnsi="宋体" w:eastAsia="宋体"/>
          <w:sz w:val="24"/>
          <w:szCs w:val="24"/>
        </w:rPr>
        <w:t>AB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ABD</w:t>
      </w:r>
    </w:p>
    <w:p>
      <w:pPr>
        <w:spacing w:before="156" w:beforeLines="50" w:after="156" w:afterLines="50" w:line="340" w:lineRule="exact"/>
        <w:rPr>
          <w:rFonts w:eastAsia="仿宋_GB2312"/>
          <w:bCs/>
          <w:sz w:val="24"/>
        </w:rPr>
      </w:pPr>
      <w:r>
        <w:rPr>
          <w:rFonts w:hint="eastAsia" w:eastAsia="黑体"/>
          <w:bCs/>
          <w:sz w:val="24"/>
        </w:rPr>
        <w:t>三、</w:t>
      </w:r>
      <w:r>
        <w:rPr>
          <w:rFonts w:eastAsia="黑体"/>
          <w:bCs/>
          <w:sz w:val="24"/>
        </w:rPr>
        <w:t>判断题</w:t>
      </w:r>
      <w:r>
        <w:rPr>
          <w:rFonts w:eastAsia="仿宋_GB2312"/>
          <w:bCs/>
          <w:sz w:val="24"/>
        </w:rPr>
        <w:t>（判断下列命题的正误，你认为正确的就在其题号后的括号内打“√”，错误的打“×”。每小题</w:t>
      </w:r>
      <w:r>
        <w:rPr>
          <w:rFonts w:hint="eastAsia" w:eastAsia="仿宋_GB2312"/>
          <w:bCs/>
          <w:sz w:val="24"/>
        </w:rPr>
        <w:t>1</w:t>
      </w:r>
      <w:r>
        <w:rPr>
          <w:rFonts w:eastAsia="仿宋_GB2312"/>
          <w:bCs/>
          <w:sz w:val="24"/>
        </w:rPr>
        <w:t>分，共10分）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××√××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√√×√×</w:t>
      </w:r>
    </w:p>
    <w:p>
      <w:pPr>
        <w:spacing w:line="40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四、简答题</w:t>
      </w:r>
      <w:r>
        <w:rPr>
          <w:rFonts w:hint="eastAsia" w:ascii="楷体" w:hAnsi="楷体" w:eastAsia="楷体"/>
          <w:sz w:val="24"/>
        </w:rPr>
        <w:t>（回答要点，并简明扼要作解释。共20分）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概率抽样是依据随机原则抽选样本，其优点是，由于样本统计量的分布是确定的，可以依据调查结果计算估计量误差，从而得到对总体目标量进行推断的可靠程度，并计算未满足特定精度要求所需要的样本量。适用于调查目的在于掌握研究对象总体的数量特征，得到总体参数的置信区间的调查分析。（5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非概率抽样的特点是操作简便、时效快、成本低，而且对于抽样中的统计学专业技术要求不是很高。非概率抽样适合探索性的研究，调查结果用于发现问题，为更深入的数量分析做好准备。（5分）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2、计算一组商品价格的综合指数时，把作为权数的销售量固定在基期计算的指数成为拉氏价格指数。（5分）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在计算一组商品价格的综合指数时，把作为权数的销售量固定在报告期计算的指数称为帕氏价格指数。（5分）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黑体" w:eastAsia="黑体"/>
          <w:sz w:val="24"/>
        </w:rPr>
        <w:t>五、计算及综合分析题</w:t>
      </w:r>
      <w:r>
        <w:rPr>
          <w:rFonts w:hint="eastAsia" w:ascii="楷体" w:hAnsi="楷体" w:eastAsia="楷体"/>
          <w:sz w:val="24"/>
        </w:rPr>
        <w:t>（要求写出主要计算、分析步骤及结果，计算结果保留两位小数，共45分）</w:t>
      </w:r>
    </w:p>
    <w:p>
      <w:pPr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1、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4283075</wp:posOffset>
                </wp:positionH>
                <wp:positionV relativeFrom="paragraph">
                  <wp:posOffset>3904615</wp:posOffset>
                </wp:positionV>
                <wp:extent cx="659765" cy="294005"/>
                <wp:effectExtent l="0" t="0" r="6985" b="0"/>
                <wp:wrapSquare wrapText="bothSides"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76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37.25pt;margin-top:307.45pt;height:23.15pt;width:51.95pt;mso-position-horizontal-relative:margin;mso-wrap-distance-bottom:3.6pt;mso-wrap-distance-left:9pt;mso-wrap-distance-right:9pt;mso-wrap-distance-top:3.6pt;z-index:251663360;mso-width-relative:page;mso-height-relative:page;" fillcolor="#FFFFFF" filled="t" stroked="f" coordsize="21600,21600" o:gfxdata="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8RQj9gAAAAL&#10;AQAADwAAAAAAAAABACAAAAAiAAAAZHJzL2Rvd25yZXYueG1sUEsBAhQAFAAAAAgAh07iQI40UHYc&#10;AgAAAwQAAA4AAAAAAAAAAQAgAAAAJwEAAGRycy9lMm9Eb2MueG1sUEsFBgAAAAAGAAYAWQEAALUF&#10;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（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>分）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4282440</wp:posOffset>
                </wp:positionH>
                <wp:positionV relativeFrom="paragraph">
                  <wp:posOffset>3610610</wp:posOffset>
                </wp:positionV>
                <wp:extent cx="659765" cy="294005"/>
                <wp:effectExtent l="0" t="0" r="6985" b="0"/>
                <wp:wrapSquare wrapText="bothSides"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76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37.2pt;margin-top:284.3pt;height:23.15pt;width:51.95pt;mso-position-horizontal-relative:margin;mso-wrap-distance-bottom:3.6pt;mso-wrap-distance-left:9pt;mso-wrap-distance-right:9pt;mso-wrap-distance-top:3.6pt;z-index:251661312;mso-width-relative:page;mso-height-relative:page;" fillcolor="#FFFFFF" filled="t" stroked="f" coordsize="21600,21600" o:gfxdata="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ViY9ANgAAAAL&#10;AQAADwAAAAAAAAABACAAAAAiAAAAZHJzL2Rvd25yZXYueG1sUEsBAhQAFAAAAAgAh07iQKgf+lcc&#10;AgAAAwQAAA4AAAAAAAAAAQAgAAAAJwEAAGRycy9lMm9Eb2MueG1sUEsFBgAAAAAGAAYAWQEAALUF&#10;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（</w:t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t>分）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4282440</wp:posOffset>
                </wp:positionH>
                <wp:positionV relativeFrom="paragraph">
                  <wp:posOffset>2058670</wp:posOffset>
                </wp:positionV>
                <wp:extent cx="659765" cy="294005"/>
                <wp:effectExtent l="0" t="0" r="6985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76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37.2pt;margin-top:162.1pt;height:23.15pt;width:51.95pt;mso-position-horizontal-relative:margin;mso-wrap-distance-bottom:3.6pt;mso-wrap-distance-left:9pt;mso-wrap-distance-right:9pt;mso-wrap-distance-top:3.6pt;z-index:251659264;mso-width-relative:page;mso-height-relative:page;" fillcolor="#FFFFFF" filled="t" stroked="f" coordsize="21600,21600" o:gfxdata="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5NwMl2QAA&#10;AAsBAAAPAAAAAAAAAAEAIAAAACIAAABkcnMvZG93bnJldi54bWxQSwECFAAUAAAACACHTuJAvPCC&#10;jh0CAAAFBAAADgAAAAAAAAABACAAAAAoAQAAZHJzL2Uyb0RvYy54bWxQSwUGAAAAAAYABgBZAQAA&#10;tw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（</w:t>
                      </w:r>
                      <w:r>
                        <w:t>4</w:t>
                      </w:r>
                      <w:r>
                        <w:rPr>
                          <w:rFonts w:hint="eastAsia"/>
                        </w:rPr>
                        <w:t>分）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4030980" cy="408051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1311" cy="40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2、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（1）两种</w:t>
      </w:r>
      <w:r>
        <w:rPr>
          <w:rFonts w:ascii="宋体" w:hAnsi="宋体" w:eastAsia="宋体"/>
          <w:sz w:val="24"/>
          <w:szCs w:val="24"/>
        </w:rPr>
        <w:t>可能</w:t>
      </w:r>
      <w:r>
        <w:rPr>
          <w:rFonts w:hint="eastAsia" w:ascii="宋体" w:hAnsi="宋体" w:eastAsia="宋体"/>
          <w:sz w:val="24"/>
          <w:szCs w:val="24"/>
        </w:rPr>
        <w:t>：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第一种可能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</w:rPr>
        <w:t>总体平均</w:t>
      </w:r>
      <w:r>
        <w:rPr>
          <w:rFonts w:ascii="宋体" w:hAnsi="宋体" w:eastAsia="宋体"/>
          <w:sz w:val="24"/>
          <w:szCs w:val="24"/>
        </w:rPr>
        <w:t>值的确为</w:t>
      </w:r>
      <w:r>
        <w:rPr>
          <w:rFonts w:hint="eastAsia" w:ascii="宋体" w:hAnsi="宋体" w:eastAsia="宋体"/>
          <w:sz w:val="24"/>
          <w:szCs w:val="24"/>
        </w:rPr>
        <w:t>3.8，</w:t>
      </w:r>
      <w:r>
        <w:rPr>
          <w:rFonts w:ascii="宋体" w:hAnsi="宋体" w:eastAsia="宋体"/>
          <w:sz w:val="24"/>
          <w:szCs w:val="24"/>
        </w:rPr>
        <w:t>样本平均值与</w:t>
      </w:r>
      <w:r>
        <w:rPr>
          <w:rFonts w:hint="eastAsia" w:ascii="宋体" w:hAnsi="宋体" w:eastAsia="宋体"/>
          <w:sz w:val="24"/>
          <w:szCs w:val="24"/>
        </w:rPr>
        <w:t>3.8的</w:t>
      </w:r>
      <w:r>
        <w:rPr>
          <w:rFonts w:ascii="宋体" w:hAnsi="宋体" w:eastAsia="宋体"/>
          <w:sz w:val="24"/>
          <w:szCs w:val="24"/>
        </w:rPr>
        <w:t>差异纯属于抽样所产生的机会变异。</w:t>
      </w:r>
      <w:r>
        <w:rPr>
          <w:rFonts w:hint="eastAsia" w:ascii="宋体" w:hAnsi="宋体" w:eastAsia="宋体"/>
          <w:sz w:val="24"/>
          <w:szCs w:val="24"/>
        </w:rPr>
        <w:t>第二种可能</w:t>
      </w:r>
      <w:r>
        <w:rPr>
          <w:rFonts w:ascii="宋体" w:hAnsi="宋体" w:eastAsia="宋体"/>
          <w:sz w:val="24"/>
          <w:szCs w:val="24"/>
        </w:rPr>
        <w:t>：总体总体平均值不是3.8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样本平均值与</w:t>
      </w:r>
      <w:r>
        <w:rPr>
          <w:rFonts w:hint="eastAsia" w:ascii="宋体" w:hAnsi="宋体" w:eastAsia="宋体"/>
          <w:sz w:val="24"/>
          <w:szCs w:val="24"/>
        </w:rPr>
        <w:t>3.8的</w:t>
      </w:r>
      <w:r>
        <w:rPr>
          <w:rFonts w:ascii="宋体" w:hAnsi="宋体" w:eastAsia="宋体"/>
          <w:sz w:val="24"/>
          <w:szCs w:val="24"/>
        </w:rPr>
        <w:t>差异反映了总体平均值不同于</w:t>
      </w:r>
      <w:r>
        <w:rPr>
          <w:rFonts w:hint="eastAsia" w:ascii="宋体" w:hAnsi="宋体" w:eastAsia="宋体"/>
          <w:sz w:val="24"/>
          <w:szCs w:val="24"/>
        </w:rPr>
        <w:t>3.8的</w:t>
      </w:r>
      <w:r>
        <w:rPr>
          <w:rFonts w:ascii="宋体" w:hAnsi="宋体" w:eastAsia="宋体"/>
          <w:sz w:val="24"/>
          <w:szCs w:val="24"/>
        </w:rPr>
        <w:t>这种真实存在的差异。</w:t>
      </w:r>
      <w:r>
        <w:rPr>
          <w:rFonts w:hint="eastAsia" w:ascii="宋体" w:hAnsi="宋体" w:eastAsia="宋体"/>
          <w:sz w:val="24"/>
          <w:szCs w:val="24"/>
        </w:rPr>
        <w:t>（2分）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（2）H0：该市平均家庭人口</w:t>
      </w:r>
      <w:r>
        <w:rPr>
          <w:rFonts w:ascii="宋体" w:hAnsi="宋体" w:eastAsia="宋体"/>
          <w:sz w:val="24"/>
          <w:szCs w:val="24"/>
        </w:rPr>
        <w:t>数大于等于</w:t>
      </w:r>
      <w:r>
        <w:rPr>
          <w:rFonts w:hint="eastAsia" w:ascii="宋体" w:hAnsi="宋体" w:eastAsia="宋体"/>
          <w:sz w:val="24"/>
          <w:szCs w:val="24"/>
        </w:rPr>
        <w:t>3.8</w:t>
      </w:r>
    </w:p>
    <w:p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H1</w:t>
      </w:r>
      <w:r>
        <w:rPr>
          <w:rFonts w:hint="eastAsia" w:ascii="宋体" w:hAnsi="宋体" w:eastAsia="宋体"/>
          <w:sz w:val="24"/>
          <w:szCs w:val="24"/>
        </w:rPr>
        <w:t>：该市平均家庭人口</w:t>
      </w:r>
      <w:r>
        <w:rPr>
          <w:rFonts w:ascii="宋体" w:hAnsi="宋体" w:eastAsia="宋体"/>
          <w:sz w:val="24"/>
          <w:szCs w:val="24"/>
        </w:rPr>
        <w:t>数</w:t>
      </w:r>
      <w:r>
        <w:rPr>
          <w:rFonts w:hint="eastAsia" w:ascii="宋体" w:hAnsi="宋体" w:eastAsia="宋体"/>
          <w:sz w:val="24"/>
          <w:szCs w:val="24"/>
        </w:rPr>
        <w:t>小</w:t>
      </w:r>
      <w:r>
        <w:rPr>
          <w:rFonts w:ascii="宋体" w:hAnsi="宋体" w:eastAsia="宋体"/>
          <w:sz w:val="24"/>
          <w:szCs w:val="24"/>
        </w:rPr>
        <w:t>于</w:t>
      </w:r>
      <w:r>
        <w:rPr>
          <w:rFonts w:hint="eastAsia" w:ascii="宋体" w:hAnsi="宋体" w:eastAsia="宋体"/>
          <w:sz w:val="24"/>
          <w:szCs w:val="24"/>
        </w:rPr>
        <w:t>3.8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单侧检验。使用单侧</w:t>
      </w:r>
      <w:r>
        <w:rPr>
          <w:rFonts w:ascii="宋体" w:hAnsi="宋体" w:eastAsia="宋体"/>
          <w:sz w:val="24"/>
          <w:szCs w:val="24"/>
        </w:rPr>
        <w:t>检验的理由是，</w:t>
      </w:r>
      <w:r>
        <w:rPr>
          <w:rFonts w:hint="eastAsia" w:ascii="宋体" w:hAnsi="宋体" w:eastAsia="宋体"/>
          <w:sz w:val="24"/>
          <w:szCs w:val="24"/>
        </w:rPr>
        <w:t>研究问题</w:t>
      </w:r>
      <w:r>
        <w:rPr>
          <w:rFonts w:ascii="宋体" w:hAnsi="宋体" w:eastAsia="宋体"/>
          <w:sz w:val="24"/>
          <w:szCs w:val="24"/>
        </w:rPr>
        <w:t>关心的是总体均值是否比</w:t>
      </w:r>
      <w:r>
        <w:rPr>
          <w:rFonts w:hint="eastAsia" w:ascii="宋体" w:hAnsi="宋体" w:eastAsia="宋体"/>
          <w:sz w:val="24"/>
          <w:szCs w:val="24"/>
        </w:rPr>
        <w:t>3.8小</w:t>
      </w:r>
      <w:r>
        <w:rPr>
          <w:rFonts w:ascii="宋体" w:hAnsi="宋体" w:eastAsia="宋体"/>
          <w:sz w:val="24"/>
          <w:szCs w:val="24"/>
        </w:rPr>
        <w:t>，若检验统计量的样本值落在检验统计量的概率分布曲线的右尾部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即</w:t>
      </w:r>
      <w:r>
        <w:rPr>
          <w:rFonts w:hint="eastAsia" w:ascii="宋体" w:hAnsi="宋体" w:eastAsia="宋体"/>
          <w:sz w:val="24"/>
          <w:szCs w:val="24"/>
        </w:rPr>
        <w:t>拒绝原假设，</w:t>
      </w:r>
      <w:r>
        <w:rPr>
          <w:rFonts w:ascii="宋体" w:hAnsi="宋体" w:eastAsia="宋体"/>
          <w:sz w:val="24"/>
          <w:szCs w:val="24"/>
        </w:rPr>
        <w:t>因此需要进行单侧检验</w:t>
      </w:r>
      <w:r>
        <w:rPr>
          <w:rFonts w:hint="eastAsia" w:ascii="宋体" w:hAnsi="宋体" w:eastAsia="宋体"/>
          <w:sz w:val="24"/>
          <w:szCs w:val="24"/>
        </w:rPr>
        <w:t>。（</w:t>
      </w: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（3）由样本均值</w:t>
      </w:r>
      <m:oMath>
        <m:acc>
          <m:accPr>
            <m:chr m:val="̅"/>
            <m:ctrlPr>
              <w:rPr>
                <w:rFonts w:ascii="Cambria Math" w:hAnsi="Cambria Math" w:eastAsia="宋体"/>
                <w:sz w:val="24"/>
                <w:szCs w:val="24"/>
              </w:rPr>
            </m:ctrlPr>
          </m:accPr>
          <m:e>
            <m:r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e>
        </m:acc>
        <m:r>
          <w:rPr>
            <w:rFonts w:ascii="Cambria Math" w:hAnsi="Cambria Math" w:eastAsia="宋体"/>
            <w:sz w:val="24"/>
            <w:szCs w:val="24"/>
          </w:rPr>
          <m:t>=3.7</m:t>
        </m:r>
      </m:oMath>
      <w:r>
        <w:rPr>
          <w:rFonts w:hint="eastAsia" w:ascii="宋体" w:hAnsi="宋体" w:eastAsia="宋体"/>
          <w:sz w:val="24"/>
          <w:szCs w:val="24"/>
        </w:rPr>
        <w:t>和样本</w:t>
      </w:r>
      <w:r>
        <w:rPr>
          <w:rFonts w:ascii="宋体" w:hAnsi="宋体" w:eastAsia="宋体"/>
          <w:sz w:val="24"/>
          <w:szCs w:val="24"/>
        </w:rPr>
        <w:t>标准差s=1.01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可计算检验统计量</w:t>
      </w:r>
      <w:r>
        <w:rPr>
          <w:rFonts w:hint="eastAsia" w:ascii="宋体" w:hAnsi="宋体" w:eastAsia="宋体"/>
          <w:sz w:val="24"/>
          <w:szCs w:val="24"/>
        </w:rPr>
        <w:t>Z值</w:t>
      </w:r>
      <w:r>
        <w:rPr>
          <w:rFonts w:ascii="宋体" w:hAnsi="宋体" w:eastAsia="宋体"/>
          <w:sz w:val="24"/>
          <w:szCs w:val="24"/>
        </w:rPr>
        <w:t>为：</w:t>
      </w:r>
    </w:p>
    <w:p>
      <w:pPr>
        <w:rPr>
          <w:rFonts w:ascii="宋体" w:hAnsi="宋体" w:eastAsia="宋体"/>
          <w:sz w:val="24"/>
          <w:szCs w:val="24"/>
        </w:rPr>
      </w:pPr>
      <m:oMathPara>
        <m:oMath>
          <m:r>
            <w:rPr>
              <w:rFonts w:ascii="Cambria Math" w:hAnsi="Cambria Math" w:eastAsia="宋体" w:cs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 w:eastAsia="宋体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/>
                  <w:sz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e>
              </m:acc>
              <m:r>
                <m:rPr>
                  <m:sty m:val="p"/>
                </m:rPr>
                <w:rPr>
                  <w:rFonts w:ascii="Cambria Math" w:hAnsi="Cambria Math" w:eastAsia="宋体" w:cs="Batang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 w:eastAsia="宋体"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deg>
                    <m:e>
                      <m:r>
                        <w:rPr>
                          <w:rFonts w:hint="eastAsia" w:ascii="Cambria Math" w:hAnsi="Cambria Math" w:eastAsia="宋体" w:cs="Cambria Math"/>
                          <w:sz w:val="24"/>
                          <w:szCs w:val="24"/>
                        </w:rPr>
                        <m:t>n</m:t>
                      </m:r>
                      <m:ctrlPr>
                        <w:rPr>
                          <w:rFonts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sz w:val="24"/>
                  <w:szCs w:val="24"/>
                </w:rPr>
              </m:ctrlPr>
            </m:den>
          </m:f>
          <m:r>
            <w:rPr>
              <w:rFonts w:ascii="Cambria Math" w:hAnsi="Cambria Math" w:eastAsia="宋体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4"/>
                  <w:szCs w:val="24"/>
                </w:rPr>
                <m:t>3.7</m:t>
              </m:r>
              <m:r>
                <m:rPr>
                  <m:sty m:val="p"/>
                </m:rPr>
                <w:rPr>
                  <w:rFonts w:ascii="Cambria Math" w:hAnsi="Cambria Math" w:eastAsia="宋体" w:cs="Batang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4"/>
                  <w:szCs w:val="24"/>
                </w:rPr>
                <m:t>3.8</m:t>
              </m:r>
              <m:ctrlPr>
                <w:rPr>
                  <w:rFonts w:ascii="Cambria Math" w:hAnsi="Cambria Math" w:eastAsia="宋体"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1.01</m:t>
                  </m:r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deg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400</m:t>
                      </m:r>
                      <m:ctrlPr>
                        <w:rPr>
                          <w:rFonts w:ascii="Cambria Math" w:hAnsi="Cambria Math" w:eastAsia="宋体" w:cs="Cambria Math"/>
                          <w:i/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sz w:val="24"/>
                  <w:szCs w:val="24"/>
                </w:rPr>
              </m:ctrlPr>
            </m:den>
          </m:f>
          <m:r>
            <w:rPr>
              <w:rFonts w:ascii="Cambria Math" w:hAnsi="Cambria Math" w:eastAsia="宋体"/>
              <w:sz w:val="24"/>
              <w:szCs w:val="24"/>
            </w:rPr>
            <m:t>=-1.98</m:t>
          </m:r>
        </m:oMath>
      </m:oMathPara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在α=</w:t>
      </w:r>
      <w:r>
        <w:rPr>
          <w:rFonts w:ascii="宋体" w:hAnsi="宋体" w:eastAsia="宋体"/>
          <w:sz w:val="24"/>
          <w:szCs w:val="24"/>
        </w:rPr>
        <w:t>0.01</w:t>
      </w:r>
      <w:r>
        <w:rPr>
          <w:rFonts w:hint="eastAsia" w:ascii="宋体" w:hAnsi="宋体" w:eastAsia="宋体"/>
          <w:sz w:val="24"/>
          <w:szCs w:val="24"/>
        </w:rPr>
        <w:t>时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统计量Z值落在</w:t>
      </w:r>
      <w:r>
        <w:rPr>
          <w:rFonts w:ascii="宋体" w:hAnsi="宋体" w:eastAsia="宋体"/>
          <w:sz w:val="24"/>
          <w:szCs w:val="24"/>
        </w:rPr>
        <w:t>接受域，因此接受</w:t>
      </w:r>
      <w:r>
        <w:rPr>
          <w:rFonts w:hint="eastAsia" w:ascii="宋体" w:hAnsi="宋体" w:eastAsia="宋体"/>
          <w:sz w:val="24"/>
          <w:szCs w:val="24"/>
        </w:rPr>
        <w:t>原假设H0：该市平均家庭人口</w:t>
      </w:r>
      <w:r>
        <w:rPr>
          <w:rFonts w:ascii="宋体" w:hAnsi="宋体" w:eastAsia="宋体"/>
          <w:sz w:val="24"/>
          <w:szCs w:val="24"/>
        </w:rPr>
        <w:t>数大于等于</w:t>
      </w:r>
      <w:r>
        <w:rPr>
          <w:rFonts w:hint="eastAsia" w:ascii="宋体" w:hAnsi="宋体" w:eastAsia="宋体"/>
          <w:sz w:val="24"/>
          <w:szCs w:val="24"/>
        </w:rPr>
        <w:t>3.8，</w:t>
      </w:r>
      <w:r>
        <w:rPr>
          <w:rFonts w:ascii="宋体" w:hAnsi="宋体" w:eastAsia="宋体"/>
          <w:sz w:val="24"/>
          <w:szCs w:val="24"/>
        </w:rPr>
        <w:t>拒绝备择假设，即没有充分的证据认为平均家庭人口有了明显的下降。</w:t>
      </w:r>
      <w:r>
        <w:rPr>
          <w:rFonts w:hint="eastAsia" w:ascii="宋体" w:hAnsi="宋体" w:eastAsia="宋体"/>
          <w:sz w:val="24"/>
          <w:szCs w:val="24"/>
        </w:rPr>
        <w:t>（4分）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3、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H0：胃病类型与职业无关联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H1：胃病类型与职业有关联</w:t>
      </w:r>
    </w:p>
    <w:p>
      <w:pPr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（2分）</w:t>
      </w:r>
    </w:p>
    <w:p>
      <w:pPr>
        <w:rPr>
          <w:rFonts w:ascii="宋体" w:hAnsi="宋体" w:eastAsia="宋体"/>
          <w:sz w:val="24"/>
          <w:szCs w:val="24"/>
        </w:rPr>
      </w:pPr>
      <m:oMathPara>
        <m:oMath>
          <m:r>
            <w:rPr>
              <w:rFonts w:ascii="Cambria Math" w:hAnsi="Cambria Math" w:eastAsia="宋体" w:cs="Cambria Math"/>
              <w:sz w:val="24"/>
              <w:szCs w:val="24"/>
            </w:rPr>
            <m:t>x2</m:t>
          </m:r>
          <m:r>
            <m:rPr>
              <m:sty m:val="p"/>
            </m:rPr>
            <w:rPr>
              <w:rFonts w:ascii="Cambria Math" w:hAnsi="Cambria Math" w:eastAsia="宋体" w:cs="Cambria Math"/>
              <w:sz w:val="24"/>
              <w:szCs w:val="24"/>
            </w:rPr>
            <m:t>=310×</m:t>
          </m:r>
          <m:d>
            <m:dPr>
              <m:begChr m:val="（"/>
              <m:endChr m:val="）"/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80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152×132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48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132×132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26×132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52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152×126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62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132×126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12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26×126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20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152×52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132×52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 w:cs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26×52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eastAsia="宋体"/>
                  <w:sz w:val="24"/>
                  <w:szCs w:val="24"/>
                </w:rPr>
                <m:t>-1</m:t>
              </m:r>
              <m:ctrlPr>
                <w:rPr>
                  <w:rFonts w:ascii="Cambria Math" w:hAnsi="Cambria Math" w:eastAsia="宋体"/>
                  <w:sz w:val="24"/>
                  <w:szCs w:val="24"/>
                </w:rPr>
              </m:ctrlPr>
            </m:e>
          </m:d>
          <m:r>
            <w:rPr>
              <w:rFonts w:ascii="Cambria Math" w:hAnsi="Cambria Math" w:eastAsia="宋体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eastAsia="宋体"/>
              <w:sz w:val="24"/>
              <w:szCs w:val="24"/>
            </w:rPr>
            <m:t>20.838</m:t>
          </m:r>
        </m:oMath>
      </m:oMathPara>
    </w:p>
    <w:p>
      <w:pPr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由于χ</w:t>
      </w:r>
      <w:r>
        <w:rPr>
          <w:rFonts w:hint="eastAsia" w:ascii="宋体" w:hAnsi="宋体" w:eastAsia="宋体"/>
          <w:sz w:val="24"/>
          <w:szCs w:val="24"/>
          <w:vertAlign w:val="superscript"/>
        </w:rPr>
        <w:t>2</w:t>
      </w:r>
      <w:r>
        <w:rPr>
          <w:rFonts w:hint="eastAsia" w:ascii="宋体" w:hAnsi="宋体" w:eastAsia="宋体"/>
          <w:sz w:val="24"/>
          <w:szCs w:val="24"/>
        </w:rPr>
        <w:t>＞χ</w:t>
      </w:r>
      <w:r>
        <w:rPr>
          <w:rFonts w:hint="eastAsia" w:ascii="宋体" w:hAnsi="宋体" w:eastAsia="宋体"/>
          <w:sz w:val="24"/>
          <w:szCs w:val="24"/>
          <w:vertAlign w:val="superscript"/>
        </w:rPr>
        <w:t>2</w:t>
      </w:r>
      <w:r>
        <w:rPr>
          <w:rFonts w:hint="eastAsia" w:ascii="宋体" w:hAnsi="宋体" w:eastAsia="宋体"/>
          <w:sz w:val="24"/>
          <w:szCs w:val="24"/>
          <w:vertAlign w:val="subscript"/>
        </w:rPr>
        <w:t>0.05</w:t>
      </w:r>
      <w:r>
        <w:rPr>
          <w:rFonts w:hint="eastAsia" w:ascii="宋体" w:hAnsi="宋体" w:eastAsia="宋体"/>
          <w:sz w:val="24"/>
          <w:szCs w:val="24"/>
        </w:rPr>
        <w:t>（4），</w:t>
      </w:r>
      <w:r>
        <w:rPr>
          <w:rFonts w:ascii="宋体" w:hAnsi="宋体" w:eastAsia="宋体"/>
          <w:sz w:val="24"/>
          <w:szCs w:val="24"/>
        </w:rPr>
        <w:t>故拒绝</w:t>
      </w:r>
      <w:r>
        <w:rPr>
          <w:rFonts w:hint="eastAsia" w:ascii="宋体" w:hAnsi="宋体" w:eastAsia="宋体"/>
          <w:sz w:val="24"/>
          <w:szCs w:val="24"/>
        </w:rPr>
        <w:t>H0，</w:t>
      </w:r>
      <w:r>
        <w:rPr>
          <w:rFonts w:ascii="宋体" w:hAnsi="宋体" w:eastAsia="宋体"/>
          <w:sz w:val="24"/>
          <w:szCs w:val="24"/>
        </w:rPr>
        <w:t>接受</w:t>
      </w:r>
      <w:r>
        <w:rPr>
          <w:rFonts w:hint="eastAsia" w:ascii="宋体" w:hAnsi="宋体" w:eastAsia="宋体"/>
          <w:sz w:val="24"/>
          <w:szCs w:val="24"/>
        </w:rPr>
        <w:t>H1，</w:t>
      </w:r>
      <w:r>
        <w:rPr>
          <w:rFonts w:ascii="宋体" w:hAnsi="宋体" w:eastAsia="宋体"/>
          <w:sz w:val="24"/>
          <w:szCs w:val="24"/>
        </w:rPr>
        <w:t>即职业类型与胃病类型之间存在依赖关系，胃病类型</w:t>
      </w:r>
      <w:r>
        <w:rPr>
          <w:rFonts w:hint="eastAsia" w:ascii="宋体" w:hAnsi="宋体" w:eastAsia="宋体"/>
          <w:sz w:val="24"/>
          <w:szCs w:val="24"/>
        </w:rPr>
        <w:t>受到职业的影响</w:t>
      </w:r>
      <w:r>
        <w:rPr>
          <w:rFonts w:ascii="宋体" w:hAnsi="宋体" w:eastAsia="宋体"/>
          <w:sz w:val="24"/>
          <w:szCs w:val="24"/>
        </w:rPr>
        <w:t>。</w:t>
      </w:r>
    </w:p>
    <w:p>
      <w:pPr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（2分）</w:t>
      </w:r>
    </w:p>
    <w:p>
      <w:pPr>
        <w:rPr>
          <w:rFonts w:ascii="宋体" w:hAnsi="宋体" w:eastAsia="宋体"/>
          <w:sz w:val="24"/>
          <w:szCs w:val="24"/>
        </w:rPr>
      </w:pPr>
      <m:oMathPara>
        <m:oMath>
          <m:r>
            <w:rPr>
              <w:rFonts w:ascii="Cambria Math" w:hAnsi="Cambria Math" w:eastAsia="宋体" w:cs="Cambria Math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hAnsi="Cambria Math" w:eastAsia="宋体" w:cs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x2</m:t>
                  </m: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e>
          </m:rad>
          <m:r>
            <w:rPr>
              <w:rFonts w:ascii="Cambria Math" w:hAnsi="Cambria Math" w:eastAsia="宋体" w:cs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20.838</m:t>
                  </m: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310</m:t>
                  </m: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e>
          </m:rad>
          <m:r>
            <w:rPr>
              <w:rFonts w:ascii="Cambria Math" w:hAnsi="Cambria Math" w:eastAsia="宋体" w:cs="Cambria Math"/>
              <w:sz w:val="24"/>
              <w:szCs w:val="24"/>
            </w:rPr>
            <m:t>=0.25</m:t>
          </m:r>
          <m:r>
            <w:rPr>
              <w:rFonts w:hint="eastAsia" w:ascii="Cambria Math" w:hAnsi="Cambria Math" w:eastAsia="宋体" w:cs="Cambria Math"/>
              <w:sz w:val="24"/>
              <w:szCs w:val="24"/>
            </w:rPr>
            <m:t>9266</m:t>
          </m:r>
        </m:oMath>
      </m:oMathPara>
    </w:p>
    <w:p>
      <w:pPr>
        <w:rPr>
          <w:rFonts w:ascii="宋体" w:hAnsi="宋体" w:eastAsia="宋体"/>
          <w:sz w:val="24"/>
          <w:szCs w:val="24"/>
        </w:rPr>
      </w:pPr>
      <m:oMathPara>
        <m:oMath>
          <m:r>
            <w:rPr>
              <w:rFonts w:ascii="Cambria Math" w:hAnsi="Cambria Math" w:eastAsia="宋体" w:cs="Cambria Math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eastAsia="宋体" w:cs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x2</m:t>
                  </m: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x2+n</m:t>
                  </m: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e>
          </m:rad>
          <m:r>
            <w:rPr>
              <w:rFonts w:ascii="Cambria Math" w:hAnsi="Cambria Math" w:eastAsia="宋体" w:cs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20.838</m:t>
                  </m: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eastAsia="宋体" w:cs="Cambria Math"/>
                      <w:sz w:val="24"/>
                      <w:szCs w:val="24"/>
                    </w:rPr>
                    <m:t>20.838+310</m:t>
                  </m:r>
                  <m:ctrlPr>
                    <w:rPr>
                      <w:rFonts w:ascii="Cambria Math" w:hAnsi="Cambria Math" w:eastAsia="宋体" w:cs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 w:cs="Cambria Math"/>
                  <w:sz w:val="24"/>
                  <w:szCs w:val="24"/>
                </w:rPr>
              </m:ctrlPr>
            </m:e>
          </m:rad>
          <m:r>
            <w:rPr>
              <w:rFonts w:ascii="Cambria Math" w:hAnsi="Cambria Math" w:eastAsia="宋体" w:cs="Cambria Math"/>
              <w:sz w:val="24"/>
              <w:szCs w:val="24"/>
            </w:rPr>
            <m:t>=0.25</m:t>
          </m:r>
          <m:r>
            <w:rPr>
              <w:rFonts w:hint="eastAsia" w:ascii="Cambria Math" w:hAnsi="Cambria Math" w:eastAsia="宋体" w:cs="Cambria Math"/>
              <w:sz w:val="24"/>
              <w:szCs w:val="24"/>
            </w:rPr>
            <m:t>0969</m:t>
          </m:r>
        </m:oMath>
      </m:oMathPara>
    </w:p>
    <w:p>
      <w:pPr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4、(1)</w:t>
      </w:r>
    </w:p>
    <w:tbl>
      <w:tblPr>
        <w:tblStyle w:val="5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227"/>
        <w:gridCol w:w="1419"/>
        <w:gridCol w:w="1419"/>
        <w:gridCol w:w="1348"/>
        <w:gridCol w:w="2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方差分析</w:t>
            </w:r>
          </w:p>
        </w:tc>
        <w:tc>
          <w:tcPr>
            <w:tcW w:w="1227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df</w:t>
            </w:r>
          </w:p>
        </w:tc>
        <w:tc>
          <w:tcPr>
            <w:tcW w:w="1419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SS</w:t>
            </w:r>
          </w:p>
        </w:tc>
        <w:tc>
          <w:tcPr>
            <w:tcW w:w="1419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MS</w:t>
            </w:r>
          </w:p>
        </w:tc>
        <w:tc>
          <w:tcPr>
            <w:tcW w:w="1348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F</w:t>
            </w:r>
          </w:p>
        </w:tc>
        <w:tc>
          <w:tcPr>
            <w:tcW w:w="2002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Significance 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7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回归</w:t>
            </w:r>
          </w:p>
        </w:tc>
        <w:tc>
          <w:tcPr>
            <w:tcW w:w="1227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419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222.485979</w:t>
            </w:r>
          </w:p>
        </w:tc>
        <w:tc>
          <w:tcPr>
            <w:tcW w:w="1419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222.485979</w:t>
            </w:r>
          </w:p>
        </w:tc>
        <w:tc>
          <w:tcPr>
            <w:tcW w:w="1348" w:type="dxa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59.2214</w:t>
            </w:r>
          </w:p>
        </w:tc>
        <w:tc>
          <w:tcPr>
            <w:tcW w:w="2002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1.18349E-07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残差</w:t>
            </w:r>
          </w:p>
        </w:tc>
        <w:tc>
          <w:tcPr>
            <w:tcW w:w="1227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24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90.16442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3.75685</w:t>
            </w:r>
          </w:p>
        </w:tc>
        <w:tc>
          <w:tcPr>
            <w:tcW w:w="1348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02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总计</w:t>
            </w:r>
          </w:p>
        </w:tc>
        <w:tc>
          <w:tcPr>
            <w:tcW w:w="1227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25</w:t>
            </w:r>
          </w:p>
        </w:tc>
        <w:tc>
          <w:tcPr>
            <w:tcW w:w="1419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312.6504</w:t>
            </w:r>
          </w:p>
        </w:tc>
        <w:tc>
          <w:tcPr>
            <w:tcW w:w="1419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348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002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>
      <w:pPr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（6分）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(2)由于</w:t>
      </w:r>
      <w:r>
        <w:rPr>
          <w:rFonts w:ascii="宋体" w:hAnsi="宋体" w:eastAsia="宋体"/>
          <w:sz w:val="24"/>
          <w:szCs w:val="24"/>
        </w:rPr>
        <w:t>Significance F=</w:t>
      </w:r>
      <w:r>
        <w:rPr>
          <w:rFonts w:hint="eastAsia" w:ascii="宋体" w:hAnsi="宋体" w:eastAsia="宋体"/>
          <w:sz w:val="24"/>
          <w:szCs w:val="24"/>
        </w:rPr>
        <w:t>1.18349E-07</w:t>
      </w:r>
      <w:r>
        <w:rPr>
          <w:rFonts w:ascii="宋体" w:hAnsi="宋体" w:eastAsia="宋体"/>
          <w:sz w:val="24"/>
          <w:szCs w:val="24"/>
        </w:rPr>
        <w:t>&lt;</w:t>
      </w:r>
      <w:r>
        <w:rPr>
          <w:rFonts w:ascii="Cambria Math" w:hAnsi="Cambria Math" w:eastAsia="宋体" w:cs="Cambria Math"/>
          <w:sz w:val="24"/>
          <w:szCs w:val="24"/>
        </w:rPr>
        <w:t>𝛼</w:t>
      </w:r>
      <w:r>
        <w:rPr>
          <w:rFonts w:hint="eastAsia" w:ascii="宋体" w:hAnsi="宋体" w:eastAsia="宋体"/>
          <w:sz w:val="24"/>
          <w:szCs w:val="24"/>
        </w:rPr>
        <w:t>=0.05，表明回归方程的线性关系显著。</w:t>
      </w:r>
    </w:p>
    <w:p>
      <w:pPr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（4分）</w:t>
      </w:r>
    </w:p>
    <w:p>
      <w:pPr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(3)</w:t>
      </w:r>
      <m:oMath>
        <m:sSup>
          <m:sSupPr>
            <m:ctrlPr>
              <w:rPr>
                <w:rFonts w:ascii="Cambria Math" w:hAnsi="Cambria Math" w:eastAsia="宋体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="宋体" w:cs="Cambria Math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eastAsia="宋体" w:cs="Cambria Math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Cambria Math"/>
                <w:i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宋体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宋体" w:cs="Cambria Math"/>
                <w:sz w:val="24"/>
                <w:szCs w:val="24"/>
              </w:rPr>
              <m:t>SSR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  <w:sz w:val="24"/>
                <w:szCs w:val="24"/>
              </w:rPr>
              <m:t>SST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den>
        </m:f>
        <m:r>
          <w:rPr>
            <w:rFonts w:ascii="Cambria Math" w:hAnsi="Cambria Math" w:eastAsia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宋体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222.485979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</w:rPr>
              <m:t>312.6504</m:t>
            </m:r>
            <m:ctrlPr>
              <w:rPr>
                <w:rFonts w:ascii="Cambria Math" w:hAnsi="Cambria Math" w:eastAsia="宋体"/>
                <w:sz w:val="24"/>
                <w:szCs w:val="24"/>
              </w:rPr>
            </m:ctrlPr>
          </m:den>
        </m:f>
        <m:r>
          <w:rPr>
            <w:rFonts w:ascii="Cambria Math" w:hAnsi="Cambria Math" w:eastAsia="宋体"/>
            <w:sz w:val="24"/>
            <w:szCs w:val="24"/>
          </w:rPr>
          <m:t>=</m:t>
        </m:r>
      </m:oMath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71.16%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表明在销售量的总变差中，被估计的多元线性回归方程所解释的比例为71.16%，说明回归方程的拟合程度较高。</w:t>
      </w:r>
    </w:p>
    <w:p>
      <w:pPr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（5分）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935"/>
    <w:rsid w:val="00000E98"/>
    <w:rsid w:val="00074FE3"/>
    <w:rsid w:val="000C62F8"/>
    <w:rsid w:val="00267ECE"/>
    <w:rsid w:val="0027014F"/>
    <w:rsid w:val="00294108"/>
    <w:rsid w:val="00324C0C"/>
    <w:rsid w:val="0039338C"/>
    <w:rsid w:val="00396935"/>
    <w:rsid w:val="003D5FBC"/>
    <w:rsid w:val="004753C0"/>
    <w:rsid w:val="004B1C8B"/>
    <w:rsid w:val="00562D0C"/>
    <w:rsid w:val="005773CF"/>
    <w:rsid w:val="005B1679"/>
    <w:rsid w:val="00765F95"/>
    <w:rsid w:val="007B16AB"/>
    <w:rsid w:val="009107B3"/>
    <w:rsid w:val="00A43E50"/>
    <w:rsid w:val="00AD3CD8"/>
    <w:rsid w:val="00D3724A"/>
    <w:rsid w:val="00D80417"/>
    <w:rsid w:val="00DD5DE6"/>
    <w:rsid w:val="00DE13D8"/>
    <w:rsid w:val="00E45DC1"/>
    <w:rsid w:val="00F028C8"/>
    <w:rsid w:val="00F67CA7"/>
    <w:rsid w:val="00FA2B4F"/>
    <w:rsid w:val="7922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character" w:styleId="9">
    <w:name w:val="Placeholder Text"/>
    <w:basedOn w:val="6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HZAU</Company>
  <Pages>3</Pages>
  <Words>284</Words>
  <Characters>1621</Characters>
  <Lines>13</Lines>
  <Paragraphs>3</Paragraphs>
  <TotalTime>20</TotalTime>
  <ScaleCrop>false</ScaleCrop>
  <LinksUpToDate>false</LinksUpToDate>
  <CharactersWithSpaces>1902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2018-07-04T01:49:00Z</dcterms:created>
  <dc:creator>ybchen</dc:creator>
  <cp:lastModifiedBy>胡萝卜的坑</cp:lastModifiedBy>
  <cp:lastPrinted>2019-12-07T04:35:03Z</cp:lastPrinted>
  <dcterms:modified xsi:type="dcterms:W3CDTF">2019-12-07T04:36:07Z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