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Dr. Mark Gordon</w:t>
        <w:tab/>
        <w:tab/>
        <w:t xml:space="preserve">9/18/14 @ 11 AM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Capstone Design Team: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Jordan Ziegler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Jeremy Fischer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Justus Karenzi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ab/>
        <w:t xml:space="preserve">Sudi </w:t>
      </w:r>
      <w:r w:rsidDel="00000000" w:rsidR="00000000" w:rsidRPr="00000000">
        <w:rPr>
          <w:highlight w:val="white"/>
          <w:rtl w:val="0"/>
        </w:rPr>
        <w:t xml:space="preserve">Nsengiyumva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Dylan Shanahan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Basic Description of App: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Client wants the user to be able to walk into a building and input what room they want to go to. After inputting the room the user will scan a QR code. Then the app will show an arrow displaying the direction to take to get to the room. Every intersection would have a QR code to get them to the room. Client does </w:t>
      </w:r>
      <w:r w:rsidDel="00000000" w:rsidR="00000000" w:rsidRPr="00000000">
        <w:rPr>
          <w:highlight w:val="white"/>
          <w:u w:val="single"/>
          <w:rtl w:val="0"/>
        </w:rPr>
        <w:t xml:space="preserve">not</w:t>
      </w:r>
      <w:r w:rsidDel="00000000" w:rsidR="00000000" w:rsidRPr="00000000">
        <w:rPr>
          <w:highlight w:val="white"/>
          <w:rtl w:val="0"/>
        </w:rPr>
        <w:t xml:space="preserve"> want a text window (ex. they scan the code and a text box tells them directions). Client does not care whether it is on Android or IOS. Both would be great but not necessary for the completion of this project.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GUI will have a scroll menu for the rooms of the building so the user can select the room they want.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Optional Features: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They only have to scan the first QR code and then the phone automatically knows how long it’ll take them to get to the end of the hall via stride length (look up HelloNavi application) and then shows them the next arrow and so 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If we can get rid of the QR codes altogether that would be good to. Not necessary but would be nice.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User can choose between arrow or map layout. Arrow is described above. Map layout would show a floor plan of the building with a line directing them from where they to where they’re going.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Maybe students can enter their schedule and the app will realize it and then be able to show them where they need to go based on the time and place they’re at. (Client unsure if this is possible just suggested it as an extra feature)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Additional Notes: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Advisor may be a professor in the arts department (Client thinks he works in the arts). This guy has done multiple apps before so would be very beneficial for helping our work. Even if he’s not the advisor we still might be able to meet with him to get some tips.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Client mentioned “alljoyn” as a possible software for our group. Unsure what it 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Client unsure if we actually need hardware for this project. Something that needs to be researched.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Client asked us to look into the Business end of this project. For example going to Main Campus and asking if they would purchase this product and for how much.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Functionality and User Interface and both extremely important to the Client.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