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378" w:rsidRDefault="00395C9F">
      <w:pPr>
        <w:rPr>
          <w:sz w:val="28"/>
          <w:szCs w:val="28"/>
        </w:rPr>
      </w:pPr>
      <w:r>
        <w:rPr>
          <w:sz w:val="28"/>
          <w:szCs w:val="28"/>
        </w:rPr>
        <w:t>Omgaan met de betaalmogelijkheden</w:t>
      </w:r>
    </w:p>
    <w:p w:rsidR="00395C9F" w:rsidRDefault="00395C9F">
      <w:pPr>
        <w:rPr>
          <w:sz w:val="28"/>
          <w:szCs w:val="28"/>
        </w:rPr>
      </w:pPr>
    </w:p>
    <w:p w:rsidR="00395C9F" w:rsidRDefault="00395C9F">
      <w:pPr>
        <w:rPr>
          <w:sz w:val="24"/>
          <w:szCs w:val="24"/>
        </w:rPr>
      </w:pPr>
      <w:r>
        <w:rPr>
          <w:sz w:val="24"/>
          <w:szCs w:val="24"/>
        </w:rPr>
        <w:t xml:space="preserve">Als de klanten via PayPal betalen op de webshop dan moet u als eerste een zakelijke rekening open (zie de link hieronder). </w:t>
      </w:r>
    </w:p>
    <w:p w:rsidR="00395C9F" w:rsidRDefault="00395C9F">
      <w:pPr>
        <w:rPr>
          <w:sz w:val="24"/>
          <w:szCs w:val="24"/>
        </w:rPr>
      </w:pPr>
      <w:hyperlink r:id="rId4" w:history="1">
        <w:r w:rsidRPr="00677386">
          <w:rPr>
            <w:rStyle w:val="Hyperlink"/>
            <w:sz w:val="24"/>
            <w:szCs w:val="24"/>
          </w:rPr>
          <w:t>https://www.paypal.com/nl/merchantsignup/applicationChecklist?signupType=CREATE_NEW_ACCOUNT&amp;productIntentId=wp_standard</w:t>
        </w:r>
      </w:hyperlink>
      <w:r>
        <w:rPr>
          <w:sz w:val="24"/>
          <w:szCs w:val="24"/>
        </w:rPr>
        <w:t xml:space="preserve"> </w:t>
      </w:r>
    </w:p>
    <w:p w:rsidR="00395C9F" w:rsidRDefault="00395C9F">
      <w:pPr>
        <w:rPr>
          <w:sz w:val="24"/>
          <w:szCs w:val="24"/>
        </w:rPr>
      </w:pPr>
      <w:r>
        <w:rPr>
          <w:sz w:val="24"/>
          <w:szCs w:val="24"/>
        </w:rPr>
        <w:t xml:space="preserve">Via PayPal kan er betaald worden met Visa, American Express, </w:t>
      </w:r>
      <w:proofErr w:type="spellStart"/>
      <w:r>
        <w:rPr>
          <w:sz w:val="24"/>
          <w:szCs w:val="24"/>
        </w:rPr>
        <w:t>MasterCard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Meastro</w:t>
      </w:r>
      <w:proofErr w:type="spellEnd"/>
      <w:r>
        <w:rPr>
          <w:sz w:val="24"/>
          <w:szCs w:val="24"/>
        </w:rPr>
        <w:t>.</w:t>
      </w:r>
    </w:p>
    <w:p w:rsidR="00395C9F" w:rsidRDefault="00395C9F">
      <w:pPr>
        <w:rPr>
          <w:sz w:val="24"/>
          <w:szCs w:val="24"/>
        </w:rPr>
      </w:pPr>
      <w:r>
        <w:rPr>
          <w:sz w:val="24"/>
          <w:szCs w:val="24"/>
        </w:rPr>
        <w:t xml:space="preserve">Als een klant via PayPal betaald staat het bedrag binnen enkele minuten op uw rekening. </w:t>
      </w:r>
    </w:p>
    <w:p w:rsidR="00395C9F" w:rsidRDefault="008B2351">
      <w:pPr>
        <w:rPr>
          <w:sz w:val="24"/>
          <w:szCs w:val="24"/>
        </w:rPr>
      </w:pPr>
      <w:r>
        <w:rPr>
          <w:sz w:val="24"/>
          <w:szCs w:val="24"/>
        </w:rPr>
        <w:t>Verkopers starten bij 3,4% over het totale verkoopbedrag plus 0,35 EUR per transactie. Dat betaald u per keer aan PayPal. U betaald pas op het moment dat u het bedrag heeft ontvangen van de klant. Bij internationale betalingen zijn extra kosten van toepassing voor het omrekenen van vreemde valuta. Hoe hoger uw maandelijkse omzet hoe minder u aan PayPal ho</w:t>
      </w:r>
      <w:bookmarkStart w:id="0" w:name="_GoBack"/>
      <w:bookmarkEnd w:id="0"/>
      <w:r>
        <w:rPr>
          <w:sz w:val="24"/>
          <w:szCs w:val="24"/>
        </w:rPr>
        <w:t xml:space="preserve">eft te betalen. </w:t>
      </w:r>
    </w:p>
    <w:p w:rsidR="008B2351" w:rsidRDefault="008B2351">
      <w:pPr>
        <w:rPr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44"/>
        <w:gridCol w:w="1400"/>
        <w:gridCol w:w="1417"/>
        <w:gridCol w:w="1417"/>
        <w:gridCol w:w="1434"/>
        <w:gridCol w:w="1450"/>
      </w:tblGrid>
      <w:tr w:rsidR="008B2351" w:rsidTr="008B2351"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Maandelijkse omzet</w:t>
            </w: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 2500 EUR</w:t>
            </w: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 10000 EUR</w:t>
            </w: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 50000 EUR</w:t>
            </w:r>
          </w:p>
        </w:tc>
        <w:tc>
          <w:tcPr>
            <w:tcW w:w="1511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 100000 EUR</w:t>
            </w:r>
          </w:p>
        </w:tc>
        <w:tc>
          <w:tcPr>
            <w:tcW w:w="1511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&gt;100000 EUR</w:t>
            </w:r>
          </w:p>
        </w:tc>
      </w:tr>
      <w:tr w:rsidR="008B2351" w:rsidTr="008B2351"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Kosten per transactie (plus 0,35 EUR)</w:t>
            </w:r>
          </w:p>
        </w:tc>
        <w:tc>
          <w:tcPr>
            <w:tcW w:w="1510" w:type="dxa"/>
          </w:tcPr>
          <w:p w:rsidR="008B2351" w:rsidRDefault="008B2351" w:rsidP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3,4%</w:t>
            </w:r>
          </w:p>
        </w:tc>
        <w:tc>
          <w:tcPr>
            <w:tcW w:w="1510" w:type="dxa"/>
          </w:tcPr>
          <w:p w:rsidR="008B2351" w:rsidRDefault="008B2351" w:rsidP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2,9%</w:t>
            </w: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2,3%</w:t>
            </w:r>
          </w:p>
        </w:tc>
        <w:tc>
          <w:tcPr>
            <w:tcW w:w="1511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1,9%</w:t>
            </w:r>
          </w:p>
        </w:tc>
        <w:tc>
          <w:tcPr>
            <w:tcW w:w="1511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1,5%</w:t>
            </w:r>
          </w:p>
        </w:tc>
      </w:tr>
      <w:tr w:rsidR="008B2351" w:rsidTr="008B2351"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Non-profit tarief (plus 0,35 EUR)</w:t>
            </w: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1,5%</w:t>
            </w:r>
          </w:p>
        </w:tc>
        <w:tc>
          <w:tcPr>
            <w:tcW w:w="1511" w:type="dxa"/>
          </w:tcPr>
          <w:p w:rsidR="008B2351" w:rsidRDefault="008B2351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:rsidR="008B2351" w:rsidRDefault="008B2351">
            <w:pPr>
              <w:rPr>
                <w:sz w:val="24"/>
                <w:szCs w:val="24"/>
              </w:rPr>
            </w:pPr>
          </w:p>
        </w:tc>
      </w:tr>
      <w:tr w:rsidR="008B2351" w:rsidTr="008B2351"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Microbetalingen* (plus 0,05 EUR)</w:t>
            </w: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:rsidR="008B2351" w:rsidRDefault="008B2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5%</w:t>
            </w:r>
          </w:p>
        </w:tc>
        <w:tc>
          <w:tcPr>
            <w:tcW w:w="1511" w:type="dxa"/>
          </w:tcPr>
          <w:p w:rsidR="008B2351" w:rsidRDefault="008B2351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:rsidR="008B2351" w:rsidRDefault="008B2351">
            <w:pPr>
              <w:rPr>
                <w:sz w:val="24"/>
                <w:szCs w:val="24"/>
              </w:rPr>
            </w:pPr>
          </w:p>
        </w:tc>
      </w:tr>
    </w:tbl>
    <w:p w:rsidR="008B2351" w:rsidRDefault="008B2351">
      <w:pPr>
        <w:rPr>
          <w:sz w:val="24"/>
          <w:szCs w:val="24"/>
        </w:rPr>
      </w:pPr>
    </w:p>
    <w:p w:rsidR="00E34608" w:rsidRDefault="00E34608">
      <w:pPr>
        <w:rPr>
          <w:sz w:val="24"/>
          <w:szCs w:val="24"/>
        </w:rPr>
      </w:pPr>
      <w:r>
        <w:rPr>
          <w:sz w:val="24"/>
          <w:szCs w:val="24"/>
        </w:rPr>
        <w:t>*U kunt van microbetalingen profiteren als uw gemiddelde transactiebedrag minder dan 10 EUR bedraagt.</w:t>
      </w:r>
    </w:p>
    <w:p w:rsidR="005471CF" w:rsidRDefault="005471CF">
      <w:pPr>
        <w:rPr>
          <w:sz w:val="24"/>
          <w:szCs w:val="24"/>
        </w:rPr>
      </w:pPr>
    </w:p>
    <w:p w:rsidR="005471CF" w:rsidRPr="00395C9F" w:rsidRDefault="005471CF">
      <w:pPr>
        <w:rPr>
          <w:sz w:val="24"/>
          <w:szCs w:val="24"/>
        </w:rPr>
      </w:pPr>
    </w:p>
    <w:sectPr w:rsidR="005471CF" w:rsidRPr="00395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9F"/>
    <w:rsid w:val="001001DB"/>
    <w:rsid w:val="00395C9F"/>
    <w:rsid w:val="005471CF"/>
    <w:rsid w:val="005A3378"/>
    <w:rsid w:val="006327F5"/>
    <w:rsid w:val="008B2351"/>
    <w:rsid w:val="00E3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20958-9CF8-496C-AB54-75D08330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95C9F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8B2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aypal.com/nl/merchantsignup/applicationChecklist?signupType=CREATE_NEW_ACCOUNT&amp;productIntentId=wp_standard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van Gageldonk</dc:creator>
  <cp:keywords/>
  <dc:description/>
  <cp:lastModifiedBy>K. van Gageldonk</cp:lastModifiedBy>
  <cp:revision>2</cp:revision>
  <dcterms:created xsi:type="dcterms:W3CDTF">2015-12-01T11:34:00Z</dcterms:created>
  <dcterms:modified xsi:type="dcterms:W3CDTF">2015-12-01T11:34:00Z</dcterms:modified>
</cp:coreProperties>
</file>