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Si el servei requereix el dipòsit de béns, se'n lliurarà un resguard acreditatiu independent d'aquest pressupost.</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consulta / pràctica (DOCX)</dc:title>
  <dc:creator>App Seed Script</dc:creator>
  <dc:description>Pressupost DOCX per a consulta o pràctica, amb avís de resguard independent si hi ha dipòsit de béns.</dc:description>
  <cp:lastModifiedBy>Un-named</cp:lastModifiedBy>
  <cp:revision>1</cp:revision>
  <dcterms:created xsi:type="dcterms:W3CDTF">2026-09-17T13:11:51.024Z</dcterms:created>
  <dcterms:modified xsi:type="dcterms:W3CDTF">2026-09-17T13:11:51.024Z</dcterms:modified>
</cp:coreProperties>
</file>

<file path=docProps/custom.xml><?xml version="1.0" encoding="utf-8"?>
<Properties xmlns="http://schemas.openxmlformats.org/officeDocument/2006/custom-properties" xmlns:vt="http://schemas.openxmlformats.org/officeDocument/2006/docPropsVTypes"/>
</file>