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Albarà núm.</w:t>
      </w:r>
    </w:p>
    <w:p>
      <w:r>
        <w:rPr>
          <w:b/>
          <w:bCs/>
          <w:color w:val="1D4ED8"/>
        </w:rPr>
        <w:t xml:space="preserve">[[tenant.name]]</w:t>
      </w:r>
      <w:r>
        <w:t xml:space="preserve"> · </w:t>
      </w:r>
      <w:r>
        <w:rPr>
          <w:b/>
          <w:bCs/>
          <w:color w:val="1D4ED8"/>
        </w:rPr>
        <w:t xml:space="preserve">[[tenant.tax_id]]</w:t>
      </w:r>
    </w:p>
    <w:p>
      <w:r>
        <w:t xml:space="preserve">Data d’emissió: </w:t>
      </w:r>
      <w:r>
        <w:rPr>
          <w:b/>
          <w:bCs/>
          <w:color w:val="1D4ED8"/>
        </w:rPr>
        <w:t xml:space="preserve">[[document.issued_at_display]]</w:t>
      </w:r>
    </w:p>
    <w:p>
      <w:r>
        <w:t xml:space="preserve">Referència pressupost: </w:t>
      </w:r>
      <w:r>
        <w:rPr>
          <w:b/>
          <w:bCs/>
          <w:color w:val="1D4ED8"/>
        </w:rPr>
        <w:t xml:space="preserve">[[document.parent_doc_number]]</w:t>
      </w:r>
    </w:p>
    <w:p>
      <w:r>
        <w:rPr>
          <w:b/>
          <w:bCs/>
        </w:rPr>
        <w:t xml:space="preserve">Albarà núm. </w:t>
      </w:r>
      <w:r>
        <w:rPr>
          <w:b/>
          <w:bCs/>
          <w:color w:val="1D4ED8"/>
        </w:rPr>
        <w:t xml:space="preserve">[[document.doc_number]]</w:t>
      </w:r>
    </w:p>
    <w:p/>
    <w:p>
      <w:r>
        <w:rPr>
          <w:b/>
          <w:bCs/>
        </w:rPr>
        <w:t xml:space="preserve">Emissor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/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[[seller.display_name]]</w:t>
            </w:r>
          </w:p>
        </w:tc>
      </w:tr>
      <w:tr>
        <w:tc>
          <w:tcPr>
            <w:tcW w:type="dxa" w:w="2800"/>
          </w:tcPr>
          <w:p>
            <w:r>
              <w:t xml:space="preserve">NIF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[[seller.tax_id]]</w:t>
            </w:r>
          </w:p>
        </w:tc>
      </w:tr>
      <w:tr>
        <w:tc>
          <w:tcPr>
            <w:tcW w:type="dxa" w:w="2800"/>
          </w:tcPr>
          <w:p>
            <w:r>
              <w:t xml:space="preserve">Email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[[seller.email]]</w:t>
            </w:r>
          </w:p>
        </w:tc>
      </w:tr>
      <w:tr>
        <w:tc>
          <w:tcPr>
            <w:tcW w:type="dxa" w:w="2800"/>
          </w:tcPr>
          <w:p>
            <w:r>
              <w:t xml:space="preserve">Tel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[[seller.phone]]</w:t>
            </w:r>
          </w:p>
        </w:tc>
      </w:tr>
    </w:tbl>
    <w:p/>
    <w:p>
      <w:r>
        <w:rPr>
          <w:b/>
          <w:bCs/>
        </w:rPr>
        <w:t xml:space="preserve">Client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/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[[buyer.display_name]]</w:t>
            </w:r>
          </w:p>
        </w:tc>
      </w:tr>
      <w:tr>
        <w:tc>
          <w:tcPr>
            <w:tcW w:type="dxa" w:w="2800"/>
          </w:tcPr>
          <w:p>
            <w:r>
              <w:t xml:space="preserve">NIF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[[buyer.tax_id]]</w:t>
            </w:r>
          </w:p>
        </w:tc>
      </w:tr>
      <w:tr>
        <w:tc>
          <w:tcPr>
            <w:tcW w:type="dxa" w:w="2800"/>
          </w:tcPr>
          <w:p>
            <w:r>
              <w:t xml:space="preserve">Email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[[buyer.email]]</w:t>
            </w:r>
          </w:p>
        </w:tc>
      </w:tr>
      <w:tr>
        <w:tc>
          <w:tcPr>
            <w:tcW w:type="dxa" w:w="2800"/>
          </w:tcPr>
          <w:p>
            <w:r>
              <w:t xml:space="preserve">Tel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[[buyer.phone]]</w:t>
            </w:r>
          </w:p>
        </w:tc>
      </w:tr>
    </w:tbl>
    <w:p/>
    <w:p>
      <w:r>
        <w:rPr>
          <w:b/>
          <w:bCs/>
        </w:rPr>
        <w:t xml:space="preserve">Adreça del servei</w:t>
      </w:r>
    </w:p>
    <w:p>
      <w:r>
        <w:rPr>
          <w:b/>
          <w:bCs/>
          <w:color w:val="1D4ED8"/>
        </w:rPr>
        <w:t xml:space="preserve">[[service_address.label]]</w:t>
      </w:r>
      <w:r>
        <w:t xml:space="preserve"> </w:t>
      </w:r>
      <w:r>
        <w:rPr>
          <w:b/>
          <w:bCs/>
          <w:color w:val="1D4ED8"/>
        </w:rPr>
        <w:t xml:space="preserve">[[service_address.line1]]</w:t>
      </w:r>
      <w:r>
        <w:t xml:space="preserve"> </w:t>
      </w:r>
      <w:r>
        <w:rPr>
          <w:b/>
          <w:bCs/>
          <w:color w:val="1D4ED8"/>
        </w:rPr>
        <w:t xml:space="preserve">[[service_address.city]]</w:t>
      </w:r>
    </w:p>
    <w:p/>
    <w:p>
      <w:r>
        <w:rPr>
          <w:b/>
          <w:bCs/>
          <w:color w:val="1D4ED8"/>
        </w:rPr>
        <w:t xml:space="preserve">[[#document.show_prices]]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</w:tcPr>
          <w:p>
            <w:r>
              <w:rPr>
                <w:b/>
                <w:bCs/>
              </w:rPr>
              <w:t xml:space="preserve">Concepte</w:t>
            </w:r>
          </w:p>
        </w:tc>
        <w:tc>
          <w:tcPr>
            <w:tcW w:type="dxa" w:w="1000"/>
          </w:tcPr>
          <w:p>
            <w:r>
              <w:rPr>
                <w:b/>
                <w:bCs/>
              </w:rPr>
              <w:t xml:space="preserve">Qtd</w:t>
            </w:r>
          </w:p>
        </w:tc>
        <w:tc>
          <w:tcPr>
            <w:tcW w:type="dxa" w:w="1000"/>
          </w:tcPr>
          <w:p>
            <w:r>
              <w:rPr>
                <w:b/>
                <w:bCs/>
              </w:rPr>
              <w:t xml:space="preserve">Unitat</w:t>
            </w:r>
          </w:p>
        </w:tc>
        <w:tc>
          <w:tcPr>
            <w:tcW w:type="dxa" w:w="1400"/>
          </w:tcPr>
          <w:p>
            <w:r>
              <w:rPr>
                <w:b/>
                <w:bCs/>
              </w:rPr>
              <w:t xml:space="preserve">Preu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Dte. %</w:t>
            </w:r>
          </w:p>
        </w:tc>
        <w:tc>
          <w:tcPr>
            <w:tcW w:type="dxa" w:w="1600"/>
          </w:tcPr>
          <w:p>
            <w:r>
              <w:rPr>
                <w:b/>
                <w:bCs/>
              </w:rPr>
              <w:t xml:space="preserve">Import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bCs/>
                <w:color w:val="1D4ED8"/>
              </w:rPr>
              <w:t xml:space="preserve">[[#lines]]</w:t>
            </w:r>
            <w:r>
              <w:rPr>
                <w:b/>
                <w:bCs/>
                <w:color w:val="1D4ED8"/>
              </w:rPr>
              <w:t xml:space="preserve">[[name]]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color w:val="1D4ED8"/>
              </w:rPr>
              <w:t xml:space="preserve">[[quantity]]</w:t>
            </w:r>
          </w:p>
        </w:tc>
        <w:tc>
          <w:tcPr>
            <w:tcW w:type="dxa" w:w="1000"/>
          </w:tcPr>
          <w:p>
            <w:r>
              <w:rPr>
                <w:b/>
                <w:bCs/>
                <w:color w:val="1D4ED8"/>
              </w:rPr>
              <w:t xml:space="preserve">[[unit]]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D4ED8"/>
              </w:rPr>
              <w:t xml:space="preserve">[[unit_price]]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color w:val="1D4ED8"/>
              </w:rPr>
              <w:t xml:space="preserve">[[discount_pct]]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D4ED8"/>
              </w:rPr>
              <w:t xml:space="preserve">[[line_total]]</w:t>
            </w:r>
            <w:r>
              <w:rPr>
                <w:b/>
                <w:bCs/>
                <w:color w:val="1D4ED8"/>
              </w:rPr>
              <w:t xml:space="preserve">[[/lines]]</w:t>
            </w:r>
          </w:p>
        </w:tc>
      </w:tr>
    </w:tbl>
    <w:p>
      <w:r>
        <w:rPr>
          <w:b/>
          <w:bCs/>
        </w:rPr>
        <w:t xml:space="preserve">Subtotal</w:t>
      </w:r>
      <w:r>
        <w:t xml:space="preserve">: </w:t>
      </w:r>
      <w:r>
        <w:rPr>
          <w:b/>
          <w:bCs/>
          <w:color w:val="1D4ED8"/>
        </w:rPr>
        <w:t xml:space="preserve">[[totals.subtotal]]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</w:p>
    <w:p>
      <w:r>
        <w:rPr>
          <w:b/>
          <w:bCs/>
          <w:color w:val="1D4ED8"/>
        </w:rPr>
        <w:t xml:space="preserve">[[#totals.tax_breakdown]]</w:t>
      </w:r>
      <w:r>
        <w:t xml:space="preserve">IVA </w:t>
      </w:r>
      <w:r>
        <w:rPr>
          <w:b/>
          <w:bCs/>
          <w:color w:val="1D4ED8"/>
        </w:rPr>
        <w:t xml:space="preserve">[[tax_rate]]</w:t>
      </w:r>
      <w:r>
        <w:t xml:space="preserve">% </w:t>
      </w:r>
      <w:r>
        <w:rPr>
          <w:b/>
          <w:bCs/>
          <w:color w:val="1D4ED8"/>
        </w:rPr>
        <w:t xml:space="preserve">[[tax_base]]</w:t>
      </w:r>
      <w:r>
        <w:t xml:space="preserve">: </w:t>
      </w:r>
      <w:r>
        <w:rPr>
          <w:b/>
          <w:bCs/>
          <w:color w:val="1D4ED8"/>
        </w:rPr>
        <w:t xml:space="preserve">[[tax_amount]]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  <w:r>
        <w:rPr>
          <w:b/>
          <w:bCs/>
          <w:color w:val="1D4ED8"/>
        </w:rPr>
        <w:t xml:space="preserve">[[/totals.tax_breakdown]]</w:t>
      </w:r>
    </w:p>
    <w:p>
      <w:r>
        <w:rPr>
          <w:b/>
          <w:bCs/>
        </w:rPr>
        <w:t xml:space="preserve">Total</w:t>
      </w:r>
      <w:r>
        <w:t xml:space="preserve">: </w:t>
      </w:r>
      <w:r>
        <w:rPr>
          <w:b/>
          <w:bCs/>
          <w:color w:val="1D4ED8"/>
        </w:rPr>
        <w:t xml:space="preserve">[[totals.total]]</w:t>
      </w:r>
      <w:r>
        <w:t xml:space="preserve"> </w:t>
      </w:r>
      <w:r>
        <w:rPr>
          <w:b/>
          <w:bCs/>
          <w:color w:val="1D4ED8"/>
        </w:rPr>
        <w:t xml:space="preserve">[[document.currency]]</w:t>
      </w:r>
    </w:p>
    <w:p>
      <w:r>
        <w:rPr>
          <w:b/>
          <w:bCs/>
          <w:color w:val="1D4ED8"/>
        </w:rPr>
        <w:t xml:space="preserve">[[/document.show_prices]]</w:t>
      </w:r>
    </w:p>
    <w:p>
      <w:r>
        <w:rPr>
          <w:b/>
          <w:bCs/>
          <w:color w:val="1D4ED8"/>
        </w:rPr>
        <w:t xml:space="preserve">[[^document.show_prices]]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</w:tcPr>
          <w:p>
            <w:r>
              <w:rPr>
                <w:b/>
                <w:bCs/>
              </w:rPr>
              <w:t xml:space="preserve">Concepte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Qtd</w:t>
            </w:r>
          </w:p>
        </w:tc>
        <w:tc>
          <w:tcPr>
            <w:tcW w:type="dxa" w:w="2000"/>
          </w:tcPr>
          <w:p>
            <w:r>
              <w:rPr>
                <w:b/>
                <w:bCs/>
              </w:rPr>
              <w:t xml:space="preserve">Unitat</w:t>
            </w:r>
          </w:p>
        </w:tc>
      </w:tr>
      <w:tr>
        <w:tc>
          <w:tcPr>
            <w:tcW w:type="dxa" w:w="5000"/>
          </w:tcPr>
          <w:p>
            <w:r>
              <w:rPr>
                <w:b/>
                <w:bCs/>
                <w:color w:val="1D4ED8"/>
              </w:rPr>
              <w:t xml:space="preserve">[[#lines]]</w:t>
            </w:r>
            <w:r>
              <w:rPr>
                <w:b/>
                <w:bCs/>
                <w:color w:val="1D4ED8"/>
              </w:rPr>
              <w:t xml:space="preserve">[[name]]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1D4ED8"/>
              </w:rPr>
              <w:t xml:space="preserve">[[quantity]]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color w:val="1D4ED8"/>
              </w:rPr>
              <w:t xml:space="preserve">[[unit]]</w:t>
            </w:r>
            <w:r>
              <w:rPr>
                <w:b/>
                <w:bCs/>
                <w:color w:val="1D4ED8"/>
              </w:rPr>
              <w:t xml:space="preserve">[[/lines]]</w:t>
            </w:r>
          </w:p>
        </w:tc>
      </w:tr>
    </w:tbl>
    <w:p>
      <w:r>
        <w:rPr>
          <w:b/>
          <w:bCs/>
          <w:color w:val="1D4ED8"/>
        </w:rPr>
        <w:t xml:space="preserve">[[/document.show_prices]]</w:t>
      </w:r>
    </w:p>
    <w:p/>
    <w:p>
      <w:pPr>
        <w:pStyle w:val="Heading2"/>
      </w:pPr>
      <w:r>
        <w:t xml:space="preserve">Conformitat de lliurament</w:t>
      </w:r>
    </w:p>
    <w:p>
      <w:r>
        <w:t xml:space="preserve">Reconeixement de servei rebut, no és acceptar ni refusar un pressupost.</w:t>
      </w:r>
    </w:p>
    <w:p>
      <w:r>
        <w:rPr>
          <w:b/>
          <w:bCs/>
          <w:color w:val="7C3AED"/>
        </w:rPr>
        <w:t xml:space="preserve">{{Conformitat;type=signature;role=client_delivery}}</w:t>
      </w:r>
    </w:p>
    <w:p/>
    <w:p>
      <w:r>
        <w:t xml:space="preserve">Aquest document no és una factura fiscal.</w:t>
      </w:r>
    </w:p>
    <w:p>
      <w:r>
        <w:t xml:space="preserve">Document generat per </w:t>
      </w:r>
      <w:r>
        <w:rPr>
          <w:b/>
          <w:bCs/>
          <w:color w:val="1D4ED8"/>
        </w:rPr>
        <w:t xml:space="preserve">[[tenant.name]]</w:t>
      </w:r>
      <w:r>
        <w:t xml:space="preserve">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Albarà genèric (DOCX)</dc:title>
  <dc:creator>App Seed Script</dc:creator>
  <dc:description>Albarà DOCX de cos complet (no és factura fiscal). Punt de partida; no és assessorament jurídic.</dc:description>
  <cp:lastModifiedBy>Un-named</cp:lastModifiedBy>
  <cp:revision>1</cp:revision>
  <dcterms:created xsi:type="dcterms:W3CDTF">2026-10-13T07:38:18.298Z</dcterms:created>
  <dcterms:modified xsi:type="dcterms:W3CDTF">2026-10-13T07:38:18.298Z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