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Albarán n.º</w:t>
      </w:r>
    </w:p>
    <w:p>
      <w:r>
        <w:rPr>
          <w:b/>
          <w:bCs/>
          <w:color w:val="1D4ED8"/>
        </w:rPr>
        <w:t xml:space="preserve">[[tenant.name]]</w:t>
      </w:r>
      <w:r>
        <w:t xml:space="preserve"> · </w:t>
      </w:r>
      <w:r>
        <w:rPr>
          <w:b/>
          <w:bCs/>
          <w:color w:val="1D4ED8"/>
        </w:rPr>
        <w:t xml:space="preserve">[[tenant.tax_id]]</w:t>
      </w:r>
    </w:p>
    <w:p>
      <w:r>
        <w:t xml:space="preserve">Fecha de emisión: </w:t>
      </w:r>
      <w:r>
        <w:rPr>
          <w:b/>
          <w:bCs/>
          <w:color w:val="1D4ED8"/>
        </w:rPr>
        <w:t xml:space="preserve">[[document.issued_at_display]]</w:t>
      </w:r>
    </w:p>
    <w:p>
      <w:r>
        <w:t xml:space="preserve">Referencia presupuesto: </w:t>
      </w:r>
      <w:r>
        <w:rPr>
          <w:b/>
          <w:bCs/>
          <w:color w:val="1D4ED8"/>
        </w:rPr>
        <w:t xml:space="preserve">[[document.parent_doc_number]]</w:t>
      </w:r>
    </w:p>
    <w:p>
      <w:r>
        <w:rPr>
          <w:b/>
          <w:bCs/>
        </w:rPr>
        <w:t xml:space="preserve">Albarán n.º </w:t>
      </w:r>
      <w:r>
        <w:rPr>
          <w:b/>
          <w:bCs/>
          <w:color w:val="1D4ED8"/>
        </w:rPr>
        <w:t xml:space="preserve">[[document.doc_number]]</w:t>
      </w:r>
    </w:p>
    <w:p/>
    <w:p>
      <w:r>
        <w:rPr>
          <w:b/>
          <w:bCs/>
        </w:rPr>
        <w:t xml:space="preserve">Emisor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/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[[seller.display_name]]</w:t>
            </w:r>
          </w:p>
        </w:tc>
      </w:tr>
      <w:tr>
        <w:tc>
          <w:tcPr>
            <w:tcW w:type="dxa" w:w="2800"/>
          </w:tcPr>
          <w:p>
            <w:r>
              <w:t xml:space="preserve">NIF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[[seller.tax_id]]</w:t>
            </w:r>
          </w:p>
        </w:tc>
      </w:tr>
      <w:tr>
        <w:tc>
          <w:tcPr>
            <w:tcW w:type="dxa" w:w="2800"/>
          </w:tcPr>
          <w:p>
            <w:r>
              <w:t xml:space="preserve">Email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[[seller.email]]</w:t>
            </w:r>
          </w:p>
        </w:tc>
      </w:tr>
      <w:tr>
        <w:tc>
          <w:tcPr>
            <w:tcW w:type="dxa" w:w="2800"/>
          </w:tcPr>
          <w:p>
            <w:r>
              <w:t xml:space="preserve">Tel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[[seller.phone]]</w:t>
            </w:r>
          </w:p>
        </w:tc>
      </w:tr>
    </w:tbl>
    <w:p/>
    <w:p>
      <w:r>
        <w:rPr>
          <w:b/>
          <w:bCs/>
        </w:rPr>
        <w:t xml:space="preserve">Cliente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/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[[buyer.display_name]]</w:t>
            </w:r>
          </w:p>
        </w:tc>
      </w:tr>
      <w:tr>
        <w:tc>
          <w:tcPr>
            <w:tcW w:type="dxa" w:w="2800"/>
          </w:tcPr>
          <w:p>
            <w:r>
              <w:t xml:space="preserve">NIF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[[buyer.tax_id]]</w:t>
            </w:r>
          </w:p>
        </w:tc>
      </w:tr>
      <w:tr>
        <w:tc>
          <w:tcPr>
            <w:tcW w:type="dxa" w:w="2800"/>
          </w:tcPr>
          <w:p>
            <w:r>
              <w:t xml:space="preserve">Email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[[buyer.email]]</w:t>
            </w:r>
          </w:p>
        </w:tc>
      </w:tr>
      <w:tr>
        <w:tc>
          <w:tcPr>
            <w:tcW w:type="dxa" w:w="2800"/>
          </w:tcPr>
          <w:p>
            <w:r>
              <w:t xml:space="preserve">Tel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[[buyer.phone]]</w:t>
            </w:r>
          </w:p>
        </w:tc>
      </w:tr>
    </w:tbl>
    <w:p/>
    <w:p>
      <w:r>
        <w:rPr>
          <w:b/>
          <w:bCs/>
        </w:rPr>
        <w:t xml:space="preserve">Dirección del servicio</w:t>
      </w:r>
    </w:p>
    <w:p>
      <w:r>
        <w:rPr>
          <w:b/>
          <w:bCs/>
          <w:color w:val="1D4ED8"/>
        </w:rPr>
        <w:t xml:space="preserve">[[service_address.label]]</w:t>
      </w:r>
      <w:r>
        <w:t xml:space="preserve"> </w:t>
      </w:r>
      <w:r>
        <w:rPr>
          <w:b/>
          <w:bCs/>
          <w:color w:val="1D4ED8"/>
        </w:rPr>
        <w:t xml:space="preserve">[[service_address.line1]]</w:t>
      </w:r>
      <w:r>
        <w:t xml:space="preserve"> </w:t>
      </w:r>
      <w:r>
        <w:rPr>
          <w:b/>
          <w:bCs/>
          <w:color w:val="1D4ED8"/>
        </w:rPr>
        <w:t xml:space="preserve">[[service_address.city]]</w:t>
      </w:r>
    </w:p>
    <w:p/>
    <w:p>
      <w:r>
        <w:rPr>
          <w:b/>
          <w:bCs/>
          <w:color w:val="1D4ED8"/>
        </w:rPr>
        <w:t xml:space="preserve">[[#document.show_prices]]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1000"/>
          </w:tcPr>
          <w:p>
            <w:r>
              <w:rPr>
                <w:b/>
                <w:bCs/>
              </w:rPr>
              <w:t xml:space="preserve">Cant.</w:t>
            </w:r>
          </w:p>
        </w:tc>
        <w:tc>
          <w:tcPr>
            <w:tcW w:type="dxa" w:w="1000"/>
          </w:tcPr>
          <w:p>
            <w:r>
              <w:rPr>
                <w:b/>
                <w:bCs/>
              </w:rPr>
              <w:t xml:space="preserve">Unidad</w:t>
            </w:r>
          </w:p>
        </w:tc>
        <w:tc>
          <w:tcPr>
            <w:tcW w:type="dxa" w:w="1400"/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Dto. %</w:t>
            </w:r>
          </w:p>
        </w:tc>
        <w:tc>
          <w:tcPr>
            <w:tcW w:type="dxa" w:w="1600"/>
          </w:tcPr>
          <w:p>
            <w:r>
              <w:rPr>
                <w:b/>
                <w:bCs/>
              </w:rPr>
              <w:t xml:space="preserve">Importe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  <w:color w:val="1D4ED8"/>
              </w:rPr>
              <w:t xml:space="preserve">[[#lines]]</w:t>
            </w:r>
            <w:r>
              <w:rPr>
                <w:b/>
                <w:bCs/>
                <w:color w:val="1D4ED8"/>
              </w:rPr>
              <w:t xml:space="preserve">[[name]]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color w:val="1D4ED8"/>
              </w:rPr>
              <w:t xml:space="preserve">[[quantity]]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color w:val="1D4ED8"/>
              </w:rPr>
              <w:t xml:space="preserve">[[unit]]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D4ED8"/>
              </w:rPr>
              <w:t xml:space="preserve">[[unit_price]]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D4ED8"/>
              </w:rPr>
              <w:t xml:space="preserve">[[discount_pct]]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D4ED8"/>
              </w:rPr>
              <w:t xml:space="preserve">[[line_total]]</w:t>
            </w:r>
            <w:r>
              <w:rPr>
                <w:b/>
                <w:bCs/>
                <w:color w:val="1D4ED8"/>
              </w:rPr>
              <w:t xml:space="preserve">[[/lines]]</w:t>
            </w:r>
          </w:p>
        </w:tc>
      </w:tr>
    </w:tbl>
    <w:p>
      <w:r>
        <w:rPr>
          <w:b/>
          <w:bCs/>
        </w:rPr>
        <w:t xml:space="preserve">Subtotal</w:t>
      </w:r>
      <w:r>
        <w:t xml:space="preserve">: </w:t>
      </w:r>
      <w:r>
        <w:rPr>
          <w:b/>
          <w:bCs/>
          <w:color w:val="1D4ED8"/>
        </w:rPr>
        <w:t xml:space="preserve">[[totals.subtotal]]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</w:p>
    <w:p>
      <w:r>
        <w:rPr>
          <w:b/>
          <w:bCs/>
          <w:color w:val="1D4ED8"/>
        </w:rPr>
        <w:t xml:space="preserve">[[#totals.tax_breakdown]]</w:t>
      </w:r>
      <w:r>
        <w:t xml:space="preserve">IVA </w:t>
      </w:r>
      <w:r>
        <w:rPr>
          <w:b/>
          <w:bCs/>
          <w:color w:val="1D4ED8"/>
        </w:rPr>
        <w:t xml:space="preserve">[[tax_rate]]</w:t>
      </w:r>
      <w:r>
        <w:t xml:space="preserve">% </w:t>
      </w:r>
      <w:r>
        <w:rPr>
          <w:b/>
          <w:bCs/>
          <w:color w:val="1D4ED8"/>
        </w:rPr>
        <w:t xml:space="preserve">[[tax_base]]</w:t>
      </w:r>
      <w:r>
        <w:t xml:space="preserve">: </w:t>
      </w:r>
      <w:r>
        <w:rPr>
          <w:b/>
          <w:bCs/>
          <w:color w:val="1D4ED8"/>
        </w:rPr>
        <w:t xml:space="preserve">[[tax_amount]]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  <w:r>
        <w:rPr>
          <w:b/>
          <w:bCs/>
          <w:color w:val="1D4ED8"/>
        </w:rPr>
        <w:t xml:space="preserve">[[/totals.tax_breakdown]]</w:t>
      </w:r>
    </w:p>
    <w:p>
      <w:r>
        <w:rPr>
          <w:b/>
          <w:bCs/>
        </w:rPr>
        <w:t xml:space="preserve">Total</w:t>
      </w:r>
      <w:r>
        <w:t xml:space="preserve">: </w:t>
      </w:r>
      <w:r>
        <w:rPr>
          <w:b/>
          <w:bCs/>
          <w:color w:val="1D4ED8"/>
        </w:rPr>
        <w:t xml:space="preserve">[[totals.total]]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</w:p>
    <w:p>
      <w:r>
        <w:rPr>
          <w:b/>
          <w:bCs/>
          <w:color w:val="1D4ED8"/>
        </w:rPr>
        <w:t xml:space="preserve">[[/document.show_prices]]</w:t>
      </w:r>
    </w:p>
    <w:p>
      <w:r>
        <w:rPr>
          <w:b/>
          <w:bCs/>
          <w:color w:val="1D4ED8"/>
        </w:rPr>
        <w:t xml:space="preserve">[[^document.show_prices]]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Cant.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Unidad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  <w:color w:val="1D4ED8"/>
              </w:rPr>
              <w:t xml:space="preserve">[[#lines]]</w:t>
            </w:r>
            <w:r>
              <w:rPr>
                <w:b/>
                <w:bCs/>
                <w:color w:val="1D4ED8"/>
              </w:rPr>
              <w:t xml:space="preserve">[[name]]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1D4ED8"/>
              </w:rPr>
              <w:t xml:space="preserve">[[quantity]]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1D4ED8"/>
              </w:rPr>
              <w:t xml:space="preserve">[[unit]]</w:t>
            </w:r>
            <w:r>
              <w:rPr>
                <w:b/>
                <w:bCs/>
                <w:color w:val="1D4ED8"/>
              </w:rPr>
              <w:t xml:space="preserve">[[/lines]]</w:t>
            </w:r>
          </w:p>
        </w:tc>
      </w:tr>
    </w:tbl>
    <w:p>
      <w:r>
        <w:rPr>
          <w:b/>
          <w:bCs/>
          <w:color w:val="1D4ED8"/>
        </w:rPr>
        <w:t xml:space="preserve">[[/document.show_prices]]</w:t>
      </w:r>
    </w:p>
    <w:p/>
    <w:p>
      <w:pPr>
        <w:pStyle w:val="Heading2"/>
      </w:pPr>
      <w:r>
        <w:t xml:space="preserve">Conformidad de entrega</w:t>
      </w:r>
    </w:p>
    <w:p>
      <w:r>
        <w:t xml:space="preserve">Reconocimiento de servicio recibido; no es aceptar ni rechazar un presupuesto.</w:t>
      </w:r>
    </w:p>
    <w:p>
      <w:r>
        <w:rPr>
          <w:b/>
          <w:bCs/>
          <w:color w:val="7C3AED"/>
        </w:rPr>
        <w:t xml:space="preserve">{{Conformitat;type=signature;role=client_delivery}}</w:t>
      </w:r>
    </w:p>
    <w:p/>
    <w:p>
      <w:r>
        <w:t xml:space="preserve">Este documento no es una factura fiscal.</w:t>
      </w:r>
    </w:p>
    <w:p>
      <w:r>
        <w:t xml:space="preserve">Documento generado por </w:t>
      </w:r>
      <w:r>
        <w:rPr>
          <w:b/>
          <w:bCs/>
          <w:color w:val="1D4ED8"/>
        </w:rPr>
        <w:t xml:space="preserve">[[tenant.name]]</w:t>
      </w:r>
      <w:r>
        <w:t xml:space="preserve">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Albarà genèric (DOCX)</dc:title>
  <dc:creator>App Seed Script</dc:creator>
  <dc:description>Albarà DOCX de cos complet (no és factura fiscal). Punt de partida; no és assessorament jurídic.</dc:description>
  <cp:lastModifiedBy>Un-named</cp:lastModifiedBy>
  <cp:revision>1</cp:revision>
  <dcterms:created xsi:type="dcterms:W3CDTF">2026-10-13T07:38:18.410Z</dcterms:created>
  <dcterms:modified xsi:type="dcterms:W3CDTF">2026-10-13T07:38:18.410Z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