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Els desplaçaments, urgències o intervencions fora d'horari habitual es facturen com a línia pròpia i identificable en aquest pressupost, mai com a recàrrec improvisat.</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servei de camp (DOCX)</dc:title>
  <dc:creator>App Seed Script</dc:creator>
  <dc:description>Pressupost DOCX per a serveis a domicili o en ruta, amb clàusula de desplaçaments/urgències com a línia pròpia.</dc:description>
  <cp:lastModifiedBy>Un-named</cp:lastModifiedBy>
  <cp:revision>1</cp:revision>
  <dcterms:created xsi:type="dcterms:W3CDTF">2026-10-04T16:21:34.104Z</dcterms:created>
  <dcterms:modified xsi:type="dcterms:W3CDTF">2026-10-04T16:21:34.104Z</dcterms:modified>
</cp:coreProperties>
</file>

<file path=docProps/custom.xml><?xml version="1.0" encoding="utf-8"?>
<Properties xmlns="http://schemas.openxmlformats.org/officeDocument/2006/custom-properties" xmlns:vt="http://schemas.openxmlformats.org/officeDocument/2006/docPropsVTypes"/>
</file>