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Si el servicio requiere el depósito de bienes, se entregará un resguardo acreditativo independiente de este presupuesto.</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consulta / pràctica (DOCX)</dc:title>
  <dc:creator>App Seed Script</dc:creator>
  <dc:description>Pressupost DOCX per a consulta o pràctica, amb avís de resguard independent si hi ha dipòsit de béns.</dc:description>
  <cp:lastModifiedBy>Un-named</cp:lastModifiedBy>
  <cp:revision>1</cp:revision>
  <dcterms:created xsi:type="dcterms:W3CDTF">2026-10-04T16:21:35.466Z</dcterms:created>
  <dcterms:modified xsi:type="dcterms:W3CDTF">2026-10-04T16:21:35.466Z</dcterms:modified>
</cp:coreProperties>
</file>

<file path=docProps/custom.xml><?xml version="1.0" encoding="utf-8"?>
<Properties xmlns="http://schemas.openxmlformats.org/officeDocument/2006/custom-properties" xmlns:vt="http://schemas.openxmlformats.org/officeDocument/2006/docPropsVTypes"/>
</file>