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a5f"/>
          <w:sz w:val="30"/>
          <w:szCs w:val="30"/>
        </w:rPr>
        <w:t xml:space="preserve">INSTRUCTORPACK</w:t>
      </w:r>
    </w:p>
    <w:p>
      <w:pPr>
        <w:spacing w:after="400"/>
        <w:jc w:val="center"/>
      </w:pPr>
      <w:r>
        <w:rPr>
          <w:b/>
          <w:bCs/>
          <w:color w:val="8a1f1f"/>
          <w:sz w:val="22"/>
          <w:szCs w:val="22"/>
        </w:rPr>
        <w:t xml:space="preserve">Documento confidencial — Solucionario / Material del instructor</w:t>
      </w:r>
    </w:p>
    <w:p>
      <w:pPr>
        <w:spacing w:after="100"/>
        <w:jc w:val="center"/>
      </w:pPr>
      <w:r>
        <w:rPr>
          <w:color w:val="1f3a5f"/>
          <w:sz w:val="24"/>
          <w:szCs w:val="24"/>
        </w:rPr>
        <w:t xml:space="preserve">Práctica de Ingeniería — Diseño de P&amp;ID en AutoCAD Plant 3D</w:t>
      </w:r>
    </w:p>
    <w:p>
      <w:pPr>
        <w:spacing w:after="600"/>
        <w:jc w:val="center"/>
      </w:pPr>
      <w:r>
        <w:rPr>
          <w:i/>
          <w:iCs/>
          <w:color w:val="666666"/>
          <w:sz w:val="20"/>
          <w:szCs w:val="20"/>
        </w:rPr>
        <w:t xml:space="preserve">Caso de estudio: Planta de Servicios Auxiliares Industriales (proceso continuo)</w:t>
      </w:r>
    </w:p>
    <w:p>
      <w:pPr>
        <w:spacing w:after="100"/>
        <w:jc w:val="center"/>
      </w:pPr>
      <w:r>
        <w:rPr>
          <w:color w:val="666666"/>
          <w:sz w:val="18"/>
          <w:szCs w:val="18"/>
        </w:rPr>
        <w:t xml:space="preserve">Contiene: P&amp;ID de referencia (6 subsistemas), listas de equipos / instrumentos / líneas y rúbrica de evaluación.</w:t>
      </w:r>
    </w:p>
    <w:p>
      <w:pPr>
        <w:spacing w:before="800"/>
        <w:jc w:val="center"/>
      </w:pPr>
      <w:r>
        <w:rPr>
          <w:b/>
          <w:bCs/>
          <w:color w:val="8a1f1f"/>
          <w:sz w:val="18"/>
          <w:szCs w:val="18"/>
        </w:rPr>
        <w:t xml:space="preserve">No distribuir a los estudiantes.</w:t>
      </w:r>
    </w:p>
    <w:p>
      <w:pPr>
        <w:sectPr>
          <w:headerReference w:type="default" r:id="rId7"/>
          <w:footerReference w:type="default" r:id="rId8"/>
          <w:pgSz w:w="11906" w:h="16838" w:orient="portrait"/>
          <w:pgMar w:top="900" w:right="1000" w:bottom="900" w:left="1000" w:header="708" w:footer="708" w:gutter="0"/>
          <w:pgNumType/>
          <w:docGrid w:linePitch="360"/>
        </w:sectPr>
      </w:pPr>
    </w:p>
    <w:p>
      <w:pPr>
        <w:pStyle w:val="Heading1"/>
        <w:spacing w:after="150" w:before="300"/>
      </w:pPr>
      <w:r>
        <w:rPr>
          <w:color w:val="1f3a5f"/>
        </w:rPr>
        <w:t xml:space="preserve">1. Objetivo de este documento</w:t>
      </w:r>
    </w:p>
    <w:p>
      <w:pPr>
        <w:spacing w:after="140"/>
      </w:pPr>
      <w:r>
        <w:t xml:space="preserve">Este InstructorPack complementa al StudentPack entregado a los equipos de trabajo. Contiene el conjunto de P&amp;ID de referencia (solucionario), junto con las listas de equipos, instrumentos y líneas que sustentan cada diagrama, y una rúbrica de evaluación.</w:t>
      </w:r>
    </w:p>
    <w:p>
      <w:pPr>
        <w:spacing w:after="140"/>
      </w:pPr>
      <w:r>
        <w:t xml:space="preserve">El StudentPack proporciona el contexto del caso, el diagrama de bloques de proceso (BFD) general y los datos de proceso necesarios para dimensionar los equipos y las líneas, pero NO incluye los P&amp;ID: el desarrollo de los P&amp;ID y su modelado en Plant 3D es el objeto de la práctica.</w:t>
      </w:r>
    </w:p>
    <w:p>
      <w:pPr>
        <w:spacing w:after="140"/>
      </w:pPr>
      <w:r>
        <w:t xml:space="preserve">Los P&amp;ID de este documento son una referencia de solución razonable, no la única solución válida. Cada equipo puede proponer variantes (filosofía de control, redundancias, disposición de instrumentación) siempre que respeten los datos de proceso del StudentPack y las buenas prácticas de diseño.</w:t>
      </w:r>
    </w:p>
    <w:p>
      <w:pPr>
        <w:pStyle w:val="Heading2"/>
        <w:spacing w:after="120" w:before="240"/>
      </w:pPr>
      <w:r>
        <w:rPr>
          <w:color w:val="1f3a5f"/>
        </w:rPr>
        <w:t xml:space="preserve">Cómo usar este documento</w:t>
      </w:r>
    </w:p>
    <w:p>
      <w:pPr>
        <w:pStyle w:val="ListParagraph"/>
        <w:numPr>
          <w:ilvl w:val="0"/>
          <w:numId w:val="1"/>
        </w:numPr>
        <w:spacing w:after="80"/>
      </w:pPr>
      <w:r>
        <w:t xml:space="preserve">Compare la disposición general y la interconexión de equipos del P&amp;ID entregado por el equipo con el de referencia.</w:t>
      </w:r>
    </w:p>
    <w:p>
      <w:pPr>
        <w:pStyle w:val="ListParagraph"/>
        <w:numPr>
          <w:ilvl w:val="0"/>
          <w:numId w:val="1"/>
        </w:numPr>
        <w:spacing w:after="80"/>
      </w:pPr>
      <w:r>
        <w:t xml:space="preserve">Verifique que los tags de equipos coincidan con los del StudentPack (dados) y que los tags de instrumentos sigan la convención ISA indicada.</w:t>
      </w:r>
    </w:p>
    <w:p>
      <w:pPr>
        <w:pStyle w:val="ListParagraph"/>
        <w:numPr>
          <w:ilvl w:val="0"/>
          <w:numId w:val="1"/>
        </w:numPr>
        <w:spacing w:after="80"/>
      </w:pPr>
      <w:r>
        <w:t xml:space="preserve">Use las listas de líneas e instrumentos como checklist mínimo — el equipo puede añadir instrumentación adicional justificada.</w:t>
      </w:r>
    </w:p>
    <w:p>
      <w:pPr>
        <w:pStyle w:val="ListParagraph"/>
        <w:numPr>
          <w:ilvl w:val="0"/>
          <w:numId w:val="1"/>
        </w:numPr>
        <w:spacing w:after="80"/>
      </w:pPr>
      <w:r>
        <w:t xml:space="preserve">Use la rúbrica de la Sección 4 para la calificación final.</w:t>
      </w:r>
    </w:p>
    <w:p>
      <w:pPr>
        <w:sectPr>
          <w:headerReference w:type="default" r:id="rId9"/>
          <w:footerReference w:type="default" r:id="rId10"/>
          <w:pgSz w:w="11906" w:h="16838" w:orient="portrait"/>
          <w:pgMar w:top="900" w:right="1000" w:bottom="900" w:left="1000" w:header="708" w:footer="708" w:gutter="0"/>
          <w:pgNumType/>
          <w:docGrid w:linePitch="360"/>
        </w:sectPr>
      </w:pPr>
    </w:p>
    <w:p>
      <w:pPr>
        <w:jc w:val="center"/>
      </w:pPr>
      <w:r>
        <w:drawing>
          <wp:inline distT="0" distB="0" distL="0" distR="0">
            <wp:extent cx="8572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572500" cy="4343400"/>
                    </a:xfrm>
                    <a:prstGeom prst="rect">
                      <a:avLst/>
                    </a:prstGeom>
                  </pic:spPr>
                </pic:pic>
              </a:graphicData>
            </a:graphic>
          </wp:inline>
        </w:drawing>
      </w:r>
    </w:p>
    <w:p>
      <w:pPr>
        <w:sectPr>
          <w:pgSz w:w="16838" w:h="11906" w:orient="landscape"/>
          <w:pgMar w:top="500" w:right="500" w:bottom="500" w:left="500" w:header="708" w:footer="708" w:gutter="0"/>
          <w:pgNumType/>
          <w:docGrid w:linePitch="360"/>
        </w:sectPr>
      </w:pPr>
    </w:p>
    <w:p>
      <w:pPr>
        <w:pStyle w:val="Heading1"/>
        <w:spacing w:after="150" w:before="300"/>
      </w:pPr>
      <w:r>
        <w:rPr>
          <w:color w:val="1f3a5f"/>
        </w:rPr>
        <w:t xml:space="preserve">Subsistema 1 — Captación y bombeo de agua bruta</w:t>
      </w:r>
    </w:p>
    <w:p>
      <w:pPr>
        <w:pStyle w:val="Heading2"/>
        <w:spacing w:after="120" w:before="240"/>
      </w:pPr>
      <w:r>
        <w:rPr>
          <w:color w:val="1f3a5f"/>
        </w:rPr>
        <w:t xml:space="preserve">Lista de equipos (dato de partida, ver StudentPack Sec.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Equipo</w:t>
            </w:r>
          </w:p>
        </w:tc>
        <w:tc>
          <w:tcPr>
            <w:tcW w:type="dxa" w:w="2600"/>
            <w:shd w:fill="1f3a5f" w:val="clear"/>
            <w:tcMar>
              <w:top w:type="dxa" w:w="60"/>
              <w:left w:type="dxa" w:w="100"/>
              <w:bottom w:type="dxa" w:w="60"/>
              <w:right w:type="dxa" w:w="100"/>
            </w:tcMar>
            <w:vAlign w:val="center"/>
          </w:tcPr>
          <w:p>
            <w:r>
              <w:rPr>
                <w:b/>
                <w:bCs/>
                <w:color w:val="FFFFFF"/>
                <w:sz w:val="18"/>
                <w:szCs w:val="18"/>
              </w:rPr>
              <w:t xml:space="preserve">Capacidad / Condiciones</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TK-101</w:t>
            </w:r>
          </w:p>
        </w:tc>
        <w:tc>
          <w:tcPr>
            <w:tcW w:type="dxa" w:w="4800"/>
            <w:tcMar>
              <w:top w:type="dxa" w:w="60"/>
              <w:left w:type="dxa" w:w="100"/>
              <w:bottom w:type="dxa" w:w="60"/>
              <w:right w:type="dxa" w:w="100"/>
            </w:tcMar>
            <w:vAlign w:val="center"/>
          </w:tcPr>
          <w:p>
            <w:r>
              <w:rPr>
                <w:b w:val="false"/>
                <w:bCs w:val="false"/>
                <w:color w:val="000000"/>
                <w:sz w:val="18"/>
                <w:szCs w:val="18"/>
              </w:rPr>
              <w:t xml:space="preserve">Tanque de captación de agua bruta</w:t>
            </w:r>
          </w:p>
        </w:tc>
        <w:tc>
          <w:tcPr>
            <w:tcW w:type="dxa" w:w="2600"/>
            <w:tcMar>
              <w:top w:type="dxa" w:w="60"/>
              <w:left w:type="dxa" w:w="100"/>
              <w:bottom w:type="dxa" w:w="60"/>
              <w:right w:type="dxa" w:w="100"/>
            </w:tcMar>
            <w:vAlign w:val="center"/>
          </w:tcPr>
          <w:p>
            <w:r>
              <w:rPr>
                <w:b w:val="false"/>
                <w:bCs w:val="false"/>
                <w:color w:val="000000"/>
                <w:sz w:val="18"/>
                <w:szCs w:val="18"/>
              </w:rPr>
              <w:t xml:space="preserve">50 m³, atmosférico</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P-101A/B</w:t>
            </w:r>
          </w:p>
        </w:tc>
        <w:tc>
          <w:tcPr>
            <w:tcW w:type="dxa" w:w="4800"/>
            <w:tcMar>
              <w:top w:type="dxa" w:w="60"/>
              <w:left w:type="dxa" w:w="100"/>
              <w:bottom w:type="dxa" w:w="60"/>
              <w:right w:type="dxa" w:w="100"/>
            </w:tcMar>
            <w:vAlign w:val="center"/>
          </w:tcPr>
          <w:p>
            <w:r>
              <w:rPr>
                <w:b w:val="false"/>
                <w:bCs w:val="false"/>
                <w:color w:val="000000"/>
                <w:sz w:val="18"/>
                <w:szCs w:val="18"/>
              </w:rPr>
              <w:t xml:space="preserve">Bombas de captación (1 operando + 1 respaldo)</w:t>
            </w:r>
          </w:p>
        </w:tc>
        <w:tc>
          <w:tcPr>
            <w:tcW w:type="dxa" w:w="2600"/>
            <w:tcMar>
              <w:top w:type="dxa" w:w="60"/>
              <w:left w:type="dxa" w:w="100"/>
              <w:bottom w:type="dxa" w:w="60"/>
              <w:right w:type="dxa" w:w="100"/>
            </w:tcMar>
            <w:vAlign w:val="center"/>
          </w:tcPr>
          <w:p>
            <w:r>
              <w:rPr>
                <w:b w:val="false"/>
                <w:bCs w:val="false"/>
                <w:color w:val="000000"/>
                <w:sz w:val="18"/>
                <w:szCs w:val="18"/>
              </w:rPr>
              <w:t xml:space="preserve">60 m³/h @ 4 bar(g)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FL-101</w:t>
            </w:r>
          </w:p>
        </w:tc>
        <w:tc>
          <w:tcPr>
            <w:tcW w:type="dxa" w:w="4800"/>
            <w:tcMar>
              <w:top w:type="dxa" w:w="60"/>
              <w:left w:type="dxa" w:w="100"/>
              <w:bottom w:type="dxa" w:w="60"/>
              <w:right w:type="dxa" w:w="100"/>
            </w:tcMar>
            <w:vAlign w:val="center"/>
          </w:tcPr>
          <w:p>
            <w:r>
              <w:rPr>
                <w:b w:val="false"/>
                <w:bCs w:val="false"/>
                <w:color w:val="000000"/>
                <w:sz w:val="18"/>
                <w:szCs w:val="18"/>
              </w:rPr>
              <w:t xml:space="preserve">Filtro autolimpiante</w:t>
            </w:r>
          </w:p>
        </w:tc>
        <w:tc>
          <w:tcPr>
            <w:tcW w:type="dxa" w:w="2600"/>
            <w:tcMar>
              <w:top w:type="dxa" w:w="60"/>
              <w:left w:type="dxa" w:w="100"/>
              <w:bottom w:type="dxa" w:w="60"/>
              <w:right w:type="dxa" w:w="100"/>
            </w:tcMar>
            <w:vAlign w:val="center"/>
          </w:tcPr>
          <w:p>
            <w:r>
              <w:rPr>
                <w:b w:val="false"/>
                <w:bCs w:val="false"/>
                <w:color w:val="000000"/>
                <w:sz w:val="18"/>
                <w:szCs w:val="18"/>
              </w:rPr>
              <w:t xml:space="preserve">60 m³/h, malla 100 µm</w:t>
            </w:r>
          </w:p>
        </w:tc>
      </w:tr>
    </w:tbl>
    <w:p>
      <w:pPr>
        <w:pStyle w:val="Heading2"/>
        <w:spacing w:after="120" w:before="240"/>
      </w:pPr>
      <w:r>
        <w:rPr>
          <w:color w:val="1f3a5f"/>
        </w:rPr>
        <w:t xml:space="preserve">Lista de instrumentos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Función</w:t>
            </w:r>
          </w:p>
        </w:tc>
        <w:tc>
          <w:tcPr>
            <w:tcW w:type="dxa" w:w="2600"/>
            <w:shd w:fill="1f3a5f" w:val="clear"/>
            <w:tcMar>
              <w:top w:type="dxa" w:w="60"/>
              <w:left w:type="dxa" w:w="100"/>
              <w:bottom w:type="dxa" w:w="60"/>
              <w:right w:type="dxa" w:w="100"/>
            </w:tcMar>
            <w:vAlign w:val="center"/>
          </w:tcPr>
          <w:p>
            <w:r>
              <w:rPr>
                <w:b/>
                <w:bCs/>
                <w:color w:val="FFFFFF"/>
                <w:sz w:val="18"/>
                <w:szCs w:val="18"/>
              </w:rPr>
              <w:t xml:space="preserve">Ubicación / lazo</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LT-101</w:t>
            </w:r>
          </w:p>
        </w:tc>
        <w:tc>
          <w:tcPr>
            <w:tcW w:type="dxa" w:w="4800"/>
            <w:tcMar>
              <w:top w:type="dxa" w:w="60"/>
              <w:left w:type="dxa" w:w="100"/>
              <w:bottom w:type="dxa" w:w="60"/>
              <w:right w:type="dxa" w:w="100"/>
            </w:tcMar>
            <w:vAlign w:val="center"/>
          </w:tcPr>
          <w:p>
            <w:r>
              <w:rPr>
                <w:b w:val="false"/>
                <w:bCs w:val="false"/>
                <w:color w:val="000000"/>
                <w:sz w:val="18"/>
                <w:szCs w:val="18"/>
              </w:rPr>
              <w:t xml:space="preserve">Transmisor de nivel</w:t>
            </w:r>
          </w:p>
        </w:tc>
        <w:tc>
          <w:tcPr>
            <w:tcW w:type="dxa" w:w="2600"/>
            <w:tcMar>
              <w:top w:type="dxa" w:w="60"/>
              <w:left w:type="dxa" w:w="100"/>
              <w:bottom w:type="dxa" w:w="60"/>
              <w:right w:type="dxa" w:w="100"/>
            </w:tcMar>
            <w:vAlign w:val="center"/>
          </w:tcPr>
          <w:p>
            <w:r>
              <w:rPr>
                <w:b w:val="false"/>
                <w:bCs w:val="false"/>
                <w:color w:val="000000"/>
                <w:sz w:val="18"/>
                <w:szCs w:val="18"/>
              </w:rPr>
              <w:t xml:space="preserve">TK-101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PSL-101</w:t>
            </w:r>
          </w:p>
        </w:tc>
        <w:tc>
          <w:tcPr>
            <w:tcW w:type="dxa" w:w="4800"/>
            <w:tcMar>
              <w:top w:type="dxa" w:w="60"/>
              <w:left w:type="dxa" w:w="100"/>
              <w:bottom w:type="dxa" w:w="60"/>
              <w:right w:type="dxa" w:w="100"/>
            </w:tcMar>
            <w:vAlign w:val="center"/>
          </w:tcPr>
          <w:p>
            <w:r>
              <w:rPr>
                <w:b w:val="false"/>
                <w:bCs w:val="false"/>
                <w:color w:val="000000"/>
                <w:sz w:val="18"/>
                <w:szCs w:val="18"/>
              </w:rPr>
              <w:t xml:space="preserve">Presostato de baja presión (protección succión)</w:t>
            </w:r>
          </w:p>
        </w:tc>
        <w:tc>
          <w:tcPr>
            <w:tcW w:type="dxa" w:w="2600"/>
            <w:tcMar>
              <w:top w:type="dxa" w:w="60"/>
              <w:left w:type="dxa" w:w="100"/>
              <w:bottom w:type="dxa" w:w="60"/>
              <w:right w:type="dxa" w:w="100"/>
            </w:tcMar>
            <w:vAlign w:val="center"/>
          </w:tcPr>
          <w:p>
            <w:r>
              <w:rPr>
                <w:b w:val="false"/>
                <w:bCs w:val="false"/>
                <w:color w:val="000000"/>
                <w:sz w:val="18"/>
                <w:szCs w:val="18"/>
              </w:rPr>
              <w:t xml:space="preserve">Succión P-101A/B</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PDIT-101</w:t>
            </w:r>
          </w:p>
        </w:tc>
        <w:tc>
          <w:tcPr>
            <w:tcW w:type="dxa" w:w="4800"/>
            <w:tcMar>
              <w:top w:type="dxa" w:w="60"/>
              <w:left w:type="dxa" w:w="100"/>
              <w:bottom w:type="dxa" w:w="60"/>
              <w:right w:type="dxa" w:w="100"/>
            </w:tcMar>
            <w:vAlign w:val="center"/>
          </w:tcPr>
          <w:p>
            <w:r>
              <w:rPr>
                <w:b w:val="false"/>
                <w:bCs w:val="false"/>
                <w:color w:val="000000"/>
                <w:sz w:val="18"/>
                <w:szCs w:val="18"/>
              </w:rPr>
              <w:t xml:space="preserve">Transmisor de presión diferencial (colmatación)</w:t>
            </w:r>
          </w:p>
        </w:tc>
        <w:tc>
          <w:tcPr>
            <w:tcW w:type="dxa" w:w="2600"/>
            <w:tcMar>
              <w:top w:type="dxa" w:w="60"/>
              <w:left w:type="dxa" w:w="100"/>
              <w:bottom w:type="dxa" w:w="60"/>
              <w:right w:type="dxa" w:w="100"/>
            </w:tcMar>
            <w:vAlign w:val="center"/>
          </w:tcPr>
          <w:p>
            <w:r>
              <w:rPr>
                <w:b w:val="false"/>
                <w:bCs w:val="false"/>
                <w:color w:val="000000"/>
                <w:sz w:val="18"/>
                <w:szCs w:val="18"/>
              </w:rPr>
              <w:t xml:space="preserve">FL-101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FT-101</w:t>
            </w:r>
          </w:p>
        </w:tc>
        <w:tc>
          <w:tcPr>
            <w:tcW w:type="dxa" w:w="4800"/>
            <w:tcMar>
              <w:top w:type="dxa" w:w="60"/>
              <w:left w:type="dxa" w:w="100"/>
              <w:bottom w:type="dxa" w:w="60"/>
              <w:right w:type="dxa" w:w="100"/>
            </w:tcMar>
            <w:vAlign w:val="center"/>
          </w:tcPr>
          <w:p>
            <w:r>
              <w:rPr>
                <w:b w:val="false"/>
                <w:bCs w:val="false"/>
                <w:color w:val="000000"/>
                <w:sz w:val="18"/>
                <w:szCs w:val="18"/>
              </w:rPr>
              <w:t xml:space="preserve">Transmisor de caudal</w:t>
            </w:r>
          </w:p>
        </w:tc>
        <w:tc>
          <w:tcPr>
            <w:tcW w:type="dxa" w:w="2600"/>
            <w:tcMar>
              <w:top w:type="dxa" w:w="60"/>
              <w:left w:type="dxa" w:w="100"/>
              <w:bottom w:type="dxa" w:w="60"/>
              <w:right w:type="dxa" w:w="100"/>
            </w:tcMar>
            <w:vAlign w:val="center"/>
          </w:tcPr>
          <w:p>
            <w:r>
              <w:rPr>
                <w:b w:val="false"/>
                <w:bCs w:val="false"/>
                <w:color w:val="000000"/>
                <w:sz w:val="18"/>
                <w:szCs w:val="18"/>
              </w:rPr>
              <w:t xml:space="preserve">L-101-C, salida a subsistemas 2/3/5</w:t>
            </w:r>
          </w:p>
        </w:tc>
      </w:tr>
    </w:tbl>
    <w:p>
      <w:pPr>
        <w:pStyle w:val="Heading2"/>
        <w:spacing w:after="120" w:before="240"/>
      </w:pPr>
      <w:r>
        <w:rPr>
          <w:color w:val="1f3a5f"/>
        </w:rPr>
        <w:t xml:space="preserve">Lista de líneas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f3a5f" w:val="clear"/>
            <w:tcMar>
              <w:top w:type="dxa" w:w="60"/>
              <w:left w:type="dxa" w:w="100"/>
              <w:bottom w:type="dxa" w:w="60"/>
              <w:right w:type="dxa" w:w="100"/>
            </w:tcMar>
            <w:vAlign w:val="center"/>
          </w:tcPr>
          <w:p>
            <w:r>
              <w:rPr>
                <w:b/>
                <w:bCs/>
                <w:color w:val="FFFFFF"/>
                <w:sz w:val="18"/>
                <w:szCs w:val="18"/>
              </w:rPr>
              <w:t xml:space="preserve">Línea</w:t>
            </w:r>
          </w:p>
        </w:tc>
        <w:tc>
          <w:tcPr>
            <w:tcW w:type="dxa" w:w="1400"/>
            <w:shd w:fill="1f3a5f" w:val="clear"/>
            <w:tcMar>
              <w:top w:type="dxa" w:w="60"/>
              <w:left w:type="dxa" w:w="100"/>
              <w:bottom w:type="dxa" w:w="60"/>
              <w:right w:type="dxa" w:w="100"/>
            </w:tcMar>
            <w:vAlign w:val="center"/>
          </w:tcPr>
          <w:p>
            <w:r>
              <w:rPr>
                <w:b/>
                <w:bCs/>
                <w:color w:val="FFFFFF"/>
                <w:sz w:val="18"/>
                <w:szCs w:val="18"/>
              </w:rPr>
              <w:t xml:space="preserve">Diámetro</w:t>
            </w:r>
          </w:p>
        </w:tc>
        <w:tc>
          <w:tcPr>
            <w:tcW w:type="dxa" w:w="3200"/>
            <w:shd w:fill="1f3a5f" w:val="clear"/>
            <w:tcMar>
              <w:top w:type="dxa" w:w="60"/>
              <w:left w:type="dxa" w:w="100"/>
              <w:bottom w:type="dxa" w:w="60"/>
              <w:right w:type="dxa" w:w="100"/>
            </w:tcMar>
            <w:vAlign w:val="center"/>
          </w:tcPr>
          <w:p>
            <w:r>
              <w:rPr>
                <w:b/>
                <w:bCs/>
                <w:color w:val="FFFFFF"/>
                <w:sz w:val="18"/>
                <w:szCs w:val="18"/>
              </w:rPr>
              <w:t xml:space="preserve">Servicio</w:t>
            </w:r>
          </w:p>
        </w:tc>
        <w:tc>
          <w:tcPr>
            <w:tcW w:type="dxa" w:w="3000"/>
            <w:shd w:fill="1f3a5f" w:val="clear"/>
            <w:tcMar>
              <w:top w:type="dxa" w:w="60"/>
              <w:left w:type="dxa" w:w="100"/>
              <w:bottom w:type="dxa" w:w="60"/>
              <w:right w:type="dxa" w:w="100"/>
            </w:tcMar>
            <w:vAlign w:val="center"/>
          </w:tcPr>
          <w:p>
            <w:r>
              <w:rPr>
                <w:b/>
                <w:bCs/>
                <w:color w:val="FFFFFF"/>
                <w:sz w:val="18"/>
                <w:szCs w:val="18"/>
              </w:rPr>
              <w:t xml:space="preserve">Origen → Destino</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L-101-A</w:t>
            </w:r>
          </w:p>
        </w:tc>
        <w:tc>
          <w:tcPr>
            <w:tcW w:type="dxa" w:w="1400"/>
            <w:tcMar>
              <w:top w:type="dxa" w:w="60"/>
              <w:left w:type="dxa" w:w="100"/>
              <w:bottom w:type="dxa" w:w="60"/>
              <w:right w:type="dxa" w:w="100"/>
            </w:tcMar>
            <w:vAlign w:val="center"/>
          </w:tcPr>
          <w:p>
            <w:r>
              <w:rPr>
                <w:b w:val="false"/>
                <w:bCs w:val="false"/>
                <w:color w:val="000000"/>
                <w:sz w:val="18"/>
                <w:szCs w:val="18"/>
              </w:rPr>
              <w:t xml:space="preserve">DN150</w:t>
            </w:r>
          </w:p>
        </w:tc>
        <w:tc>
          <w:tcPr>
            <w:tcW w:type="dxa" w:w="3200"/>
            <w:tcMar>
              <w:top w:type="dxa" w:w="60"/>
              <w:left w:type="dxa" w:w="100"/>
              <w:bottom w:type="dxa" w:w="60"/>
              <w:right w:type="dxa" w:w="100"/>
            </w:tcMar>
            <w:vAlign w:val="center"/>
          </w:tcPr>
          <w:p>
            <w:r>
              <w:rPr>
                <w:b w:val="false"/>
                <w:bCs w:val="false"/>
                <w:color w:val="000000"/>
                <w:sz w:val="18"/>
                <w:szCs w:val="18"/>
              </w:rPr>
              <w:t xml:space="preserve">Succión bombas</w:t>
            </w:r>
          </w:p>
        </w:tc>
        <w:tc>
          <w:tcPr>
            <w:tcW w:type="dxa" w:w="3000"/>
            <w:tcMar>
              <w:top w:type="dxa" w:w="60"/>
              <w:left w:type="dxa" w:w="100"/>
              <w:bottom w:type="dxa" w:w="60"/>
              <w:right w:type="dxa" w:w="100"/>
            </w:tcMar>
            <w:vAlign w:val="center"/>
          </w:tcPr>
          <w:p>
            <w:r>
              <w:rPr>
                <w:b w:val="false"/>
                <w:bCs w:val="false"/>
                <w:color w:val="000000"/>
                <w:sz w:val="18"/>
                <w:szCs w:val="18"/>
              </w:rPr>
              <w:t xml:space="preserve">TK-101 → P-101A/B</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L-101-B</w:t>
            </w:r>
          </w:p>
        </w:tc>
        <w:tc>
          <w:tcPr>
            <w:tcW w:type="dxa" w:w="1400"/>
            <w:tcMar>
              <w:top w:type="dxa" w:w="60"/>
              <w:left w:type="dxa" w:w="100"/>
              <w:bottom w:type="dxa" w:w="60"/>
              <w:right w:type="dxa" w:w="100"/>
            </w:tcMar>
            <w:vAlign w:val="center"/>
          </w:tcPr>
          <w:p>
            <w:r>
              <w:rPr>
                <w:b w:val="false"/>
                <w:bCs w:val="false"/>
                <w:color w:val="000000"/>
                <w:sz w:val="18"/>
                <w:szCs w:val="18"/>
              </w:rPr>
              <w:t xml:space="preserve">DN150</w:t>
            </w:r>
          </w:p>
        </w:tc>
        <w:tc>
          <w:tcPr>
            <w:tcW w:type="dxa" w:w="3200"/>
            <w:tcMar>
              <w:top w:type="dxa" w:w="60"/>
              <w:left w:type="dxa" w:w="100"/>
              <w:bottom w:type="dxa" w:w="60"/>
              <w:right w:type="dxa" w:w="100"/>
            </w:tcMar>
            <w:vAlign w:val="center"/>
          </w:tcPr>
          <w:p>
            <w:r>
              <w:rPr>
                <w:b w:val="false"/>
                <w:bCs w:val="false"/>
                <w:color w:val="000000"/>
                <w:sz w:val="18"/>
                <w:szCs w:val="18"/>
              </w:rPr>
              <w:t xml:space="preserve">Impulsión a filtro</w:t>
            </w:r>
          </w:p>
        </w:tc>
        <w:tc>
          <w:tcPr>
            <w:tcW w:type="dxa" w:w="3000"/>
            <w:tcMar>
              <w:top w:type="dxa" w:w="60"/>
              <w:left w:type="dxa" w:w="100"/>
              <w:bottom w:type="dxa" w:w="60"/>
              <w:right w:type="dxa" w:w="100"/>
            </w:tcMar>
            <w:vAlign w:val="center"/>
          </w:tcPr>
          <w:p>
            <w:r>
              <w:rPr>
                <w:b w:val="false"/>
                <w:bCs w:val="false"/>
                <w:color w:val="000000"/>
                <w:sz w:val="18"/>
                <w:szCs w:val="18"/>
              </w:rPr>
              <w:t xml:space="preserve">P-101A/B → FL-101</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L-101-C</w:t>
            </w:r>
          </w:p>
        </w:tc>
        <w:tc>
          <w:tcPr>
            <w:tcW w:type="dxa" w:w="1400"/>
            <w:tcMar>
              <w:top w:type="dxa" w:w="60"/>
              <w:left w:type="dxa" w:w="100"/>
              <w:bottom w:type="dxa" w:w="60"/>
              <w:right w:type="dxa" w:w="100"/>
            </w:tcMar>
            <w:vAlign w:val="center"/>
          </w:tcPr>
          <w:p>
            <w:r>
              <w:rPr>
                <w:b w:val="false"/>
                <w:bCs w:val="false"/>
                <w:color w:val="000000"/>
                <w:sz w:val="18"/>
                <w:szCs w:val="18"/>
              </w:rPr>
              <w:t xml:space="preserve">DN150</w:t>
            </w:r>
          </w:p>
        </w:tc>
        <w:tc>
          <w:tcPr>
            <w:tcW w:type="dxa" w:w="3200"/>
            <w:tcMar>
              <w:top w:type="dxa" w:w="60"/>
              <w:left w:type="dxa" w:w="100"/>
              <w:bottom w:type="dxa" w:w="60"/>
              <w:right w:type="dxa" w:w="100"/>
            </w:tcMar>
            <w:vAlign w:val="center"/>
          </w:tcPr>
          <w:p>
            <w:r>
              <w:rPr>
                <w:b w:val="false"/>
                <w:bCs w:val="false"/>
                <w:color w:val="000000"/>
                <w:sz w:val="18"/>
                <w:szCs w:val="18"/>
              </w:rPr>
              <w:t xml:space="preserve">Agua filtrada a distribución</w:t>
            </w:r>
          </w:p>
        </w:tc>
        <w:tc>
          <w:tcPr>
            <w:tcW w:type="dxa" w:w="3000"/>
            <w:tcMar>
              <w:top w:type="dxa" w:w="60"/>
              <w:left w:type="dxa" w:w="100"/>
              <w:bottom w:type="dxa" w:w="60"/>
              <w:right w:type="dxa" w:w="100"/>
            </w:tcMar>
            <w:vAlign w:val="center"/>
          </w:tcPr>
          <w:p>
            <w:r>
              <w:rPr>
                <w:b w:val="false"/>
                <w:bCs w:val="false"/>
                <w:color w:val="000000"/>
                <w:sz w:val="18"/>
                <w:szCs w:val="18"/>
              </w:rPr>
              <w:t xml:space="preserve">FL-101 → subsistemas 2 / 3 / 5</w:t>
            </w:r>
          </w:p>
        </w:tc>
      </w:tr>
    </w:tbl>
    <w:p>
      <w:pPr>
        <w:sectPr>
          <w:headerReference w:type="default" r:id="rId11"/>
          <w:footerReference w:type="default" r:id="rId12"/>
          <w:pgSz w:w="11906" w:h="16838" w:orient="portrait"/>
          <w:pgMar w:top="900" w:right="1000" w:bottom="900" w:left="1000" w:header="708" w:footer="708" w:gutter="0"/>
          <w:pgNumType/>
          <w:docGrid w:linePitch="360"/>
        </w:sectPr>
      </w:pPr>
    </w:p>
    <w:p>
      <w:pPr>
        <w:jc w:val="center"/>
      </w:pPr>
      <w:r>
        <w:drawing>
          <wp:inline distT="0" distB="0" distL="0" distR="0">
            <wp:extent cx="8572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572500" cy="5553075"/>
                    </a:xfrm>
                    <a:prstGeom prst="rect">
                      <a:avLst/>
                    </a:prstGeom>
                  </pic:spPr>
                </pic:pic>
              </a:graphicData>
            </a:graphic>
          </wp:inline>
        </w:drawing>
      </w:r>
    </w:p>
    <w:p>
      <w:pPr>
        <w:sectPr>
          <w:pgSz w:w="16838" w:h="11906" w:orient="landscape"/>
          <w:pgMar w:top="500" w:right="500" w:bottom="500" w:left="500" w:header="708" w:footer="708" w:gutter="0"/>
          <w:pgNumType/>
          <w:docGrid w:linePitch="360"/>
        </w:sectPr>
      </w:pPr>
    </w:p>
    <w:p>
      <w:pPr>
        <w:pStyle w:val="Heading1"/>
        <w:spacing w:after="150" w:before="300"/>
      </w:pPr>
      <w:r>
        <w:rPr>
          <w:color w:val="1f3a5f"/>
        </w:rPr>
        <w:t xml:space="preserve">Subsistema 2 — Agua de enfriamiento</w:t>
      </w:r>
    </w:p>
    <w:p>
      <w:pPr>
        <w:pStyle w:val="Heading2"/>
        <w:spacing w:after="120" w:before="240"/>
      </w:pPr>
      <w:r>
        <w:rPr>
          <w:color w:val="1f3a5f"/>
        </w:rPr>
        <w:t xml:space="preserve">Lista de equipos (dato de partida, ver StudentPack Sec.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Equipo</w:t>
            </w:r>
          </w:p>
        </w:tc>
        <w:tc>
          <w:tcPr>
            <w:tcW w:type="dxa" w:w="2600"/>
            <w:shd w:fill="1f3a5f" w:val="clear"/>
            <w:tcMar>
              <w:top w:type="dxa" w:w="60"/>
              <w:left w:type="dxa" w:w="100"/>
              <w:bottom w:type="dxa" w:w="60"/>
              <w:right w:type="dxa" w:w="100"/>
            </w:tcMar>
            <w:vAlign w:val="center"/>
          </w:tcPr>
          <w:p>
            <w:r>
              <w:rPr>
                <w:b/>
                <w:bCs/>
                <w:color w:val="FFFFFF"/>
                <w:sz w:val="18"/>
                <w:szCs w:val="18"/>
              </w:rPr>
              <w:t xml:space="preserve">Capacidad / Condiciones</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CT-201</w:t>
            </w:r>
          </w:p>
        </w:tc>
        <w:tc>
          <w:tcPr>
            <w:tcW w:type="dxa" w:w="4800"/>
            <w:tcMar>
              <w:top w:type="dxa" w:w="60"/>
              <w:left w:type="dxa" w:w="100"/>
              <w:bottom w:type="dxa" w:w="60"/>
              <w:right w:type="dxa" w:w="100"/>
            </w:tcMar>
            <w:vAlign w:val="center"/>
          </w:tcPr>
          <w:p>
            <w:r>
              <w:rPr>
                <w:b w:val="false"/>
                <w:bCs w:val="false"/>
                <w:color w:val="000000"/>
                <w:sz w:val="18"/>
                <w:szCs w:val="18"/>
              </w:rPr>
              <w:t xml:space="preserve">Torre de enfriamiento (tiro inducido)</w:t>
            </w:r>
          </w:p>
        </w:tc>
        <w:tc>
          <w:tcPr>
            <w:tcW w:type="dxa" w:w="2600"/>
            <w:tcMar>
              <w:top w:type="dxa" w:w="60"/>
              <w:left w:type="dxa" w:w="100"/>
              <w:bottom w:type="dxa" w:w="60"/>
              <w:right w:type="dxa" w:w="100"/>
            </w:tcMar>
            <w:vAlign w:val="center"/>
          </w:tcPr>
          <w:p>
            <w:r>
              <w:rPr>
                <w:b w:val="false"/>
                <w:bCs w:val="false"/>
                <w:color w:val="000000"/>
                <w:sz w:val="18"/>
                <w:szCs w:val="18"/>
              </w:rPr>
              <w:t xml:space="preserve">500 kW, ΔT 8 °C, 120 m³/h</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P-201A/B</w:t>
            </w:r>
          </w:p>
        </w:tc>
        <w:tc>
          <w:tcPr>
            <w:tcW w:type="dxa" w:w="4800"/>
            <w:tcMar>
              <w:top w:type="dxa" w:w="60"/>
              <w:left w:type="dxa" w:w="100"/>
              <w:bottom w:type="dxa" w:w="60"/>
              <w:right w:type="dxa" w:w="100"/>
            </w:tcMar>
            <w:vAlign w:val="center"/>
          </w:tcPr>
          <w:p>
            <w:r>
              <w:rPr>
                <w:b w:val="false"/>
                <w:bCs w:val="false"/>
                <w:color w:val="000000"/>
                <w:sz w:val="18"/>
                <w:szCs w:val="18"/>
              </w:rPr>
              <w:t xml:space="preserve">Bombas de recirculación (1 + 1 respaldo)</w:t>
            </w:r>
          </w:p>
        </w:tc>
        <w:tc>
          <w:tcPr>
            <w:tcW w:type="dxa" w:w="2600"/>
            <w:tcMar>
              <w:top w:type="dxa" w:w="60"/>
              <w:left w:type="dxa" w:w="100"/>
              <w:bottom w:type="dxa" w:w="60"/>
              <w:right w:type="dxa" w:w="100"/>
            </w:tcMar>
            <w:vAlign w:val="center"/>
          </w:tcPr>
          <w:p>
            <w:r>
              <w:rPr>
                <w:b w:val="false"/>
                <w:bCs w:val="false"/>
                <w:color w:val="000000"/>
                <w:sz w:val="18"/>
                <w:szCs w:val="18"/>
              </w:rPr>
              <w:t xml:space="preserve">120 m³/h @ 3.5 bar(g)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E-201</w:t>
            </w:r>
          </w:p>
        </w:tc>
        <w:tc>
          <w:tcPr>
            <w:tcW w:type="dxa" w:w="4800"/>
            <w:tcMar>
              <w:top w:type="dxa" w:w="60"/>
              <w:left w:type="dxa" w:w="100"/>
              <w:bottom w:type="dxa" w:w="60"/>
              <w:right w:type="dxa" w:w="100"/>
            </w:tcMar>
            <w:vAlign w:val="center"/>
          </w:tcPr>
          <w:p>
            <w:r>
              <w:rPr>
                <w:b w:val="false"/>
                <w:bCs w:val="false"/>
                <w:color w:val="000000"/>
                <w:sz w:val="18"/>
                <w:szCs w:val="18"/>
              </w:rPr>
              <w:t xml:space="preserve">Intercambiador de calor de placas</w:t>
            </w:r>
          </w:p>
        </w:tc>
        <w:tc>
          <w:tcPr>
            <w:tcW w:type="dxa" w:w="2600"/>
            <w:tcMar>
              <w:top w:type="dxa" w:w="60"/>
              <w:left w:type="dxa" w:w="100"/>
              <w:bottom w:type="dxa" w:w="60"/>
              <w:right w:type="dxa" w:w="100"/>
            </w:tcMar>
            <w:vAlign w:val="center"/>
          </w:tcPr>
          <w:p>
            <w:r>
              <w:rPr>
                <w:b w:val="false"/>
                <w:bCs w:val="false"/>
                <w:color w:val="000000"/>
                <w:sz w:val="18"/>
                <w:szCs w:val="18"/>
              </w:rPr>
              <w:t xml:space="preserve">500 kW</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TK-201</w:t>
            </w:r>
          </w:p>
        </w:tc>
        <w:tc>
          <w:tcPr>
            <w:tcW w:type="dxa" w:w="4800"/>
            <w:tcMar>
              <w:top w:type="dxa" w:w="60"/>
              <w:left w:type="dxa" w:w="100"/>
              <w:bottom w:type="dxa" w:w="60"/>
              <w:right w:type="dxa" w:w="100"/>
            </w:tcMar>
            <w:vAlign w:val="center"/>
          </w:tcPr>
          <w:p>
            <w:r>
              <w:rPr>
                <w:b w:val="false"/>
                <w:bCs w:val="false"/>
                <w:color w:val="000000"/>
                <w:sz w:val="18"/>
                <w:szCs w:val="18"/>
              </w:rPr>
              <w:t xml:space="preserve">Tanque de compensación (elevado +4.00 m)</w:t>
            </w:r>
          </w:p>
        </w:tc>
        <w:tc>
          <w:tcPr>
            <w:tcW w:type="dxa" w:w="2600"/>
            <w:tcMar>
              <w:top w:type="dxa" w:w="60"/>
              <w:left w:type="dxa" w:w="100"/>
              <w:bottom w:type="dxa" w:w="60"/>
              <w:right w:type="dxa" w:w="100"/>
            </w:tcMar>
            <w:vAlign w:val="center"/>
          </w:tcPr>
          <w:p>
            <w:r>
              <w:rPr>
                <w:b w:val="false"/>
                <w:bCs w:val="false"/>
                <w:color w:val="000000"/>
                <w:sz w:val="18"/>
                <w:szCs w:val="18"/>
              </w:rPr>
              <w:t xml:space="preserve">15 m³</w:t>
            </w:r>
          </w:p>
        </w:tc>
      </w:tr>
    </w:tbl>
    <w:p>
      <w:pPr>
        <w:pStyle w:val="Heading2"/>
        <w:spacing w:after="120" w:before="240"/>
      </w:pPr>
      <w:r>
        <w:rPr>
          <w:color w:val="1f3a5f"/>
        </w:rPr>
        <w:t xml:space="preserve">Lista de instrumentos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Función</w:t>
            </w:r>
          </w:p>
        </w:tc>
        <w:tc>
          <w:tcPr>
            <w:tcW w:type="dxa" w:w="2600"/>
            <w:shd w:fill="1f3a5f" w:val="clear"/>
            <w:tcMar>
              <w:top w:type="dxa" w:w="60"/>
              <w:left w:type="dxa" w:w="100"/>
              <w:bottom w:type="dxa" w:w="60"/>
              <w:right w:type="dxa" w:w="100"/>
            </w:tcMar>
            <w:vAlign w:val="center"/>
          </w:tcPr>
          <w:p>
            <w:r>
              <w:rPr>
                <w:b/>
                <w:bCs/>
                <w:color w:val="FFFFFF"/>
                <w:sz w:val="18"/>
                <w:szCs w:val="18"/>
              </w:rPr>
              <w:t xml:space="preserve">Ubicación / lazo</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LT-201</w:t>
            </w:r>
          </w:p>
        </w:tc>
        <w:tc>
          <w:tcPr>
            <w:tcW w:type="dxa" w:w="4800"/>
            <w:tcMar>
              <w:top w:type="dxa" w:w="60"/>
              <w:left w:type="dxa" w:w="100"/>
              <w:bottom w:type="dxa" w:w="60"/>
              <w:right w:type="dxa" w:w="100"/>
            </w:tcMar>
            <w:vAlign w:val="center"/>
          </w:tcPr>
          <w:p>
            <w:r>
              <w:rPr>
                <w:b w:val="false"/>
                <w:bCs w:val="false"/>
                <w:color w:val="000000"/>
                <w:sz w:val="18"/>
                <w:szCs w:val="18"/>
              </w:rPr>
              <w:t xml:space="preserve">Nivel del vaso de la torre</w:t>
            </w:r>
          </w:p>
        </w:tc>
        <w:tc>
          <w:tcPr>
            <w:tcW w:type="dxa" w:w="2600"/>
            <w:tcMar>
              <w:top w:type="dxa" w:w="60"/>
              <w:left w:type="dxa" w:w="100"/>
              <w:bottom w:type="dxa" w:w="60"/>
              <w:right w:type="dxa" w:w="100"/>
            </w:tcMar>
            <w:vAlign w:val="center"/>
          </w:tcPr>
          <w:p>
            <w:r>
              <w:rPr>
                <w:b w:val="false"/>
                <w:bCs w:val="false"/>
                <w:color w:val="000000"/>
                <w:sz w:val="18"/>
                <w:szCs w:val="18"/>
              </w:rPr>
              <w:t xml:space="preserve">CT-201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PSL-201</w:t>
            </w:r>
          </w:p>
        </w:tc>
        <w:tc>
          <w:tcPr>
            <w:tcW w:type="dxa" w:w="4800"/>
            <w:tcMar>
              <w:top w:type="dxa" w:w="60"/>
              <w:left w:type="dxa" w:w="100"/>
              <w:bottom w:type="dxa" w:w="60"/>
              <w:right w:type="dxa" w:w="100"/>
            </w:tcMar>
            <w:vAlign w:val="center"/>
          </w:tcPr>
          <w:p>
            <w:r>
              <w:rPr>
                <w:b w:val="false"/>
                <w:bCs w:val="false"/>
                <w:color w:val="000000"/>
                <w:sz w:val="18"/>
                <w:szCs w:val="18"/>
              </w:rPr>
              <w:t xml:space="preserve">Presostato de baja presión de succión</w:t>
            </w:r>
          </w:p>
        </w:tc>
        <w:tc>
          <w:tcPr>
            <w:tcW w:type="dxa" w:w="2600"/>
            <w:tcMar>
              <w:top w:type="dxa" w:w="60"/>
              <w:left w:type="dxa" w:w="100"/>
              <w:bottom w:type="dxa" w:w="60"/>
              <w:right w:type="dxa" w:w="100"/>
            </w:tcMar>
            <w:vAlign w:val="center"/>
          </w:tcPr>
          <w:p>
            <w:r>
              <w:rPr>
                <w:b w:val="false"/>
                <w:bCs w:val="false"/>
                <w:color w:val="000000"/>
                <w:sz w:val="18"/>
                <w:szCs w:val="18"/>
              </w:rPr>
              <w:t xml:space="preserve">Succión P-201A/B</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PDIT-201</w:t>
            </w:r>
          </w:p>
        </w:tc>
        <w:tc>
          <w:tcPr>
            <w:tcW w:type="dxa" w:w="4800"/>
            <w:tcMar>
              <w:top w:type="dxa" w:w="60"/>
              <w:left w:type="dxa" w:w="100"/>
              <w:bottom w:type="dxa" w:w="60"/>
              <w:right w:type="dxa" w:w="100"/>
            </w:tcMar>
            <w:vAlign w:val="center"/>
          </w:tcPr>
          <w:p>
            <w:r>
              <w:rPr>
                <w:b w:val="false"/>
                <w:bCs w:val="false"/>
                <w:color w:val="000000"/>
                <w:sz w:val="18"/>
                <w:szCs w:val="18"/>
              </w:rPr>
              <w:t xml:space="preserve">Presión diferencial (ensuciamiento)</w:t>
            </w:r>
          </w:p>
        </w:tc>
        <w:tc>
          <w:tcPr>
            <w:tcW w:type="dxa" w:w="2600"/>
            <w:tcMar>
              <w:top w:type="dxa" w:w="60"/>
              <w:left w:type="dxa" w:w="100"/>
              <w:bottom w:type="dxa" w:w="60"/>
              <w:right w:type="dxa" w:w="100"/>
            </w:tcMar>
            <w:vAlign w:val="center"/>
          </w:tcPr>
          <w:p>
            <w:r>
              <w:rPr>
                <w:b w:val="false"/>
                <w:bCs w:val="false"/>
                <w:color w:val="000000"/>
                <w:sz w:val="18"/>
                <w:szCs w:val="18"/>
              </w:rPr>
              <w:t xml:space="preserve">E-201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TT-201 / TT-202</w:t>
            </w:r>
          </w:p>
        </w:tc>
        <w:tc>
          <w:tcPr>
            <w:tcW w:type="dxa" w:w="4800"/>
            <w:tcMar>
              <w:top w:type="dxa" w:w="60"/>
              <w:left w:type="dxa" w:w="100"/>
              <w:bottom w:type="dxa" w:w="60"/>
              <w:right w:type="dxa" w:w="100"/>
            </w:tcMar>
            <w:vAlign w:val="center"/>
          </w:tcPr>
          <w:p>
            <w:r>
              <w:rPr>
                <w:b w:val="false"/>
                <w:bCs w:val="false"/>
                <w:color w:val="000000"/>
                <w:sz w:val="18"/>
                <w:szCs w:val="18"/>
              </w:rPr>
              <w:t xml:space="preserve">Temperatura entrada / salida</w:t>
            </w:r>
          </w:p>
        </w:tc>
        <w:tc>
          <w:tcPr>
            <w:tcW w:type="dxa" w:w="2600"/>
            <w:tcMar>
              <w:top w:type="dxa" w:w="60"/>
              <w:left w:type="dxa" w:w="100"/>
              <w:bottom w:type="dxa" w:w="60"/>
              <w:right w:type="dxa" w:w="100"/>
            </w:tcMar>
            <w:vAlign w:val="center"/>
          </w:tcPr>
          <w:p>
            <w:r>
              <w:rPr>
                <w:b w:val="false"/>
                <w:bCs w:val="false"/>
                <w:color w:val="000000"/>
                <w:sz w:val="18"/>
                <w:szCs w:val="18"/>
              </w:rPr>
              <w:t xml:space="preserve">E-201</w:t>
            </w:r>
          </w:p>
        </w:tc>
      </w:tr>
    </w:tbl>
    <w:p>
      <w:pPr>
        <w:pStyle w:val="Heading2"/>
        <w:spacing w:after="120" w:before="240"/>
      </w:pPr>
      <w:r>
        <w:rPr>
          <w:color w:val="1f3a5f"/>
        </w:rPr>
        <w:t xml:space="preserve">Lista de líneas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f3a5f" w:val="clear"/>
            <w:tcMar>
              <w:top w:type="dxa" w:w="60"/>
              <w:left w:type="dxa" w:w="100"/>
              <w:bottom w:type="dxa" w:w="60"/>
              <w:right w:type="dxa" w:w="100"/>
            </w:tcMar>
            <w:vAlign w:val="center"/>
          </w:tcPr>
          <w:p>
            <w:r>
              <w:rPr>
                <w:b/>
                <w:bCs/>
                <w:color w:val="FFFFFF"/>
                <w:sz w:val="18"/>
                <w:szCs w:val="18"/>
              </w:rPr>
              <w:t xml:space="preserve">Línea</w:t>
            </w:r>
          </w:p>
        </w:tc>
        <w:tc>
          <w:tcPr>
            <w:tcW w:type="dxa" w:w="1400"/>
            <w:shd w:fill="1f3a5f" w:val="clear"/>
            <w:tcMar>
              <w:top w:type="dxa" w:w="60"/>
              <w:left w:type="dxa" w:w="100"/>
              <w:bottom w:type="dxa" w:w="60"/>
              <w:right w:type="dxa" w:w="100"/>
            </w:tcMar>
            <w:vAlign w:val="center"/>
          </w:tcPr>
          <w:p>
            <w:r>
              <w:rPr>
                <w:b/>
                <w:bCs/>
                <w:color w:val="FFFFFF"/>
                <w:sz w:val="18"/>
                <w:szCs w:val="18"/>
              </w:rPr>
              <w:t xml:space="preserve">Diámetro</w:t>
            </w:r>
          </w:p>
        </w:tc>
        <w:tc>
          <w:tcPr>
            <w:tcW w:type="dxa" w:w="3200"/>
            <w:shd w:fill="1f3a5f" w:val="clear"/>
            <w:tcMar>
              <w:top w:type="dxa" w:w="60"/>
              <w:left w:type="dxa" w:w="100"/>
              <w:bottom w:type="dxa" w:w="60"/>
              <w:right w:type="dxa" w:w="100"/>
            </w:tcMar>
            <w:vAlign w:val="center"/>
          </w:tcPr>
          <w:p>
            <w:r>
              <w:rPr>
                <w:b/>
                <w:bCs/>
                <w:color w:val="FFFFFF"/>
                <w:sz w:val="18"/>
                <w:szCs w:val="18"/>
              </w:rPr>
              <w:t xml:space="preserve">Servicio</w:t>
            </w:r>
          </w:p>
        </w:tc>
        <w:tc>
          <w:tcPr>
            <w:tcW w:type="dxa" w:w="3000"/>
            <w:shd w:fill="1f3a5f" w:val="clear"/>
            <w:tcMar>
              <w:top w:type="dxa" w:w="60"/>
              <w:left w:type="dxa" w:w="100"/>
              <w:bottom w:type="dxa" w:w="60"/>
              <w:right w:type="dxa" w:w="100"/>
            </w:tcMar>
            <w:vAlign w:val="center"/>
          </w:tcPr>
          <w:p>
            <w:r>
              <w:rPr>
                <w:b/>
                <w:bCs/>
                <w:color w:val="FFFFFF"/>
                <w:sz w:val="18"/>
                <w:szCs w:val="18"/>
              </w:rPr>
              <w:t xml:space="preserve">Origen → Destino</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L-201-A</w:t>
            </w:r>
          </w:p>
        </w:tc>
        <w:tc>
          <w:tcPr>
            <w:tcW w:type="dxa" w:w="1400"/>
            <w:tcMar>
              <w:top w:type="dxa" w:w="60"/>
              <w:left w:type="dxa" w:w="100"/>
              <w:bottom w:type="dxa" w:w="60"/>
              <w:right w:type="dxa" w:w="100"/>
            </w:tcMar>
            <w:vAlign w:val="center"/>
          </w:tcPr>
          <w:p>
            <w:r>
              <w:rPr>
                <w:b w:val="false"/>
                <w:bCs w:val="false"/>
                <w:color w:val="000000"/>
                <w:sz w:val="18"/>
                <w:szCs w:val="18"/>
              </w:rPr>
              <w:t xml:space="preserve">DN200</w:t>
            </w:r>
          </w:p>
        </w:tc>
        <w:tc>
          <w:tcPr>
            <w:tcW w:type="dxa" w:w="3200"/>
            <w:tcMar>
              <w:top w:type="dxa" w:w="60"/>
              <w:left w:type="dxa" w:w="100"/>
              <w:bottom w:type="dxa" w:w="60"/>
              <w:right w:type="dxa" w:w="100"/>
            </w:tcMar>
            <w:vAlign w:val="center"/>
          </w:tcPr>
          <w:p>
            <w:r>
              <w:rPr>
                <w:b w:val="false"/>
                <w:bCs w:val="false"/>
                <w:color w:val="000000"/>
                <w:sz w:val="18"/>
                <w:szCs w:val="18"/>
              </w:rPr>
              <w:t xml:space="preserve">Succión desde vaso de torre</w:t>
            </w:r>
          </w:p>
        </w:tc>
        <w:tc>
          <w:tcPr>
            <w:tcW w:type="dxa" w:w="3000"/>
            <w:tcMar>
              <w:top w:type="dxa" w:w="60"/>
              <w:left w:type="dxa" w:w="100"/>
              <w:bottom w:type="dxa" w:w="60"/>
              <w:right w:type="dxa" w:w="100"/>
            </w:tcMar>
            <w:vAlign w:val="center"/>
          </w:tcPr>
          <w:p>
            <w:r>
              <w:rPr>
                <w:b w:val="false"/>
                <w:bCs w:val="false"/>
                <w:color w:val="000000"/>
                <w:sz w:val="18"/>
                <w:szCs w:val="18"/>
              </w:rPr>
              <w:t xml:space="preserve">CT-201 → P-201A/B</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L-201-B</w:t>
            </w:r>
          </w:p>
        </w:tc>
        <w:tc>
          <w:tcPr>
            <w:tcW w:type="dxa" w:w="1400"/>
            <w:tcMar>
              <w:top w:type="dxa" w:w="60"/>
              <w:left w:type="dxa" w:w="100"/>
              <w:bottom w:type="dxa" w:w="60"/>
              <w:right w:type="dxa" w:w="100"/>
            </w:tcMar>
            <w:vAlign w:val="center"/>
          </w:tcPr>
          <w:p>
            <w:r>
              <w:rPr>
                <w:b w:val="false"/>
                <w:bCs w:val="false"/>
                <w:color w:val="000000"/>
                <w:sz w:val="18"/>
                <w:szCs w:val="18"/>
              </w:rPr>
              <w:t xml:space="preserve">DN200</w:t>
            </w:r>
          </w:p>
        </w:tc>
        <w:tc>
          <w:tcPr>
            <w:tcW w:type="dxa" w:w="3200"/>
            <w:tcMar>
              <w:top w:type="dxa" w:w="60"/>
              <w:left w:type="dxa" w:w="100"/>
              <w:bottom w:type="dxa" w:w="60"/>
              <w:right w:type="dxa" w:w="100"/>
            </w:tcMar>
            <w:vAlign w:val="center"/>
          </w:tcPr>
          <w:p>
            <w:r>
              <w:rPr>
                <w:b w:val="false"/>
                <w:bCs w:val="false"/>
                <w:color w:val="000000"/>
                <w:sz w:val="18"/>
                <w:szCs w:val="18"/>
              </w:rPr>
              <w:t xml:space="preserve">Impulsión a intercambiador</w:t>
            </w:r>
          </w:p>
        </w:tc>
        <w:tc>
          <w:tcPr>
            <w:tcW w:type="dxa" w:w="3000"/>
            <w:tcMar>
              <w:top w:type="dxa" w:w="60"/>
              <w:left w:type="dxa" w:w="100"/>
              <w:bottom w:type="dxa" w:w="60"/>
              <w:right w:type="dxa" w:w="100"/>
            </w:tcMar>
            <w:vAlign w:val="center"/>
          </w:tcPr>
          <w:p>
            <w:r>
              <w:rPr>
                <w:b w:val="false"/>
                <w:bCs w:val="false"/>
                <w:color w:val="000000"/>
                <w:sz w:val="18"/>
                <w:szCs w:val="18"/>
              </w:rPr>
              <w:t xml:space="preserve">P-201A/B → E-201</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L-201-C</w:t>
            </w:r>
          </w:p>
        </w:tc>
        <w:tc>
          <w:tcPr>
            <w:tcW w:type="dxa" w:w="1400"/>
            <w:tcMar>
              <w:top w:type="dxa" w:w="60"/>
              <w:left w:type="dxa" w:w="100"/>
              <w:bottom w:type="dxa" w:w="60"/>
              <w:right w:type="dxa" w:w="100"/>
            </w:tcMar>
            <w:vAlign w:val="center"/>
          </w:tcPr>
          <w:p>
            <w:r>
              <w:rPr>
                <w:b w:val="false"/>
                <w:bCs w:val="false"/>
                <w:color w:val="000000"/>
                <w:sz w:val="18"/>
                <w:szCs w:val="18"/>
              </w:rPr>
              <w:t xml:space="preserve">DN200</w:t>
            </w:r>
          </w:p>
        </w:tc>
        <w:tc>
          <w:tcPr>
            <w:tcW w:type="dxa" w:w="3200"/>
            <w:tcMar>
              <w:top w:type="dxa" w:w="60"/>
              <w:left w:type="dxa" w:w="100"/>
              <w:bottom w:type="dxa" w:w="60"/>
              <w:right w:type="dxa" w:w="100"/>
            </w:tcMar>
            <w:vAlign w:val="center"/>
          </w:tcPr>
          <w:p>
            <w:r>
              <w:rPr>
                <w:b w:val="false"/>
                <w:bCs w:val="false"/>
                <w:color w:val="000000"/>
                <w:sz w:val="18"/>
                <w:szCs w:val="18"/>
              </w:rPr>
              <w:t xml:space="preserve">Retorno a torre</w:t>
            </w:r>
          </w:p>
        </w:tc>
        <w:tc>
          <w:tcPr>
            <w:tcW w:type="dxa" w:w="3000"/>
            <w:tcMar>
              <w:top w:type="dxa" w:w="60"/>
              <w:left w:type="dxa" w:w="100"/>
              <w:bottom w:type="dxa" w:w="60"/>
              <w:right w:type="dxa" w:w="100"/>
            </w:tcMar>
            <w:vAlign w:val="center"/>
          </w:tcPr>
          <w:p>
            <w:r>
              <w:rPr>
                <w:b w:val="false"/>
                <w:bCs w:val="false"/>
                <w:color w:val="000000"/>
                <w:sz w:val="18"/>
                <w:szCs w:val="18"/>
              </w:rPr>
              <w:t xml:space="preserve">E-201 → CT-201</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L-201-D</w:t>
            </w:r>
          </w:p>
        </w:tc>
        <w:tc>
          <w:tcPr>
            <w:tcW w:type="dxa" w:w="1400"/>
            <w:tcMar>
              <w:top w:type="dxa" w:w="60"/>
              <w:left w:type="dxa" w:w="100"/>
              <w:bottom w:type="dxa" w:w="60"/>
              <w:right w:type="dxa" w:w="100"/>
            </w:tcMar>
            <w:vAlign w:val="center"/>
          </w:tcPr>
          <w:p>
            <w:r>
              <w:rPr>
                <w:b w:val="false"/>
                <w:bCs w:val="false"/>
                <w:color w:val="000000"/>
                <w:sz w:val="18"/>
                <w:szCs w:val="18"/>
              </w:rPr>
              <w:t xml:space="preserve">DN150</w:t>
            </w:r>
          </w:p>
        </w:tc>
        <w:tc>
          <w:tcPr>
            <w:tcW w:type="dxa" w:w="3200"/>
            <w:tcMar>
              <w:top w:type="dxa" w:w="60"/>
              <w:left w:type="dxa" w:w="100"/>
              <w:bottom w:type="dxa" w:w="60"/>
              <w:right w:type="dxa" w:w="100"/>
            </w:tcMar>
            <w:vAlign w:val="center"/>
          </w:tcPr>
          <w:p>
            <w:r>
              <w:rPr>
                <w:b w:val="false"/>
                <w:bCs w:val="false"/>
                <w:color w:val="000000"/>
                <w:sz w:val="18"/>
                <w:szCs w:val="18"/>
              </w:rPr>
              <w:t xml:space="preserve">Suministro agua fría a planta</w:t>
            </w:r>
          </w:p>
        </w:tc>
        <w:tc>
          <w:tcPr>
            <w:tcW w:type="dxa" w:w="3000"/>
            <w:tcMar>
              <w:top w:type="dxa" w:w="60"/>
              <w:left w:type="dxa" w:w="100"/>
              <w:bottom w:type="dxa" w:w="60"/>
              <w:right w:type="dxa" w:w="100"/>
            </w:tcMar>
            <w:vAlign w:val="center"/>
          </w:tcPr>
          <w:p>
            <w:r>
              <w:rPr>
                <w:b w:val="false"/>
                <w:bCs w:val="false"/>
                <w:color w:val="000000"/>
                <w:sz w:val="18"/>
                <w:szCs w:val="18"/>
              </w:rPr>
              <w:t xml:space="preserve">E-201 → Planta principal</w:t>
            </w:r>
          </w:p>
        </w:tc>
      </w:tr>
    </w:tbl>
    <w:p>
      <w:pPr>
        <w:sectPr>
          <w:headerReference w:type="default" r:id="rId13"/>
          <w:footerReference w:type="default" r:id="rId14"/>
          <w:pgSz w:w="11906" w:h="16838" w:orient="portrait"/>
          <w:pgMar w:top="900" w:right="1000" w:bottom="900" w:left="1000" w:header="708" w:footer="708" w:gutter="0"/>
          <w:pgNumType/>
          <w:docGrid w:linePitch="360"/>
        </w:sectPr>
      </w:pPr>
    </w:p>
    <w:p>
      <w:pPr>
        <w:jc w:val="center"/>
      </w:pPr>
      <w:r>
        <w:drawing>
          <wp:inline distT="0" distB="0" distL="0" distR="0">
            <wp:extent cx="85725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572500" cy="5133975"/>
                    </a:xfrm>
                    <a:prstGeom prst="rect">
                      <a:avLst/>
                    </a:prstGeom>
                  </pic:spPr>
                </pic:pic>
              </a:graphicData>
            </a:graphic>
          </wp:inline>
        </w:drawing>
      </w:r>
    </w:p>
    <w:p>
      <w:pPr>
        <w:sectPr>
          <w:pgSz w:w="16838" w:h="11906" w:orient="landscape"/>
          <w:pgMar w:top="500" w:right="500" w:bottom="500" w:left="500" w:header="708" w:footer="708" w:gutter="0"/>
          <w:pgNumType/>
          <w:docGrid w:linePitch="360"/>
        </w:sectPr>
      </w:pPr>
    </w:p>
    <w:p>
      <w:pPr>
        <w:pStyle w:val="Heading1"/>
        <w:spacing w:after="150" w:before="300"/>
      </w:pPr>
      <w:r>
        <w:rPr>
          <w:color w:val="1f3a5f"/>
        </w:rPr>
        <w:t xml:space="preserve">Subsistema 3 — Generación de vapor (sala de calderas)</w:t>
      </w:r>
    </w:p>
    <w:p>
      <w:pPr>
        <w:pStyle w:val="Heading2"/>
        <w:spacing w:after="120" w:before="240"/>
      </w:pPr>
      <w:r>
        <w:rPr>
          <w:color w:val="1f3a5f"/>
        </w:rPr>
        <w:t xml:space="preserve">Lista de equipos (dato de partida, ver StudentPack Sec.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Equipo</w:t>
            </w:r>
          </w:p>
        </w:tc>
        <w:tc>
          <w:tcPr>
            <w:tcW w:type="dxa" w:w="2600"/>
            <w:shd w:fill="1f3a5f" w:val="clear"/>
            <w:tcMar>
              <w:top w:type="dxa" w:w="60"/>
              <w:left w:type="dxa" w:w="100"/>
              <w:bottom w:type="dxa" w:w="60"/>
              <w:right w:type="dxa" w:w="100"/>
            </w:tcMar>
            <w:vAlign w:val="center"/>
          </w:tcPr>
          <w:p>
            <w:r>
              <w:rPr>
                <w:b/>
                <w:bCs/>
                <w:color w:val="FFFFFF"/>
                <w:sz w:val="18"/>
                <w:szCs w:val="18"/>
              </w:rPr>
              <w:t xml:space="preserve">Capacidad / Condiciones</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TK-301</w:t>
            </w:r>
          </w:p>
        </w:tc>
        <w:tc>
          <w:tcPr>
            <w:tcW w:type="dxa" w:w="4800"/>
            <w:tcMar>
              <w:top w:type="dxa" w:w="60"/>
              <w:left w:type="dxa" w:w="100"/>
              <w:bottom w:type="dxa" w:w="60"/>
              <w:right w:type="dxa" w:w="100"/>
            </w:tcMar>
            <w:vAlign w:val="center"/>
          </w:tcPr>
          <w:p>
            <w:r>
              <w:rPr>
                <w:b w:val="false"/>
                <w:bCs w:val="false"/>
                <w:color w:val="000000"/>
                <w:sz w:val="18"/>
                <w:szCs w:val="18"/>
              </w:rPr>
              <w:t xml:space="preserve">Tanque de condensado</w:t>
            </w:r>
          </w:p>
        </w:tc>
        <w:tc>
          <w:tcPr>
            <w:tcW w:type="dxa" w:w="2600"/>
            <w:tcMar>
              <w:top w:type="dxa" w:w="60"/>
              <w:left w:type="dxa" w:w="100"/>
              <w:bottom w:type="dxa" w:w="60"/>
              <w:right w:type="dxa" w:w="100"/>
            </w:tcMar>
            <w:vAlign w:val="center"/>
          </w:tcPr>
          <w:p>
            <w:r>
              <w:rPr>
                <w:b w:val="false"/>
                <w:bCs w:val="false"/>
                <w:color w:val="000000"/>
                <w:sz w:val="18"/>
                <w:szCs w:val="18"/>
              </w:rPr>
              <w:t xml:space="preserve">10 m³</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P-301A/B</w:t>
            </w:r>
          </w:p>
        </w:tc>
        <w:tc>
          <w:tcPr>
            <w:tcW w:type="dxa" w:w="4800"/>
            <w:tcMar>
              <w:top w:type="dxa" w:w="60"/>
              <w:left w:type="dxa" w:w="100"/>
              <w:bottom w:type="dxa" w:w="60"/>
              <w:right w:type="dxa" w:w="100"/>
            </w:tcMar>
            <w:vAlign w:val="center"/>
          </w:tcPr>
          <w:p>
            <w:r>
              <w:rPr>
                <w:b w:val="false"/>
                <w:bCs w:val="false"/>
                <w:color w:val="000000"/>
                <w:sz w:val="18"/>
                <w:szCs w:val="18"/>
              </w:rPr>
              <w:t xml:space="preserve">Bombas transferencia a desaireador (1+1)</w:t>
            </w:r>
          </w:p>
        </w:tc>
        <w:tc>
          <w:tcPr>
            <w:tcW w:type="dxa" w:w="2600"/>
            <w:tcMar>
              <w:top w:type="dxa" w:w="60"/>
              <w:left w:type="dxa" w:w="100"/>
              <w:bottom w:type="dxa" w:w="60"/>
              <w:right w:type="dxa" w:w="100"/>
            </w:tcMar>
            <w:vAlign w:val="center"/>
          </w:tcPr>
          <w:p>
            <w:r>
              <w:rPr>
                <w:b w:val="false"/>
                <w:bCs w:val="false"/>
                <w:color w:val="000000"/>
                <w:sz w:val="18"/>
                <w:szCs w:val="18"/>
              </w:rPr>
              <w:t xml:space="preserve">2.5 m³/h @ 15 bar(g)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DA-301</w:t>
            </w:r>
          </w:p>
        </w:tc>
        <w:tc>
          <w:tcPr>
            <w:tcW w:type="dxa" w:w="4800"/>
            <w:tcMar>
              <w:top w:type="dxa" w:w="60"/>
              <w:left w:type="dxa" w:w="100"/>
              <w:bottom w:type="dxa" w:w="60"/>
              <w:right w:type="dxa" w:w="100"/>
            </w:tcMar>
            <w:vAlign w:val="center"/>
          </w:tcPr>
          <w:p>
            <w:r>
              <w:rPr>
                <w:b w:val="false"/>
                <w:bCs w:val="false"/>
                <w:color w:val="000000"/>
                <w:sz w:val="18"/>
                <w:szCs w:val="18"/>
              </w:rPr>
              <w:t xml:space="preserve">Desaireador atmosférico (elevado +3.50 m)</w:t>
            </w:r>
          </w:p>
        </w:tc>
        <w:tc>
          <w:tcPr>
            <w:tcW w:type="dxa" w:w="2600"/>
            <w:tcMar>
              <w:top w:type="dxa" w:w="60"/>
              <w:left w:type="dxa" w:w="100"/>
              <w:bottom w:type="dxa" w:w="60"/>
              <w:right w:type="dxa" w:w="100"/>
            </w:tcMar>
            <w:vAlign w:val="center"/>
          </w:tcPr>
          <w:p>
            <w:r>
              <w:rPr>
                <w:b w:val="false"/>
                <w:bCs w:val="false"/>
                <w:color w:val="000000"/>
                <w:sz w:val="18"/>
                <w:szCs w:val="18"/>
              </w:rPr>
              <w:t xml:space="preserve">—</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P-301C/D</w:t>
            </w:r>
          </w:p>
        </w:tc>
        <w:tc>
          <w:tcPr>
            <w:tcW w:type="dxa" w:w="4800"/>
            <w:tcMar>
              <w:top w:type="dxa" w:w="60"/>
              <w:left w:type="dxa" w:w="100"/>
              <w:bottom w:type="dxa" w:w="60"/>
              <w:right w:type="dxa" w:w="100"/>
            </w:tcMar>
            <w:vAlign w:val="center"/>
          </w:tcPr>
          <w:p>
            <w:r>
              <w:rPr>
                <w:b w:val="false"/>
                <w:bCs w:val="false"/>
                <w:color w:val="000000"/>
                <w:sz w:val="18"/>
                <w:szCs w:val="18"/>
              </w:rPr>
              <w:t xml:space="preserve">Bombas de alimentación de caldera (1+1)</w:t>
            </w:r>
          </w:p>
        </w:tc>
        <w:tc>
          <w:tcPr>
            <w:tcW w:type="dxa" w:w="2600"/>
            <w:tcMar>
              <w:top w:type="dxa" w:w="60"/>
              <w:left w:type="dxa" w:w="100"/>
              <w:bottom w:type="dxa" w:w="60"/>
              <w:right w:type="dxa" w:w="100"/>
            </w:tcMar>
            <w:vAlign w:val="center"/>
          </w:tcPr>
          <w:p>
            <w:r>
              <w:rPr>
                <w:b w:val="false"/>
                <w:bCs w:val="false"/>
                <w:color w:val="000000"/>
                <w:sz w:val="18"/>
                <w:szCs w:val="18"/>
              </w:rPr>
              <w:t xml:space="preserve">2.5 m³/h @ 15 bar(g)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BLR-301</w:t>
            </w:r>
          </w:p>
        </w:tc>
        <w:tc>
          <w:tcPr>
            <w:tcW w:type="dxa" w:w="4800"/>
            <w:tcMar>
              <w:top w:type="dxa" w:w="60"/>
              <w:left w:type="dxa" w:w="100"/>
              <w:bottom w:type="dxa" w:w="60"/>
              <w:right w:type="dxa" w:w="100"/>
            </w:tcMar>
            <w:vAlign w:val="center"/>
          </w:tcPr>
          <w:p>
            <w:r>
              <w:rPr>
                <w:b w:val="false"/>
                <w:bCs w:val="false"/>
                <w:color w:val="000000"/>
                <w:sz w:val="18"/>
                <w:szCs w:val="18"/>
              </w:rPr>
              <w:t xml:space="preserve">Caldera pirotubular</w:t>
            </w:r>
          </w:p>
        </w:tc>
        <w:tc>
          <w:tcPr>
            <w:tcW w:type="dxa" w:w="2600"/>
            <w:tcMar>
              <w:top w:type="dxa" w:w="60"/>
              <w:left w:type="dxa" w:w="100"/>
              <w:bottom w:type="dxa" w:w="60"/>
              <w:right w:type="dxa" w:w="100"/>
            </w:tcMar>
            <w:vAlign w:val="center"/>
          </w:tcPr>
          <w:p>
            <w:r>
              <w:rPr>
                <w:b w:val="false"/>
                <w:bCs w:val="false"/>
                <w:color w:val="000000"/>
                <w:sz w:val="18"/>
                <w:szCs w:val="18"/>
              </w:rPr>
              <w:t xml:space="preserve">2000 kg/h vapor sat., 10 bar(g)</w:t>
            </w:r>
          </w:p>
        </w:tc>
      </w:tr>
    </w:tbl>
    <w:p>
      <w:pPr>
        <w:pStyle w:val="Heading2"/>
        <w:spacing w:after="120" w:before="240"/>
      </w:pPr>
      <w:r>
        <w:rPr>
          <w:color w:val="1f3a5f"/>
        </w:rPr>
        <w:t xml:space="preserve">Lista de instrumentos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Función</w:t>
            </w:r>
          </w:p>
        </w:tc>
        <w:tc>
          <w:tcPr>
            <w:tcW w:type="dxa" w:w="2600"/>
            <w:shd w:fill="1f3a5f" w:val="clear"/>
            <w:tcMar>
              <w:top w:type="dxa" w:w="60"/>
              <w:left w:type="dxa" w:w="100"/>
              <w:bottom w:type="dxa" w:w="60"/>
              <w:right w:type="dxa" w:w="100"/>
            </w:tcMar>
            <w:vAlign w:val="center"/>
          </w:tcPr>
          <w:p>
            <w:r>
              <w:rPr>
                <w:b/>
                <w:bCs/>
                <w:color w:val="FFFFFF"/>
                <w:sz w:val="18"/>
                <w:szCs w:val="18"/>
              </w:rPr>
              <w:t xml:space="preserve">Ubicación / lazo</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LT-301</w:t>
            </w:r>
          </w:p>
        </w:tc>
        <w:tc>
          <w:tcPr>
            <w:tcW w:type="dxa" w:w="4800"/>
            <w:tcMar>
              <w:top w:type="dxa" w:w="60"/>
              <w:left w:type="dxa" w:w="100"/>
              <w:bottom w:type="dxa" w:w="60"/>
              <w:right w:type="dxa" w:w="100"/>
            </w:tcMar>
            <w:vAlign w:val="center"/>
          </w:tcPr>
          <w:p>
            <w:r>
              <w:rPr>
                <w:b w:val="false"/>
                <w:bCs w:val="false"/>
                <w:color w:val="000000"/>
                <w:sz w:val="18"/>
                <w:szCs w:val="18"/>
              </w:rPr>
              <w:t xml:space="preserve">Nivel tanque de condensado</w:t>
            </w:r>
          </w:p>
        </w:tc>
        <w:tc>
          <w:tcPr>
            <w:tcW w:type="dxa" w:w="2600"/>
            <w:tcMar>
              <w:top w:type="dxa" w:w="60"/>
              <w:left w:type="dxa" w:w="100"/>
              <w:bottom w:type="dxa" w:w="60"/>
              <w:right w:type="dxa" w:w="100"/>
            </w:tcMar>
            <w:vAlign w:val="center"/>
          </w:tcPr>
          <w:p>
            <w:r>
              <w:rPr>
                <w:b w:val="false"/>
                <w:bCs w:val="false"/>
                <w:color w:val="000000"/>
                <w:sz w:val="18"/>
                <w:szCs w:val="18"/>
              </w:rPr>
              <w:t xml:space="preserve">TK-301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LT-302</w:t>
            </w:r>
          </w:p>
        </w:tc>
        <w:tc>
          <w:tcPr>
            <w:tcW w:type="dxa" w:w="4800"/>
            <w:tcMar>
              <w:top w:type="dxa" w:w="60"/>
              <w:left w:type="dxa" w:w="100"/>
              <w:bottom w:type="dxa" w:w="60"/>
              <w:right w:type="dxa" w:w="100"/>
            </w:tcMar>
            <w:vAlign w:val="center"/>
          </w:tcPr>
          <w:p>
            <w:r>
              <w:rPr>
                <w:b w:val="false"/>
                <w:bCs w:val="false"/>
                <w:color w:val="000000"/>
                <w:sz w:val="18"/>
                <w:szCs w:val="18"/>
              </w:rPr>
              <w:t xml:space="preserve">Nivel desaireador</w:t>
            </w:r>
          </w:p>
        </w:tc>
        <w:tc>
          <w:tcPr>
            <w:tcW w:type="dxa" w:w="2600"/>
            <w:tcMar>
              <w:top w:type="dxa" w:w="60"/>
              <w:left w:type="dxa" w:w="100"/>
              <w:bottom w:type="dxa" w:w="60"/>
              <w:right w:type="dxa" w:w="100"/>
            </w:tcMar>
            <w:vAlign w:val="center"/>
          </w:tcPr>
          <w:p>
            <w:r>
              <w:rPr>
                <w:b w:val="false"/>
                <w:bCs w:val="false"/>
                <w:color w:val="000000"/>
                <w:sz w:val="18"/>
                <w:szCs w:val="18"/>
              </w:rPr>
              <w:t xml:space="preserve">DA-301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PT-301</w:t>
            </w:r>
          </w:p>
        </w:tc>
        <w:tc>
          <w:tcPr>
            <w:tcW w:type="dxa" w:w="4800"/>
            <w:tcMar>
              <w:top w:type="dxa" w:w="60"/>
              <w:left w:type="dxa" w:w="100"/>
              <w:bottom w:type="dxa" w:w="60"/>
              <w:right w:type="dxa" w:w="100"/>
            </w:tcMar>
            <w:vAlign w:val="center"/>
          </w:tcPr>
          <w:p>
            <w:r>
              <w:rPr>
                <w:b w:val="false"/>
                <w:bCs w:val="false"/>
                <w:color w:val="000000"/>
                <w:sz w:val="18"/>
                <w:szCs w:val="18"/>
              </w:rPr>
              <w:t xml:space="preserve">Presión de vapor</w:t>
            </w:r>
          </w:p>
        </w:tc>
        <w:tc>
          <w:tcPr>
            <w:tcW w:type="dxa" w:w="2600"/>
            <w:tcMar>
              <w:top w:type="dxa" w:w="60"/>
              <w:left w:type="dxa" w:w="100"/>
              <w:bottom w:type="dxa" w:w="60"/>
              <w:right w:type="dxa" w:w="100"/>
            </w:tcMar>
            <w:vAlign w:val="center"/>
          </w:tcPr>
          <w:p>
            <w:r>
              <w:rPr>
                <w:b w:val="false"/>
                <w:bCs w:val="false"/>
                <w:color w:val="000000"/>
                <w:sz w:val="18"/>
                <w:szCs w:val="18"/>
              </w:rPr>
              <w:t xml:space="preserve">BLR-301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TT-301</w:t>
            </w:r>
          </w:p>
        </w:tc>
        <w:tc>
          <w:tcPr>
            <w:tcW w:type="dxa" w:w="4800"/>
            <w:tcMar>
              <w:top w:type="dxa" w:w="60"/>
              <w:left w:type="dxa" w:w="100"/>
              <w:bottom w:type="dxa" w:w="60"/>
              <w:right w:type="dxa" w:w="100"/>
            </w:tcMar>
            <w:vAlign w:val="center"/>
          </w:tcPr>
          <w:p>
            <w:r>
              <w:rPr>
                <w:b w:val="false"/>
                <w:bCs w:val="false"/>
                <w:color w:val="000000"/>
                <w:sz w:val="18"/>
                <w:szCs w:val="18"/>
              </w:rPr>
              <w:t xml:space="preserve">Temperatura de purga/fondo</w:t>
            </w:r>
          </w:p>
        </w:tc>
        <w:tc>
          <w:tcPr>
            <w:tcW w:type="dxa" w:w="2600"/>
            <w:tcMar>
              <w:top w:type="dxa" w:w="60"/>
              <w:left w:type="dxa" w:w="100"/>
              <w:bottom w:type="dxa" w:w="60"/>
              <w:right w:type="dxa" w:w="100"/>
            </w:tcMar>
            <w:vAlign w:val="center"/>
          </w:tcPr>
          <w:p>
            <w:r>
              <w:rPr>
                <w:b w:val="false"/>
                <w:bCs w:val="false"/>
                <w:color w:val="000000"/>
                <w:sz w:val="18"/>
                <w:szCs w:val="18"/>
              </w:rPr>
              <w:t xml:space="preserve">BLR-301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PSV-301</w:t>
            </w:r>
          </w:p>
        </w:tc>
        <w:tc>
          <w:tcPr>
            <w:tcW w:type="dxa" w:w="4800"/>
            <w:tcMar>
              <w:top w:type="dxa" w:w="60"/>
              <w:left w:type="dxa" w:w="100"/>
              <w:bottom w:type="dxa" w:w="60"/>
              <w:right w:type="dxa" w:w="100"/>
            </w:tcMar>
            <w:vAlign w:val="center"/>
          </w:tcPr>
          <w:p>
            <w:r>
              <w:rPr>
                <w:b w:val="false"/>
                <w:bCs w:val="false"/>
                <w:color w:val="000000"/>
                <w:sz w:val="18"/>
                <w:szCs w:val="18"/>
              </w:rPr>
              <w:t xml:space="preserve">Válvula de seguridad (venteo atmosférico)</w:t>
            </w:r>
          </w:p>
        </w:tc>
        <w:tc>
          <w:tcPr>
            <w:tcW w:type="dxa" w:w="2600"/>
            <w:tcMar>
              <w:top w:type="dxa" w:w="60"/>
              <w:left w:type="dxa" w:w="100"/>
              <w:bottom w:type="dxa" w:w="60"/>
              <w:right w:type="dxa" w:w="100"/>
            </w:tcMar>
            <w:vAlign w:val="center"/>
          </w:tcPr>
          <w:p>
            <w:r>
              <w:rPr>
                <w:b w:val="false"/>
                <w:bCs w:val="false"/>
                <w:color w:val="000000"/>
                <w:sz w:val="18"/>
                <w:szCs w:val="18"/>
              </w:rPr>
              <w:t xml:space="preserve">BLR-301</w:t>
            </w:r>
          </w:p>
        </w:tc>
      </w:tr>
    </w:tbl>
    <w:p>
      <w:pPr>
        <w:pStyle w:val="Heading2"/>
        <w:spacing w:after="120" w:before="240"/>
      </w:pPr>
      <w:r>
        <w:rPr>
          <w:color w:val="1f3a5f"/>
        </w:rPr>
        <w:t xml:space="preserve">Lista de líneas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f3a5f" w:val="clear"/>
            <w:tcMar>
              <w:top w:type="dxa" w:w="60"/>
              <w:left w:type="dxa" w:w="100"/>
              <w:bottom w:type="dxa" w:w="60"/>
              <w:right w:type="dxa" w:w="100"/>
            </w:tcMar>
            <w:vAlign w:val="center"/>
          </w:tcPr>
          <w:p>
            <w:r>
              <w:rPr>
                <w:b/>
                <w:bCs/>
                <w:color w:val="FFFFFF"/>
                <w:sz w:val="18"/>
                <w:szCs w:val="18"/>
              </w:rPr>
              <w:t xml:space="preserve">Línea</w:t>
            </w:r>
          </w:p>
        </w:tc>
        <w:tc>
          <w:tcPr>
            <w:tcW w:type="dxa" w:w="1400"/>
            <w:shd w:fill="1f3a5f" w:val="clear"/>
            <w:tcMar>
              <w:top w:type="dxa" w:w="60"/>
              <w:left w:type="dxa" w:w="100"/>
              <w:bottom w:type="dxa" w:w="60"/>
              <w:right w:type="dxa" w:w="100"/>
            </w:tcMar>
            <w:vAlign w:val="center"/>
          </w:tcPr>
          <w:p>
            <w:r>
              <w:rPr>
                <w:b/>
                <w:bCs/>
                <w:color w:val="FFFFFF"/>
                <w:sz w:val="18"/>
                <w:szCs w:val="18"/>
              </w:rPr>
              <w:t xml:space="preserve">Diámetro</w:t>
            </w:r>
          </w:p>
        </w:tc>
        <w:tc>
          <w:tcPr>
            <w:tcW w:type="dxa" w:w="3200"/>
            <w:shd w:fill="1f3a5f" w:val="clear"/>
            <w:tcMar>
              <w:top w:type="dxa" w:w="60"/>
              <w:left w:type="dxa" w:w="100"/>
              <w:bottom w:type="dxa" w:w="60"/>
              <w:right w:type="dxa" w:w="100"/>
            </w:tcMar>
            <w:vAlign w:val="center"/>
          </w:tcPr>
          <w:p>
            <w:r>
              <w:rPr>
                <w:b/>
                <w:bCs/>
                <w:color w:val="FFFFFF"/>
                <w:sz w:val="18"/>
                <w:szCs w:val="18"/>
              </w:rPr>
              <w:t xml:space="preserve">Servicio</w:t>
            </w:r>
          </w:p>
        </w:tc>
        <w:tc>
          <w:tcPr>
            <w:tcW w:type="dxa" w:w="3000"/>
            <w:shd w:fill="1f3a5f" w:val="clear"/>
            <w:tcMar>
              <w:top w:type="dxa" w:w="60"/>
              <w:left w:type="dxa" w:w="100"/>
              <w:bottom w:type="dxa" w:w="60"/>
              <w:right w:type="dxa" w:w="100"/>
            </w:tcMar>
            <w:vAlign w:val="center"/>
          </w:tcPr>
          <w:p>
            <w:r>
              <w:rPr>
                <w:b/>
                <w:bCs/>
                <w:color w:val="FFFFFF"/>
                <w:sz w:val="18"/>
                <w:szCs w:val="18"/>
              </w:rPr>
              <w:t xml:space="preserve">Origen → Destino</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L-301-A</w:t>
            </w:r>
          </w:p>
        </w:tc>
        <w:tc>
          <w:tcPr>
            <w:tcW w:type="dxa" w:w="1400"/>
            <w:tcMar>
              <w:top w:type="dxa" w:w="60"/>
              <w:left w:type="dxa" w:w="100"/>
              <w:bottom w:type="dxa" w:w="60"/>
              <w:right w:type="dxa" w:w="100"/>
            </w:tcMar>
            <w:vAlign w:val="center"/>
          </w:tcPr>
          <w:p>
            <w:r>
              <w:rPr>
                <w:b w:val="false"/>
                <w:bCs w:val="false"/>
                <w:color w:val="000000"/>
                <w:sz w:val="18"/>
                <w:szCs w:val="18"/>
              </w:rPr>
              <w:t xml:space="preserve">DN80</w:t>
            </w:r>
          </w:p>
        </w:tc>
        <w:tc>
          <w:tcPr>
            <w:tcW w:type="dxa" w:w="3200"/>
            <w:tcMar>
              <w:top w:type="dxa" w:w="60"/>
              <w:left w:type="dxa" w:w="100"/>
              <w:bottom w:type="dxa" w:w="60"/>
              <w:right w:type="dxa" w:w="100"/>
            </w:tcMar>
            <w:vAlign w:val="center"/>
          </w:tcPr>
          <w:p>
            <w:r>
              <w:rPr>
                <w:b w:val="false"/>
                <w:bCs w:val="false"/>
                <w:color w:val="000000"/>
                <w:sz w:val="18"/>
                <w:szCs w:val="18"/>
              </w:rPr>
              <w:t xml:space="preserve">Condensado a bombas</w:t>
            </w:r>
          </w:p>
        </w:tc>
        <w:tc>
          <w:tcPr>
            <w:tcW w:type="dxa" w:w="3000"/>
            <w:tcMar>
              <w:top w:type="dxa" w:w="60"/>
              <w:left w:type="dxa" w:w="100"/>
              <w:bottom w:type="dxa" w:w="60"/>
              <w:right w:type="dxa" w:w="100"/>
            </w:tcMar>
            <w:vAlign w:val="center"/>
          </w:tcPr>
          <w:p>
            <w:r>
              <w:rPr>
                <w:b w:val="false"/>
                <w:bCs w:val="false"/>
                <w:color w:val="000000"/>
                <w:sz w:val="18"/>
                <w:szCs w:val="18"/>
              </w:rPr>
              <w:t xml:space="preserve">TK-301 → P-301A/B</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L-301-B</w:t>
            </w:r>
          </w:p>
        </w:tc>
        <w:tc>
          <w:tcPr>
            <w:tcW w:type="dxa" w:w="1400"/>
            <w:tcMar>
              <w:top w:type="dxa" w:w="60"/>
              <w:left w:type="dxa" w:w="100"/>
              <w:bottom w:type="dxa" w:w="60"/>
              <w:right w:type="dxa" w:w="100"/>
            </w:tcMar>
            <w:vAlign w:val="center"/>
          </w:tcPr>
          <w:p>
            <w:r>
              <w:rPr>
                <w:b w:val="false"/>
                <w:bCs w:val="false"/>
                <w:color w:val="000000"/>
                <w:sz w:val="18"/>
                <w:szCs w:val="18"/>
              </w:rPr>
              <w:t xml:space="preserve">DN80</w:t>
            </w:r>
          </w:p>
        </w:tc>
        <w:tc>
          <w:tcPr>
            <w:tcW w:type="dxa" w:w="3200"/>
            <w:tcMar>
              <w:top w:type="dxa" w:w="60"/>
              <w:left w:type="dxa" w:w="100"/>
              <w:bottom w:type="dxa" w:w="60"/>
              <w:right w:type="dxa" w:w="100"/>
            </w:tcMar>
            <w:vAlign w:val="center"/>
          </w:tcPr>
          <w:p>
            <w:r>
              <w:rPr>
                <w:b w:val="false"/>
                <w:bCs w:val="false"/>
                <w:color w:val="000000"/>
                <w:sz w:val="18"/>
                <w:szCs w:val="18"/>
              </w:rPr>
              <w:t xml:space="preserve">Transferencia a desaireador</w:t>
            </w:r>
          </w:p>
        </w:tc>
        <w:tc>
          <w:tcPr>
            <w:tcW w:type="dxa" w:w="3000"/>
            <w:tcMar>
              <w:top w:type="dxa" w:w="60"/>
              <w:left w:type="dxa" w:w="100"/>
              <w:bottom w:type="dxa" w:w="60"/>
              <w:right w:type="dxa" w:w="100"/>
            </w:tcMar>
            <w:vAlign w:val="center"/>
          </w:tcPr>
          <w:p>
            <w:r>
              <w:rPr>
                <w:b w:val="false"/>
                <w:bCs w:val="false"/>
                <w:color w:val="000000"/>
                <w:sz w:val="18"/>
                <w:szCs w:val="18"/>
              </w:rPr>
              <w:t xml:space="preserve">P-301A/B → DA-301</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L-301-C</w:t>
            </w:r>
          </w:p>
        </w:tc>
        <w:tc>
          <w:tcPr>
            <w:tcW w:type="dxa" w:w="1400"/>
            <w:tcMar>
              <w:top w:type="dxa" w:w="60"/>
              <w:left w:type="dxa" w:w="100"/>
              <w:bottom w:type="dxa" w:w="60"/>
              <w:right w:type="dxa" w:w="100"/>
            </w:tcMar>
            <w:vAlign w:val="center"/>
          </w:tcPr>
          <w:p>
            <w:r>
              <w:rPr>
                <w:b w:val="false"/>
                <w:bCs w:val="false"/>
                <w:color w:val="000000"/>
                <w:sz w:val="18"/>
                <w:szCs w:val="18"/>
              </w:rPr>
              <w:t xml:space="preserve">DN80</w:t>
            </w:r>
          </w:p>
        </w:tc>
        <w:tc>
          <w:tcPr>
            <w:tcW w:type="dxa" w:w="3200"/>
            <w:tcMar>
              <w:top w:type="dxa" w:w="60"/>
              <w:left w:type="dxa" w:w="100"/>
              <w:bottom w:type="dxa" w:w="60"/>
              <w:right w:type="dxa" w:w="100"/>
            </w:tcMar>
            <w:vAlign w:val="center"/>
          </w:tcPr>
          <w:p>
            <w:r>
              <w:rPr>
                <w:b w:val="false"/>
                <w:bCs w:val="false"/>
                <w:color w:val="000000"/>
                <w:sz w:val="18"/>
                <w:szCs w:val="18"/>
              </w:rPr>
              <w:t xml:space="preserve">Alimentación a caldera</w:t>
            </w:r>
          </w:p>
        </w:tc>
        <w:tc>
          <w:tcPr>
            <w:tcW w:type="dxa" w:w="3000"/>
            <w:tcMar>
              <w:top w:type="dxa" w:w="60"/>
              <w:left w:type="dxa" w:w="100"/>
              <w:bottom w:type="dxa" w:w="60"/>
              <w:right w:type="dxa" w:w="100"/>
            </w:tcMar>
            <w:vAlign w:val="center"/>
          </w:tcPr>
          <w:p>
            <w:r>
              <w:rPr>
                <w:b w:val="false"/>
                <w:bCs w:val="false"/>
                <w:color w:val="000000"/>
                <w:sz w:val="18"/>
                <w:szCs w:val="18"/>
              </w:rPr>
              <w:t xml:space="preserve">P-301C/D → BLR-301</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L-301-D</w:t>
            </w:r>
          </w:p>
        </w:tc>
        <w:tc>
          <w:tcPr>
            <w:tcW w:type="dxa" w:w="1400"/>
            <w:tcMar>
              <w:top w:type="dxa" w:w="60"/>
              <w:left w:type="dxa" w:w="100"/>
              <w:bottom w:type="dxa" w:w="60"/>
              <w:right w:type="dxa" w:w="100"/>
            </w:tcMar>
            <w:vAlign w:val="center"/>
          </w:tcPr>
          <w:p>
            <w:r>
              <w:rPr>
                <w:b w:val="false"/>
                <w:bCs w:val="false"/>
                <w:color w:val="000000"/>
                <w:sz w:val="18"/>
                <w:szCs w:val="18"/>
              </w:rPr>
              <w:t xml:space="preserve">DN100</w:t>
            </w:r>
          </w:p>
        </w:tc>
        <w:tc>
          <w:tcPr>
            <w:tcW w:type="dxa" w:w="3200"/>
            <w:tcMar>
              <w:top w:type="dxa" w:w="60"/>
              <w:left w:type="dxa" w:w="100"/>
              <w:bottom w:type="dxa" w:w="60"/>
              <w:right w:type="dxa" w:w="100"/>
            </w:tcMar>
            <w:vAlign w:val="center"/>
          </w:tcPr>
          <w:p>
            <w:r>
              <w:rPr>
                <w:b w:val="false"/>
                <w:bCs w:val="false"/>
                <w:color w:val="000000"/>
                <w:sz w:val="18"/>
                <w:szCs w:val="18"/>
              </w:rPr>
              <w:t xml:space="preserve">Vapor 10 bar(g) a planta</w:t>
            </w:r>
          </w:p>
        </w:tc>
        <w:tc>
          <w:tcPr>
            <w:tcW w:type="dxa" w:w="3000"/>
            <w:tcMar>
              <w:top w:type="dxa" w:w="60"/>
              <w:left w:type="dxa" w:w="100"/>
              <w:bottom w:type="dxa" w:w="60"/>
              <w:right w:type="dxa" w:w="100"/>
            </w:tcMar>
            <w:vAlign w:val="center"/>
          </w:tcPr>
          <w:p>
            <w:r>
              <w:rPr>
                <w:b w:val="false"/>
                <w:bCs w:val="false"/>
                <w:color w:val="000000"/>
                <w:sz w:val="18"/>
                <w:szCs w:val="18"/>
              </w:rPr>
              <w:t xml:space="preserve">BLR-301 → Planta principal</w:t>
            </w:r>
          </w:p>
        </w:tc>
      </w:tr>
    </w:tbl>
    <w:p>
      <w:pPr>
        <w:sectPr>
          <w:headerReference w:type="default" r:id="rId15"/>
          <w:footerReference w:type="default" r:id="rId16"/>
          <w:pgSz w:w="11906" w:h="16838" w:orient="portrait"/>
          <w:pgMar w:top="900" w:right="1000" w:bottom="900" w:left="1000" w:header="708" w:footer="708" w:gutter="0"/>
          <w:pgNumType/>
          <w:docGrid w:linePitch="360"/>
        </w:sectPr>
      </w:pPr>
    </w:p>
    <w:p>
      <w:pPr>
        <w:jc w:val="center"/>
      </w:pPr>
      <w:r>
        <w:drawing>
          <wp:inline distT="0" distB="0" distL="0" distR="0">
            <wp:extent cx="8572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572500" cy="5657850"/>
                    </a:xfrm>
                    <a:prstGeom prst="rect">
                      <a:avLst/>
                    </a:prstGeom>
                  </pic:spPr>
                </pic:pic>
              </a:graphicData>
            </a:graphic>
          </wp:inline>
        </w:drawing>
      </w:r>
    </w:p>
    <w:p>
      <w:pPr>
        <w:sectPr>
          <w:pgSz w:w="16838" w:h="11906" w:orient="landscape"/>
          <w:pgMar w:top="500" w:right="500" w:bottom="500" w:left="500" w:header="708" w:footer="708" w:gutter="0"/>
          <w:pgNumType/>
          <w:docGrid w:linePitch="360"/>
        </w:sectPr>
      </w:pPr>
    </w:p>
    <w:p>
      <w:pPr>
        <w:pStyle w:val="Heading1"/>
        <w:spacing w:after="150" w:before="300"/>
      </w:pPr>
      <w:r>
        <w:rPr>
          <w:color w:val="1f3a5f"/>
        </w:rPr>
        <w:t xml:space="preserve">Subsistema 4 — Aire comprimido</w:t>
      </w:r>
    </w:p>
    <w:p>
      <w:pPr>
        <w:pStyle w:val="Heading2"/>
        <w:spacing w:after="120" w:before="240"/>
      </w:pPr>
      <w:r>
        <w:rPr>
          <w:color w:val="1f3a5f"/>
        </w:rPr>
        <w:t xml:space="preserve">Lista de equipos (dato de partida, ver StudentPack Sec.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Equipo</w:t>
            </w:r>
          </w:p>
        </w:tc>
        <w:tc>
          <w:tcPr>
            <w:tcW w:type="dxa" w:w="2600"/>
            <w:shd w:fill="1f3a5f" w:val="clear"/>
            <w:tcMar>
              <w:top w:type="dxa" w:w="60"/>
              <w:left w:type="dxa" w:w="100"/>
              <w:bottom w:type="dxa" w:w="60"/>
              <w:right w:type="dxa" w:w="100"/>
            </w:tcMar>
            <w:vAlign w:val="center"/>
          </w:tcPr>
          <w:p>
            <w:r>
              <w:rPr>
                <w:b/>
                <w:bCs/>
                <w:color w:val="FFFFFF"/>
                <w:sz w:val="18"/>
                <w:szCs w:val="18"/>
              </w:rPr>
              <w:t xml:space="preserve">Capacidad / Condiciones</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C-401A/B</w:t>
            </w:r>
          </w:p>
        </w:tc>
        <w:tc>
          <w:tcPr>
            <w:tcW w:type="dxa" w:w="4800"/>
            <w:tcMar>
              <w:top w:type="dxa" w:w="60"/>
              <w:left w:type="dxa" w:w="100"/>
              <w:bottom w:type="dxa" w:w="60"/>
              <w:right w:type="dxa" w:w="100"/>
            </w:tcMar>
            <w:vAlign w:val="center"/>
          </w:tcPr>
          <w:p>
            <w:r>
              <w:rPr>
                <w:b w:val="false"/>
                <w:bCs w:val="false"/>
                <w:color w:val="000000"/>
                <w:sz w:val="18"/>
                <w:szCs w:val="18"/>
              </w:rPr>
              <w:t xml:space="preserve">Compresores de tornillo (1 operando + 1 respaldo)</w:t>
            </w:r>
          </w:p>
        </w:tc>
        <w:tc>
          <w:tcPr>
            <w:tcW w:type="dxa" w:w="2600"/>
            <w:tcMar>
              <w:top w:type="dxa" w:w="60"/>
              <w:left w:type="dxa" w:w="100"/>
              <w:bottom w:type="dxa" w:w="60"/>
              <w:right w:type="dxa" w:w="100"/>
            </w:tcMar>
            <w:vAlign w:val="center"/>
          </w:tcPr>
          <w:p>
            <w:r>
              <w:rPr>
                <w:b w:val="false"/>
                <w:bCs w:val="false"/>
                <w:color w:val="000000"/>
                <w:sz w:val="18"/>
                <w:szCs w:val="18"/>
              </w:rPr>
              <w:t xml:space="preserve">500 Nm³/h @ 8 bar(g)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DR-401</w:t>
            </w:r>
          </w:p>
        </w:tc>
        <w:tc>
          <w:tcPr>
            <w:tcW w:type="dxa" w:w="4800"/>
            <w:tcMar>
              <w:top w:type="dxa" w:w="60"/>
              <w:left w:type="dxa" w:w="100"/>
              <w:bottom w:type="dxa" w:w="60"/>
              <w:right w:type="dxa" w:w="100"/>
            </w:tcMar>
            <w:vAlign w:val="center"/>
          </w:tcPr>
          <w:p>
            <w:r>
              <w:rPr>
                <w:b w:val="false"/>
                <w:bCs w:val="false"/>
                <w:color w:val="000000"/>
                <w:sz w:val="18"/>
                <w:szCs w:val="18"/>
              </w:rPr>
              <w:t xml:space="preserve">Secador de aire refrigerativo</w:t>
            </w:r>
          </w:p>
        </w:tc>
        <w:tc>
          <w:tcPr>
            <w:tcW w:type="dxa" w:w="2600"/>
            <w:tcMar>
              <w:top w:type="dxa" w:w="60"/>
              <w:left w:type="dxa" w:w="100"/>
              <w:bottom w:type="dxa" w:w="60"/>
              <w:right w:type="dxa" w:w="100"/>
            </w:tcMar>
            <w:vAlign w:val="center"/>
          </w:tcPr>
          <w:p>
            <w:r>
              <w:rPr>
                <w:b w:val="false"/>
                <w:bCs w:val="false"/>
                <w:color w:val="000000"/>
                <w:sz w:val="18"/>
                <w:szCs w:val="18"/>
              </w:rPr>
              <w:t xml:space="preserve">Punto de rocío +3 °C</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TK-401A/B</w:t>
            </w:r>
          </w:p>
        </w:tc>
        <w:tc>
          <w:tcPr>
            <w:tcW w:type="dxa" w:w="4800"/>
            <w:tcMar>
              <w:top w:type="dxa" w:w="60"/>
              <w:left w:type="dxa" w:w="100"/>
              <w:bottom w:type="dxa" w:w="60"/>
              <w:right w:type="dxa" w:w="100"/>
            </w:tcMar>
            <w:vAlign w:val="center"/>
          </w:tcPr>
          <w:p>
            <w:r>
              <w:rPr>
                <w:b w:val="false"/>
                <w:bCs w:val="false"/>
                <w:color w:val="000000"/>
                <w:sz w:val="18"/>
                <w:szCs w:val="18"/>
              </w:rPr>
              <w:t xml:space="preserve">Tanques pulmón (elevados en skid +1.50 m)</w:t>
            </w:r>
          </w:p>
        </w:tc>
        <w:tc>
          <w:tcPr>
            <w:tcW w:type="dxa" w:w="2600"/>
            <w:tcMar>
              <w:top w:type="dxa" w:w="60"/>
              <w:left w:type="dxa" w:w="100"/>
              <w:bottom w:type="dxa" w:w="60"/>
              <w:right w:type="dxa" w:w="100"/>
            </w:tcMar>
            <w:vAlign w:val="center"/>
          </w:tcPr>
          <w:p>
            <w:r>
              <w:rPr>
                <w:b w:val="false"/>
                <w:bCs w:val="false"/>
                <w:color w:val="000000"/>
                <w:sz w:val="18"/>
                <w:szCs w:val="18"/>
              </w:rPr>
              <w:t xml:space="preserve">3 m³ c/u, PD 10 bar(g)</w:t>
            </w:r>
          </w:p>
        </w:tc>
      </w:tr>
    </w:tbl>
    <w:p>
      <w:pPr>
        <w:pStyle w:val="Heading2"/>
        <w:spacing w:after="120" w:before="240"/>
      </w:pPr>
      <w:r>
        <w:rPr>
          <w:color w:val="1f3a5f"/>
        </w:rPr>
        <w:t xml:space="preserve">Lista de instrumentos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Función</w:t>
            </w:r>
          </w:p>
        </w:tc>
        <w:tc>
          <w:tcPr>
            <w:tcW w:type="dxa" w:w="2600"/>
            <w:shd w:fill="1f3a5f" w:val="clear"/>
            <w:tcMar>
              <w:top w:type="dxa" w:w="60"/>
              <w:left w:type="dxa" w:w="100"/>
              <w:bottom w:type="dxa" w:w="60"/>
              <w:right w:type="dxa" w:w="100"/>
            </w:tcMar>
            <w:vAlign w:val="center"/>
          </w:tcPr>
          <w:p>
            <w:r>
              <w:rPr>
                <w:b/>
                <w:bCs/>
                <w:color w:val="FFFFFF"/>
                <w:sz w:val="18"/>
                <w:szCs w:val="18"/>
              </w:rPr>
              <w:t xml:space="preserve">Ubicación / lazo</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TT-401</w:t>
            </w:r>
          </w:p>
        </w:tc>
        <w:tc>
          <w:tcPr>
            <w:tcW w:type="dxa" w:w="4800"/>
            <w:tcMar>
              <w:top w:type="dxa" w:w="60"/>
              <w:left w:type="dxa" w:w="100"/>
              <w:bottom w:type="dxa" w:w="60"/>
              <w:right w:type="dxa" w:w="100"/>
            </w:tcMar>
            <w:vAlign w:val="center"/>
          </w:tcPr>
          <w:p>
            <w:r>
              <w:rPr>
                <w:b w:val="false"/>
                <w:bCs w:val="false"/>
                <w:color w:val="000000"/>
                <w:sz w:val="18"/>
                <w:szCs w:val="18"/>
              </w:rPr>
              <w:t xml:space="preserve">Temperatura de salida del secador</w:t>
            </w:r>
          </w:p>
        </w:tc>
        <w:tc>
          <w:tcPr>
            <w:tcW w:type="dxa" w:w="2600"/>
            <w:tcMar>
              <w:top w:type="dxa" w:w="60"/>
              <w:left w:type="dxa" w:w="100"/>
              <w:bottom w:type="dxa" w:w="60"/>
              <w:right w:type="dxa" w:w="100"/>
            </w:tcMar>
            <w:vAlign w:val="center"/>
          </w:tcPr>
          <w:p>
            <w:r>
              <w:rPr>
                <w:b w:val="false"/>
                <w:bCs w:val="false"/>
                <w:color w:val="000000"/>
                <w:sz w:val="18"/>
                <w:szCs w:val="18"/>
              </w:rPr>
              <w:t xml:space="preserve">DR-401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PSH-401</w:t>
            </w:r>
          </w:p>
        </w:tc>
        <w:tc>
          <w:tcPr>
            <w:tcW w:type="dxa" w:w="4800"/>
            <w:tcMar>
              <w:top w:type="dxa" w:w="60"/>
              <w:left w:type="dxa" w:w="100"/>
              <w:bottom w:type="dxa" w:w="60"/>
              <w:right w:type="dxa" w:w="100"/>
            </w:tcMar>
            <w:vAlign w:val="center"/>
          </w:tcPr>
          <w:p>
            <w:r>
              <w:rPr>
                <w:b w:val="false"/>
                <w:bCs w:val="false"/>
                <w:color w:val="000000"/>
                <w:sz w:val="18"/>
                <w:szCs w:val="18"/>
              </w:rPr>
              <w:t xml:space="preserve">Presostato de alta presión</w:t>
            </w:r>
          </w:p>
        </w:tc>
        <w:tc>
          <w:tcPr>
            <w:tcW w:type="dxa" w:w="2600"/>
            <w:tcMar>
              <w:top w:type="dxa" w:w="60"/>
              <w:left w:type="dxa" w:w="100"/>
              <w:bottom w:type="dxa" w:w="60"/>
              <w:right w:type="dxa" w:w="100"/>
            </w:tcMar>
            <w:vAlign w:val="center"/>
          </w:tcPr>
          <w:p>
            <w:r>
              <w:rPr>
                <w:b w:val="false"/>
                <w:bCs w:val="false"/>
                <w:color w:val="000000"/>
                <w:sz w:val="18"/>
                <w:szCs w:val="18"/>
              </w:rPr>
              <w:t xml:space="preserve">TK-401A/B</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PT-401</w:t>
            </w:r>
          </w:p>
        </w:tc>
        <w:tc>
          <w:tcPr>
            <w:tcW w:type="dxa" w:w="4800"/>
            <w:tcMar>
              <w:top w:type="dxa" w:w="60"/>
              <w:left w:type="dxa" w:w="100"/>
              <w:bottom w:type="dxa" w:w="60"/>
              <w:right w:type="dxa" w:w="100"/>
            </w:tcMar>
            <w:vAlign w:val="center"/>
          </w:tcPr>
          <w:p>
            <w:r>
              <w:rPr>
                <w:b w:val="false"/>
                <w:bCs w:val="false"/>
                <w:color w:val="000000"/>
                <w:sz w:val="18"/>
                <w:szCs w:val="18"/>
              </w:rPr>
              <w:t xml:space="preserve">Presión de red de distribución</w:t>
            </w:r>
          </w:p>
        </w:tc>
        <w:tc>
          <w:tcPr>
            <w:tcW w:type="dxa" w:w="2600"/>
            <w:tcMar>
              <w:top w:type="dxa" w:w="60"/>
              <w:left w:type="dxa" w:w="100"/>
              <w:bottom w:type="dxa" w:w="60"/>
              <w:right w:type="dxa" w:w="100"/>
            </w:tcMar>
            <w:vAlign w:val="center"/>
          </w:tcPr>
          <w:p>
            <w:r>
              <w:rPr>
                <w:b w:val="false"/>
                <w:bCs w:val="false"/>
                <w:color w:val="000000"/>
                <w:sz w:val="18"/>
                <w:szCs w:val="18"/>
              </w:rPr>
              <w:t xml:space="preserve">L-401-C</w:t>
            </w:r>
          </w:p>
        </w:tc>
      </w:tr>
    </w:tbl>
    <w:p>
      <w:pPr>
        <w:pStyle w:val="Heading2"/>
        <w:spacing w:after="120" w:before="240"/>
      </w:pPr>
      <w:r>
        <w:rPr>
          <w:color w:val="1f3a5f"/>
        </w:rPr>
        <w:t xml:space="preserve">Lista de líneas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f3a5f" w:val="clear"/>
            <w:tcMar>
              <w:top w:type="dxa" w:w="60"/>
              <w:left w:type="dxa" w:w="100"/>
              <w:bottom w:type="dxa" w:w="60"/>
              <w:right w:type="dxa" w:w="100"/>
            </w:tcMar>
            <w:vAlign w:val="center"/>
          </w:tcPr>
          <w:p>
            <w:r>
              <w:rPr>
                <w:b/>
                <w:bCs/>
                <w:color w:val="FFFFFF"/>
                <w:sz w:val="18"/>
                <w:szCs w:val="18"/>
              </w:rPr>
              <w:t xml:space="preserve">Línea</w:t>
            </w:r>
          </w:p>
        </w:tc>
        <w:tc>
          <w:tcPr>
            <w:tcW w:type="dxa" w:w="1400"/>
            <w:shd w:fill="1f3a5f" w:val="clear"/>
            <w:tcMar>
              <w:top w:type="dxa" w:w="60"/>
              <w:left w:type="dxa" w:w="100"/>
              <w:bottom w:type="dxa" w:w="60"/>
              <w:right w:type="dxa" w:w="100"/>
            </w:tcMar>
            <w:vAlign w:val="center"/>
          </w:tcPr>
          <w:p>
            <w:r>
              <w:rPr>
                <w:b/>
                <w:bCs/>
                <w:color w:val="FFFFFF"/>
                <w:sz w:val="18"/>
                <w:szCs w:val="18"/>
              </w:rPr>
              <w:t xml:space="preserve">Diámetro</w:t>
            </w:r>
          </w:p>
        </w:tc>
        <w:tc>
          <w:tcPr>
            <w:tcW w:type="dxa" w:w="3200"/>
            <w:shd w:fill="1f3a5f" w:val="clear"/>
            <w:tcMar>
              <w:top w:type="dxa" w:w="60"/>
              <w:left w:type="dxa" w:w="100"/>
              <w:bottom w:type="dxa" w:w="60"/>
              <w:right w:type="dxa" w:w="100"/>
            </w:tcMar>
            <w:vAlign w:val="center"/>
          </w:tcPr>
          <w:p>
            <w:r>
              <w:rPr>
                <w:b/>
                <w:bCs/>
                <w:color w:val="FFFFFF"/>
                <w:sz w:val="18"/>
                <w:szCs w:val="18"/>
              </w:rPr>
              <w:t xml:space="preserve">Servicio</w:t>
            </w:r>
          </w:p>
        </w:tc>
        <w:tc>
          <w:tcPr>
            <w:tcW w:type="dxa" w:w="3000"/>
            <w:shd w:fill="1f3a5f" w:val="clear"/>
            <w:tcMar>
              <w:top w:type="dxa" w:w="60"/>
              <w:left w:type="dxa" w:w="100"/>
              <w:bottom w:type="dxa" w:w="60"/>
              <w:right w:type="dxa" w:w="100"/>
            </w:tcMar>
            <w:vAlign w:val="center"/>
          </w:tcPr>
          <w:p>
            <w:r>
              <w:rPr>
                <w:b/>
                <w:bCs/>
                <w:color w:val="FFFFFF"/>
                <w:sz w:val="18"/>
                <w:szCs w:val="18"/>
              </w:rPr>
              <w:t xml:space="preserve">Origen → Destino</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L-401-A</w:t>
            </w:r>
          </w:p>
        </w:tc>
        <w:tc>
          <w:tcPr>
            <w:tcW w:type="dxa" w:w="1400"/>
            <w:tcMar>
              <w:top w:type="dxa" w:w="60"/>
              <w:left w:type="dxa" w:w="100"/>
              <w:bottom w:type="dxa" w:w="60"/>
              <w:right w:type="dxa" w:w="100"/>
            </w:tcMar>
            <w:vAlign w:val="center"/>
          </w:tcPr>
          <w:p>
            <w:r>
              <w:rPr>
                <w:b w:val="false"/>
                <w:bCs w:val="false"/>
                <w:color w:val="000000"/>
                <w:sz w:val="18"/>
                <w:szCs w:val="18"/>
              </w:rPr>
              <w:t xml:space="preserve">DN50</w:t>
            </w:r>
          </w:p>
        </w:tc>
        <w:tc>
          <w:tcPr>
            <w:tcW w:type="dxa" w:w="3200"/>
            <w:tcMar>
              <w:top w:type="dxa" w:w="60"/>
              <w:left w:type="dxa" w:w="100"/>
              <w:bottom w:type="dxa" w:w="60"/>
              <w:right w:type="dxa" w:w="100"/>
            </w:tcMar>
            <w:vAlign w:val="center"/>
          </w:tcPr>
          <w:p>
            <w:r>
              <w:rPr>
                <w:b w:val="false"/>
                <w:bCs w:val="false"/>
                <w:color w:val="000000"/>
                <w:sz w:val="18"/>
                <w:szCs w:val="18"/>
              </w:rPr>
              <w:t xml:space="preserve">Descarga compresores a secador</w:t>
            </w:r>
          </w:p>
        </w:tc>
        <w:tc>
          <w:tcPr>
            <w:tcW w:type="dxa" w:w="3000"/>
            <w:tcMar>
              <w:top w:type="dxa" w:w="60"/>
              <w:left w:type="dxa" w:w="100"/>
              <w:bottom w:type="dxa" w:w="60"/>
              <w:right w:type="dxa" w:w="100"/>
            </w:tcMar>
            <w:vAlign w:val="center"/>
          </w:tcPr>
          <w:p>
            <w:r>
              <w:rPr>
                <w:b w:val="false"/>
                <w:bCs w:val="false"/>
                <w:color w:val="000000"/>
                <w:sz w:val="18"/>
                <w:szCs w:val="18"/>
              </w:rPr>
              <w:t xml:space="preserve">C-401A/B → DR-401</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L-401-B</w:t>
            </w:r>
          </w:p>
        </w:tc>
        <w:tc>
          <w:tcPr>
            <w:tcW w:type="dxa" w:w="1400"/>
            <w:tcMar>
              <w:top w:type="dxa" w:w="60"/>
              <w:left w:type="dxa" w:w="100"/>
              <w:bottom w:type="dxa" w:w="60"/>
              <w:right w:type="dxa" w:w="100"/>
            </w:tcMar>
            <w:vAlign w:val="center"/>
          </w:tcPr>
          <w:p>
            <w:r>
              <w:rPr>
                <w:b w:val="false"/>
                <w:bCs w:val="false"/>
                <w:color w:val="000000"/>
                <w:sz w:val="18"/>
                <w:szCs w:val="18"/>
              </w:rPr>
              <w:t xml:space="preserve">DN50</w:t>
            </w:r>
          </w:p>
        </w:tc>
        <w:tc>
          <w:tcPr>
            <w:tcW w:type="dxa" w:w="3200"/>
            <w:tcMar>
              <w:top w:type="dxa" w:w="60"/>
              <w:left w:type="dxa" w:w="100"/>
              <w:bottom w:type="dxa" w:w="60"/>
              <w:right w:type="dxa" w:w="100"/>
            </w:tcMar>
            <w:vAlign w:val="center"/>
          </w:tcPr>
          <w:p>
            <w:r>
              <w:rPr>
                <w:b w:val="false"/>
                <w:bCs w:val="false"/>
                <w:color w:val="000000"/>
                <w:sz w:val="18"/>
                <w:szCs w:val="18"/>
              </w:rPr>
              <w:t xml:space="preserve">Aire seco a tanques pulmón</w:t>
            </w:r>
          </w:p>
        </w:tc>
        <w:tc>
          <w:tcPr>
            <w:tcW w:type="dxa" w:w="3000"/>
            <w:tcMar>
              <w:top w:type="dxa" w:w="60"/>
              <w:left w:type="dxa" w:w="100"/>
              <w:bottom w:type="dxa" w:w="60"/>
              <w:right w:type="dxa" w:w="100"/>
            </w:tcMar>
            <w:vAlign w:val="center"/>
          </w:tcPr>
          <w:p>
            <w:r>
              <w:rPr>
                <w:b w:val="false"/>
                <w:bCs w:val="false"/>
                <w:color w:val="000000"/>
                <w:sz w:val="18"/>
                <w:szCs w:val="18"/>
              </w:rPr>
              <w:t xml:space="preserve">DR-401 → TK-401A/B</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L-401-C</w:t>
            </w:r>
          </w:p>
        </w:tc>
        <w:tc>
          <w:tcPr>
            <w:tcW w:type="dxa" w:w="1400"/>
            <w:tcMar>
              <w:top w:type="dxa" w:w="60"/>
              <w:left w:type="dxa" w:w="100"/>
              <w:bottom w:type="dxa" w:w="60"/>
              <w:right w:type="dxa" w:w="100"/>
            </w:tcMar>
            <w:vAlign w:val="center"/>
          </w:tcPr>
          <w:p>
            <w:r>
              <w:rPr>
                <w:b w:val="false"/>
                <w:bCs w:val="false"/>
                <w:color w:val="000000"/>
                <w:sz w:val="18"/>
                <w:szCs w:val="18"/>
              </w:rPr>
              <w:t xml:space="preserve">DN50</w:t>
            </w:r>
          </w:p>
        </w:tc>
        <w:tc>
          <w:tcPr>
            <w:tcW w:type="dxa" w:w="3200"/>
            <w:tcMar>
              <w:top w:type="dxa" w:w="60"/>
              <w:left w:type="dxa" w:w="100"/>
              <w:bottom w:type="dxa" w:w="60"/>
              <w:right w:type="dxa" w:w="100"/>
            </w:tcMar>
            <w:vAlign w:val="center"/>
          </w:tcPr>
          <w:p>
            <w:r>
              <w:rPr>
                <w:b w:val="false"/>
                <w:bCs w:val="false"/>
                <w:color w:val="000000"/>
                <w:sz w:val="18"/>
                <w:szCs w:val="18"/>
              </w:rPr>
              <w:t xml:space="preserve">Distribución a planta</w:t>
            </w:r>
          </w:p>
        </w:tc>
        <w:tc>
          <w:tcPr>
            <w:tcW w:type="dxa" w:w="3000"/>
            <w:tcMar>
              <w:top w:type="dxa" w:w="60"/>
              <w:left w:type="dxa" w:w="100"/>
              <w:bottom w:type="dxa" w:w="60"/>
              <w:right w:type="dxa" w:w="100"/>
            </w:tcMar>
            <w:vAlign w:val="center"/>
          </w:tcPr>
          <w:p>
            <w:r>
              <w:rPr>
                <w:b w:val="false"/>
                <w:bCs w:val="false"/>
                <w:color w:val="000000"/>
                <w:sz w:val="18"/>
                <w:szCs w:val="18"/>
              </w:rPr>
              <w:t xml:space="preserve">TK-401A/B → Planta principal</w:t>
            </w:r>
          </w:p>
        </w:tc>
      </w:tr>
    </w:tbl>
    <w:p>
      <w:pPr>
        <w:sectPr>
          <w:headerReference w:type="default" r:id="rId17"/>
          <w:footerReference w:type="default" r:id="rId18"/>
          <w:pgSz w:w="11906" w:h="16838" w:orient="portrait"/>
          <w:pgMar w:top="900" w:right="1000" w:bottom="900" w:left="1000" w:header="708" w:footer="708" w:gutter="0"/>
          <w:pgNumType/>
          <w:docGrid w:linePitch="360"/>
        </w:sectPr>
      </w:pPr>
    </w:p>
    <w:p>
      <w:pPr>
        <w:jc w:val="center"/>
      </w:pPr>
      <w:r>
        <w:drawing>
          <wp:inline distT="0" distB="0" distL="0" distR="0">
            <wp:extent cx="85725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572500" cy="5476875"/>
                    </a:xfrm>
                    <a:prstGeom prst="rect">
                      <a:avLst/>
                    </a:prstGeom>
                  </pic:spPr>
                </pic:pic>
              </a:graphicData>
            </a:graphic>
          </wp:inline>
        </w:drawing>
      </w:r>
    </w:p>
    <w:p>
      <w:pPr>
        <w:sectPr>
          <w:pgSz w:w="16838" w:h="11906" w:orient="landscape"/>
          <w:pgMar w:top="500" w:right="500" w:bottom="500" w:left="500" w:header="708" w:footer="708" w:gutter="0"/>
          <w:pgNumType/>
          <w:docGrid w:linePitch="360"/>
        </w:sectPr>
      </w:pPr>
    </w:p>
    <w:p>
      <w:pPr>
        <w:pStyle w:val="Heading1"/>
        <w:spacing w:after="150" w:before="300"/>
      </w:pPr>
      <w:r>
        <w:rPr>
          <w:color w:val="1f3a5f"/>
        </w:rPr>
        <w:t xml:space="preserve">Subsistema 5 — Dosificación química</w:t>
      </w:r>
    </w:p>
    <w:p>
      <w:pPr>
        <w:pStyle w:val="Heading2"/>
        <w:spacing w:after="120" w:before="240"/>
      </w:pPr>
      <w:r>
        <w:rPr>
          <w:color w:val="1f3a5f"/>
        </w:rPr>
        <w:t xml:space="preserve">Lista de equipos (dato de partida, ver StudentPack Sec.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Equipo</w:t>
            </w:r>
          </w:p>
        </w:tc>
        <w:tc>
          <w:tcPr>
            <w:tcW w:type="dxa" w:w="2600"/>
            <w:shd w:fill="1f3a5f" w:val="clear"/>
            <w:tcMar>
              <w:top w:type="dxa" w:w="60"/>
              <w:left w:type="dxa" w:w="100"/>
              <w:bottom w:type="dxa" w:w="60"/>
              <w:right w:type="dxa" w:w="100"/>
            </w:tcMar>
            <w:vAlign w:val="center"/>
          </w:tcPr>
          <w:p>
            <w:r>
              <w:rPr>
                <w:b/>
                <w:bCs/>
                <w:color w:val="FFFFFF"/>
                <w:sz w:val="18"/>
                <w:szCs w:val="18"/>
              </w:rPr>
              <w:t xml:space="preserve">Capacidad / Condiciones</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TK-501</w:t>
            </w:r>
          </w:p>
        </w:tc>
        <w:tc>
          <w:tcPr>
            <w:tcW w:type="dxa" w:w="4800"/>
            <w:tcMar>
              <w:top w:type="dxa" w:w="60"/>
              <w:left w:type="dxa" w:w="100"/>
              <w:bottom w:type="dxa" w:w="60"/>
              <w:right w:type="dxa" w:w="100"/>
            </w:tcMar>
            <w:vAlign w:val="center"/>
          </w:tcPr>
          <w:p>
            <w:r>
              <w:rPr>
                <w:b w:val="false"/>
                <w:bCs w:val="false"/>
                <w:color w:val="000000"/>
                <w:sz w:val="18"/>
                <w:szCs w:val="18"/>
              </w:rPr>
              <w:t xml:space="preserve">Tanque de dosificación de hipoclorito de sodio</w:t>
            </w:r>
          </w:p>
        </w:tc>
        <w:tc>
          <w:tcPr>
            <w:tcW w:type="dxa" w:w="2600"/>
            <w:tcMar>
              <w:top w:type="dxa" w:w="60"/>
              <w:left w:type="dxa" w:w="100"/>
              <w:bottom w:type="dxa" w:w="60"/>
              <w:right w:type="dxa" w:w="100"/>
            </w:tcMar>
            <w:vAlign w:val="center"/>
          </w:tcPr>
          <w:p>
            <w:r>
              <w:rPr>
                <w:b w:val="false"/>
                <w:bCs w:val="false"/>
                <w:color w:val="000000"/>
                <w:sz w:val="18"/>
                <w:szCs w:val="18"/>
              </w:rPr>
              <w:t xml:space="preserve">1 m³</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TK-502</w:t>
            </w:r>
          </w:p>
        </w:tc>
        <w:tc>
          <w:tcPr>
            <w:tcW w:type="dxa" w:w="4800"/>
            <w:tcMar>
              <w:top w:type="dxa" w:w="60"/>
              <w:left w:type="dxa" w:w="100"/>
              <w:bottom w:type="dxa" w:w="60"/>
              <w:right w:type="dxa" w:w="100"/>
            </w:tcMar>
            <w:vAlign w:val="center"/>
          </w:tcPr>
          <w:p>
            <w:r>
              <w:rPr>
                <w:b w:val="false"/>
                <w:bCs w:val="false"/>
                <w:color w:val="000000"/>
                <w:sz w:val="18"/>
                <w:szCs w:val="18"/>
              </w:rPr>
              <w:t xml:space="preserve">Tanque de dosificación de antiincrustante</w:t>
            </w:r>
          </w:p>
        </w:tc>
        <w:tc>
          <w:tcPr>
            <w:tcW w:type="dxa" w:w="2600"/>
            <w:tcMar>
              <w:top w:type="dxa" w:w="60"/>
              <w:left w:type="dxa" w:w="100"/>
              <w:bottom w:type="dxa" w:w="60"/>
              <w:right w:type="dxa" w:w="100"/>
            </w:tcMar>
            <w:vAlign w:val="center"/>
          </w:tcPr>
          <w:p>
            <w:r>
              <w:rPr>
                <w:b w:val="false"/>
                <w:bCs w:val="false"/>
                <w:color w:val="000000"/>
                <w:sz w:val="18"/>
                <w:szCs w:val="18"/>
              </w:rPr>
              <w:t xml:space="preserve">0.5 m³</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P-501 / P-502</w:t>
            </w:r>
          </w:p>
        </w:tc>
        <w:tc>
          <w:tcPr>
            <w:tcW w:type="dxa" w:w="4800"/>
            <w:tcMar>
              <w:top w:type="dxa" w:w="60"/>
              <w:left w:type="dxa" w:w="100"/>
              <w:bottom w:type="dxa" w:w="60"/>
              <w:right w:type="dxa" w:w="100"/>
            </w:tcMar>
            <w:vAlign w:val="center"/>
          </w:tcPr>
          <w:p>
            <w:r>
              <w:rPr>
                <w:b w:val="false"/>
                <w:bCs w:val="false"/>
                <w:color w:val="000000"/>
                <w:sz w:val="18"/>
                <w:szCs w:val="18"/>
              </w:rPr>
              <w:t xml:space="preserve">Bombas dosificadoras de diafragma</w:t>
            </w:r>
          </w:p>
        </w:tc>
        <w:tc>
          <w:tcPr>
            <w:tcW w:type="dxa" w:w="2600"/>
            <w:tcMar>
              <w:top w:type="dxa" w:w="60"/>
              <w:left w:type="dxa" w:w="100"/>
              <w:bottom w:type="dxa" w:w="60"/>
              <w:right w:type="dxa" w:w="100"/>
            </w:tcMar>
            <w:vAlign w:val="center"/>
          </w:tcPr>
          <w:p>
            <w:r>
              <w:rPr>
                <w:b w:val="false"/>
                <w:bCs w:val="false"/>
                <w:color w:val="000000"/>
                <w:sz w:val="18"/>
                <w:szCs w:val="18"/>
              </w:rPr>
              <w:t xml:space="preserve">5–50 L/h @ 6 bar(g)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MX-501</w:t>
            </w:r>
          </w:p>
        </w:tc>
        <w:tc>
          <w:tcPr>
            <w:tcW w:type="dxa" w:w="4800"/>
            <w:tcMar>
              <w:top w:type="dxa" w:w="60"/>
              <w:left w:type="dxa" w:w="100"/>
              <w:bottom w:type="dxa" w:w="60"/>
              <w:right w:type="dxa" w:w="100"/>
            </w:tcMar>
            <w:vAlign w:val="center"/>
          </w:tcPr>
          <w:p>
            <w:r>
              <w:rPr>
                <w:b w:val="false"/>
                <w:bCs w:val="false"/>
                <w:color w:val="000000"/>
                <w:sz w:val="18"/>
                <w:szCs w:val="18"/>
              </w:rPr>
              <w:t xml:space="preserve">Mezclador estático</w:t>
            </w:r>
          </w:p>
        </w:tc>
        <w:tc>
          <w:tcPr>
            <w:tcW w:type="dxa" w:w="2600"/>
            <w:tcMar>
              <w:top w:type="dxa" w:w="60"/>
              <w:left w:type="dxa" w:w="100"/>
              <w:bottom w:type="dxa" w:w="60"/>
              <w:right w:type="dxa" w:w="100"/>
            </w:tcMar>
            <w:vAlign w:val="center"/>
          </w:tcPr>
          <w:p>
            <w:r>
              <w:rPr>
                <w:b w:val="false"/>
                <w:bCs w:val="false"/>
                <w:color w:val="000000"/>
                <w:sz w:val="18"/>
                <w:szCs w:val="18"/>
              </w:rPr>
              <w:t xml:space="preserve">—</w:t>
            </w:r>
          </w:p>
        </w:tc>
      </w:tr>
    </w:tbl>
    <w:p>
      <w:pPr>
        <w:pStyle w:val="Heading2"/>
        <w:spacing w:after="120" w:before="240"/>
      </w:pPr>
      <w:r>
        <w:rPr>
          <w:color w:val="1f3a5f"/>
        </w:rPr>
        <w:t xml:space="preserve">Lista de instrumentos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Función</w:t>
            </w:r>
          </w:p>
        </w:tc>
        <w:tc>
          <w:tcPr>
            <w:tcW w:type="dxa" w:w="2600"/>
            <w:shd w:fill="1f3a5f" w:val="clear"/>
            <w:tcMar>
              <w:top w:type="dxa" w:w="60"/>
              <w:left w:type="dxa" w:w="100"/>
              <w:bottom w:type="dxa" w:w="60"/>
              <w:right w:type="dxa" w:w="100"/>
            </w:tcMar>
            <w:vAlign w:val="center"/>
          </w:tcPr>
          <w:p>
            <w:r>
              <w:rPr>
                <w:b/>
                <w:bCs/>
                <w:color w:val="FFFFFF"/>
                <w:sz w:val="18"/>
                <w:szCs w:val="18"/>
              </w:rPr>
              <w:t xml:space="preserve">Ubicación / lazo</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LT-501 / LT-502</w:t>
            </w:r>
          </w:p>
        </w:tc>
        <w:tc>
          <w:tcPr>
            <w:tcW w:type="dxa" w:w="4800"/>
            <w:tcMar>
              <w:top w:type="dxa" w:w="60"/>
              <w:left w:type="dxa" w:w="100"/>
              <w:bottom w:type="dxa" w:w="60"/>
              <w:right w:type="dxa" w:w="100"/>
            </w:tcMar>
            <w:vAlign w:val="center"/>
          </w:tcPr>
          <w:p>
            <w:r>
              <w:rPr>
                <w:b w:val="false"/>
                <w:bCs w:val="false"/>
                <w:color w:val="000000"/>
                <w:sz w:val="18"/>
                <w:szCs w:val="18"/>
              </w:rPr>
              <w:t xml:space="preserve">Nivel de tanques de reactivo</w:t>
            </w:r>
          </w:p>
        </w:tc>
        <w:tc>
          <w:tcPr>
            <w:tcW w:type="dxa" w:w="2600"/>
            <w:tcMar>
              <w:top w:type="dxa" w:w="60"/>
              <w:left w:type="dxa" w:w="100"/>
              <w:bottom w:type="dxa" w:w="60"/>
              <w:right w:type="dxa" w:w="100"/>
            </w:tcMar>
            <w:vAlign w:val="center"/>
          </w:tcPr>
          <w:p>
            <w:r>
              <w:rPr>
                <w:b w:val="false"/>
                <w:bCs w:val="false"/>
                <w:color w:val="000000"/>
                <w:sz w:val="18"/>
                <w:szCs w:val="18"/>
              </w:rPr>
              <w:t xml:space="preserve">TK-501 / TK-502</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FIT-501</w:t>
            </w:r>
          </w:p>
        </w:tc>
        <w:tc>
          <w:tcPr>
            <w:tcW w:type="dxa" w:w="4800"/>
            <w:tcMar>
              <w:top w:type="dxa" w:w="60"/>
              <w:left w:type="dxa" w:w="100"/>
              <w:bottom w:type="dxa" w:w="60"/>
              <w:right w:type="dxa" w:w="100"/>
            </w:tcMar>
            <w:vAlign w:val="center"/>
          </w:tcPr>
          <w:p>
            <w:r>
              <w:rPr>
                <w:b w:val="false"/>
                <w:bCs w:val="false"/>
                <w:color w:val="000000"/>
                <w:sz w:val="18"/>
                <w:szCs w:val="18"/>
              </w:rPr>
              <w:t xml:space="preserve">Caudal de dosificación</w:t>
            </w:r>
          </w:p>
        </w:tc>
        <w:tc>
          <w:tcPr>
            <w:tcW w:type="dxa" w:w="2600"/>
            <w:tcMar>
              <w:top w:type="dxa" w:w="60"/>
              <w:left w:type="dxa" w:w="100"/>
              <w:bottom w:type="dxa" w:w="60"/>
              <w:right w:type="dxa" w:w="100"/>
            </w:tcMar>
            <w:vAlign w:val="center"/>
          </w:tcPr>
          <w:p>
            <w:r>
              <w:rPr>
                <w:b w:val="false"/>
                <w:bCs w:val="false"/>
                <w:color w:val="000000"/>
                <w:sz w:val="18"/>
                <w:szCs w:val="18"/>
              </w:rPr>
              <w:t xml:space="preserve">L-501 hacia MX-501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AIT-501</w:t>
            </w:r>
          </w:p>
        </w:tc>
        <w:tc>
          <w:tcPr>
            <w:tcW w:type="dxa" w:w="4800"/>
            <w:tcMar>
              <w:top w:type="dxa" w:w="60"/>
              <w:left w:type="dxa" w:w="100"/>
              <w:bottom w:type="dxa" w:w="60"/>
              <w:right w:type="dxa" w:w="100"/>
            </w:tcMar>
            <w:vAlign w:val="center"/>
          </w:tcPr>
          <w:p>
            <w:r>
              <w:rPr>
                <w:b w:val="false"/>
                <w:bCs w:val="false"/>
                <w:color w:val="000000"/>
                <w:sz w:val="18"/>
                <w:szCs w:val="18"/>
              </w:rPr>
              <w:t xml:space="preserve">Analizador de cloro residual</w:t>
            </w:r>
          </w:p>
        </w:tc>
        <w:tc>
          <w:tcPr>
            <w:tcW w:type="dxa" w:w="2600"/>
            <w:tcMar>
              <w:top w:type="dxa" w:w="60"/>
              <w:left w:type="dxa" w:w="100"/>
              <w:bottom w:type="dxa" w:w="60"/>
              <w:right w:type="dxa" w:w="100"/>
            </w:tcMar>
            <w:vAlign w:val="center"/>
          </w:tcPr>
          <w:p>
            <w:r>
              <w:rPr>
                <w:b w:val="false"/>
                <w:bCs w:val="false"/>
                <w:color w:val="000000"/>
                <w:sz w:val="18"/>
                <w:szCs w:val="18"/>
              </w:rPr>
              <w:t xml:space="preserve">Aguas abajo de MX-501</w:t>
            </w:r>
          </w:p>
        </w:tc>
      </w:tr>
    </w:tbl>
    <w:p>
      <w:pPr>
        <w:pStyle w:val="Heading2"/>
        <w:spacing w:after="120" w:before="240"/>
      </w:pPr>
      <w:r>
        <w:rPr>
          <w:color w:val="1f3a5f"/>
        </w:rPr>
        <w:t xml:space="preserve">Lista de líneas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f3a5f" w:val="clear"/>
            <w:tcMar>
              <w:top w:type="dxa" w:w="60"/>
              <w:left w:type="dxa" w:w="100"/>
              <w:bottom w:type="dxa" w:w="60"/>
              <w:right w:type="dxa" w:w="100"/>
            </w:tcMar>
            <w:vAlign w:val="center"/>
          </w:tcPr>
          <w:p>
            <w:r>
              <w:rPr>
                <w:b/>
                <w:bCs/>
                <w:color w:val="FFFFFF"/>
                <w:sz w:val="18"/>
                <w:szCs w:val="18"/>
              </w:rPr>
              <w:t xml:space="preserve">Línea</w:t>
            </w:r>
          </w:p>
        </w:tc>
        <w:tc>
          <w:tcPr>
            <w:tcW w:type="dxa" w:w="1400"/>
            <w:shd w:fill="1f3a5f" w:val="clear"/>
            <w:tcMar>
              <w:top w:type="dxa" w:w="60"/>
              <w:left w:type="dxa" w:w="100"/>
              <w:bottom w:type="dxa" w:w="60"/>
              <w:right w:type="dxa" w:w="100"/>
            </w:tcMar>
            <w:vAlign w:val="center"/>
          </w:tcPr>
          <w:p>
            <w:r>
              <w:rPr>
                <w:b/>
                <w:bCs/>
                <w:color w:val="FFFFFF"/>
                <w:sz w:val="18"/>
                <w:szCs w:val="18"/>
              </w:rPr>
              <w:t xml:space="preserve">Diámetro</w:t>
            </w:r>
          </w:p>
        </w:tc>
        <w:tc>
          <w:tcPr>
            <w:tcW w:type="dxa" w:w="3200"/>
            <w:shd w:fill="1f3a5f" w:val="clear"/>
            <w:tcMar>
              <w:top w:type="dxa" w:w="60"/>
              <w:left w:type="dxa" w:w="100"/>
              <w:bottom w:type="dxa" w:w="60"/>
              <w:right w:type="dxa" w:w="100"/>
            </w:tcMar>
            <w:vAlign w:val="center"/>
          </w:tcPr>
          <w:p>
            <w:r>
              <w:rPr>
                <w:b/>
                <w:bCs/>
                <w:color w:val="FFFFFF"/>
                <w:sz w:val="18"/>
                <w:szCs w:val="18"/>
              </w:rPr>
              <w:t xml:space="preserve">Servicio</w:t>
            </w:r>
          </w:p>
        </w:tc>
        <w:tc>
          <w:tcPr>
            <w:tcW w:type="dxa" w:w="3000"/>
            <w:shd w:fill="1f3a5f" w:val="clear"/>
            <w:tcMar>
              <w:top w:type="dxa" w:w="60"/>
              <w:left w:type="dxa" w:w="100"/>
              <w:bottom w:type="dxa" w:w="60"/>
              <w:right w:type="dxa" w:w="100"/>
            </w:tcMar>
            <w:vAlign w:val="center"/>
          </w:tcPr>
          <w:p>
            <w:r>
              <w:rPr>
                <w:b/>
                <w:bCs/>
                <w:color w:val="FFFFFF"/>
                <w:sz w:val="18"/>
                <w:szCs w:val="18"/>
              </w:rPr>
              <w:t xml:space="preserve">Origen → Destino</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L-501-A</w:t>
            </w:r>
          </w:p>
        </w:tc>
        <w:tc>
          <w:tcPr>
            <w:tcW w:type="dxa" w:w="1400"/>
            <w:tcMar>
              <w:top w:type="dxa" w:w="60"/>
              <w:left w:type="dxa" w:w="100"/>
              <w:bottom w:type="dxa" w:w="60"/>
              <w:right w:type="dxa" w:w="100"/>
            </w:tcMar>
            <w:vAlign w:val="center"/>
          </w:tcPr>
          <w:p>
            <w:r>
              <w:rPr>
                <w:b w:val="false"/>
                <w:bCs w:val="false"/>
                <w:color w:val="000000"/>
                <w:sz w:val="18"/>
                <w:szCs w:val="18"/>
              </w:rPr>
              <w:t xml:space="preserve">DN15</w:t>
            </w:r>
          </w:p>
        </w:tc>
        <w:tc>
          <w:tcPr>
            <w:tcW w:type="dxa" w:w="3200"/>
            <w:tcMar>
              <w:top w:type="dxa" w:w="60"/>
              <w:left w:type="dxa" w:w="100"/>
              <w:bottom w:type="dxa" w:w="60"/>
              <w:right w:type="dxa" w:w="100"/>
            </w:tcMar>
            <w:vAlign w:val="center"/>
          </w:tcPr>
          <w:p>
            <w:r>
              <w:rPr>
                <w:b w:val="false"/>
                <w:bCs w:val="false"/>
                <w:color w:val="000000"/>
                <w:sz w:val="18"/>
                <w:szCs w:val="18"/>
              </w:rPr>
              <w:t xml:space="preserve">Dosificación de hipoclorito</w:t>
            </w:r>
          </w:p>
        </w:tc>
        <w:tc>
          <w:tcPr>
            <w:tcW w:type="dxa" w:w="3000"/>
            <w:tcMar>
              <w:top w:type="dxa" w:w="60"/>
              <w:left w:type="dxa" w:w="100"/>
              <w:bottom w:type="dxa" w:w="60"/>
              <w:right w:type="dxa" w:w="100"/>
            </w:tcMar>
            <w:vAlign w:val="center"/>
          </w:tcPr>
          <w:p>
            <w:r>
              <w:rPr>
                <w:b w:val="false"/>
                <w:bCs w:val="false"/>
                <w:color w:val="000000"/>
                <w:sz w:val="18"/>
                <w:szCs w:val="18"/>
              </w:rPr>
              <w:t xml:space="preserve">P-501 → MX-501</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L-501-B</w:t>
            </w:r>
          </w:p>
        </w:tc>
        <w:tc>
          <w:tcPr>
            <w:tcW w:type="dxa" w:w="1400"/>
            <w:tcMar>
              <w:top w:type="dxa" w:w="60"/>
              <w:left w:type="dxa" w:w="100"/>
              <w:bottom w:type="dxa" w:w="60"/>
              <w:right w:type="dxa" w:w="100"/>
            </w:tcMar>
            <w:vAlign w:val="center"/>
          </w:tcPr>
          <w:p>
            <w:r>
              <w:rPr>
                <w:b w:val="false"/>
                <w:bCs w:val="false"/>
                <w:color w:val="000000"/>
                <w:sz w:val="18"/>
                <w:szCs w:val="18"/>
              </w:rPr>
              <w:t xml:space="preserve">DN15</w:t>
            </w:r>
          </w:p>
        </w:tc>
        <w:tc>
          <w:tcPr>
            <w:tcW w:type="dxa" w:w="3200"/>
            <w:tcMar>
              <w:top w:type="dxa" w:w="60"/>
              <w:left w:type="dxa" w:w="100"/>
              <w:bottom w:type="dxa" w:w="60"/>
              <w:right w:type="dxa" w:w="100"/>
            </w:tcMar>
            <w:vAlign w:val="center"/>
          </w:tcPr>
          <w:p>
            <w:r>
              <w:rPr>
                <w:b w:val="false"/>
                <w:bCs w:val="false"/>
                <w:color w:val="000000"/>
                <w:sz w:val="18"/>
                <w:szCs w:val="18"/>
              </w:rPr>
              <w:t xml:space="preserve">Dosificación de antiincrustante</w:t>
            </w:r>
          </w:p>
        </w:tc>
        <w:tc>
          <w:tcPr>
            <w:tcW w:type="dxa" w:w="3000"/>
            <w:tcMar>
              <w:top w:type="dxa" w:w="60"/>
              <w:left w:type="dxa" w:w="100"/>
              <w:bottom w:type="dxa" w:w="60"/>
              <w:right w:type="dxa" w:w="100"/>
            </w:tcMar>
            <w:vAlign w:val="center"/>
          </w:tcPr>
          <w:p>
            <w:r>
              <w:rPr>
                <w:b w:val="false"/>
                <w:bCs w:val="false"/>
                <w:color w:val="000000"/>
                <w:sz w:val="18"/>
                <w:szCs w:val="18"/>
              </w:rPr>
              <w:t xml:space="preserve">P-502 → MX-501</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w:t>
            </w:r>
          </w:p>
        </w:tc>
        <w:tc>
          <w:tcPr>
            <w:tcW w:type="dxa" w:w="1400"/>
            <w:tcMar>
              <w:top w:type="dxa" w:w="60"/>
              <w:left w:type="dxa" w:w="100"/>
              <w:bottom w:type="dxa" w:w="60"/>
              <w:right w:type="dxa" w:w="100"/>
            </w:tcMar>
            <w:vAlign w:val="center"/>
          </w:tcPr>
          <w:p>
            <w:r>
              <w:rPr>
                <w:b w:val="false"/>
                <w:bCs w:val="false"/>
                <w:color w:val="000000"/>
                <w:sz w:val="18"/>
                <w:szCs w:val="18"/>
              </w:rPr>
              <w:t xml:space="preserve">DN200</w:t>
            </w:r>
          </w:p>
        </w:tc>
        <w:tc>
          <w:tcPr>
            <w:tcW w:type="dxa" w:w="3200"/>
            <w:tcMar>
              <w:top w:type="dxa" w:w="60"/>
              <w:left w:type="dxa" w:w="100"/>
              <w:bottom w:type="dxa" w:w="60"/>
              <w:right w:type="dxa" w:w="100"/>
            </w:tcMar>
            <w:vAlign w:val="center"/>
          </w:tcPr>
          <w:p>
            <w:r>
              <w:rPr>
                <w:b w:val="false"/>
                <w:bCs w:val="false"/>
                <w:color w:val="000000"/>
                <w:sz w:val="18"/>
                <w:szCs w:val="18"/>
              </w:rPr>
              <w:t xml:space="preserve">Circuito de agua de enfriamiento (huésped)</w:t>
            </w:r>
          </w:p>
        </w:tc>
        <w:tc>
          <w:tcPr>
            <w:tcW w:type="dxa" w:w="3000"/>
            <w:tcMar>
              <w:top w:type="dxa" w:w="60"/>
              <w:left w:type="dxa" w:w="100"/>
              <w:bottom w:type="dxa" w:w="60"/>
              <w:right w:type="dxa" w:w="100"/>
            </w:tcMar>
            <w:vAlign w:val="center"/>
          </w:tcPr>
          <w:p>
            <w:r>
              <w:rPr>
                <w:b w:val="false"/>
                <w:bCs w:val="false"/>
                <w:color w:val="000000"/>
                <w:sz w:val="18"/>
                <w:szCs w:val="18"/>
              </w:rPr>
              <w:t xml:space="preserve">Subsistema 2 ↔ MX-501</w:t>
            </w:r>
          </w:p>
        </w:tc>
      </w:tr>
    </w:tbl>
    <w:p>
      <w:pPr>
        <w:sectPr>
          <w:headerReference w:type="default" r:id="rId19"/>
          <w:footerReference w:type="default" r:id="rId20"/>
          <w:pgSz w:w="11906" w:h="16838" w:orient="portrait"/>
          <w:pgMar w:top="900" w:right="1000" w:bottom="900" w:left="1000" w:header="708" w:footer="708" w:gutter="0"/>
          <w:pgNumType/>
          <w:docGrid w:linePitch="360"/>
        </w:sectPr>
      </w:pPr>
    </w:p>
    <w:p>
      <w:pPr>
        <w:jc w:val="center"/>
      </w:pPr>
      <w:r>
        <w:drawing>
          <wp:inline distT="0" distB="0" distL="0" distR="0">
            <wp:extent cx="8572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572500" cy="5657850"/>
                    </a:xfrm>
                    <a:prstGeom prst="rect">
                      <a:avLst/>
                    </a:prstGeom>
                  </pic:spPr>
                </pic:pic>
              </a:graphicData>
            </a:graphic>
          </wp:inline>
        </w:drawing>
      </w:r>
    </w:p>
    <w:p>
      <w:pPr>
        <w:sectPr>
          <w:pgSz w:w="16838" w:h="11906" w:orient="landscape"/>
          <w:pgMar w:top="500" w:right="500" w:bottom="500" w:left="500" w:header="708" w:footer="708" w:gutter="0"/>
          <w:pgNumType/>
          <w:docGrid w:linePitch="360"/>
        </w:sectPr>
      </w:pPr>
    </w:p>
    <w:p>
      <w:pPr>
        <w:pStyle w:val="Heading1"/>
        <w:spacing w:after="150" w:before="300"/>
      </w:pPr>
      <w:r>
        <w:rPr>
          <w:color w:val="1f3a5f"/>
        </w:rPr>
        <w:t xml:space="preserve">Subsistema 6 — Red contraincendios y cabecera general</w:t>
      </w:r>
    </w:p>
    <w:p>
      <w:pPr>
        <w:pStyle w:val="Heading2"/>
        <w:spacing w:after="120" w:before="240"/>
      </w:pPr>
      <w:r>
        <w:rPr>
          <w:color w:val="1f3a5f"/>
        </w:rPr>
        <w:t xml:space="preserve">Lista de equipos (dato de partida, ver StudentPack Sec.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Equipo</w:t>
            </w:r>
          </w:p>
        </w:tc>
        <w:tc>
          <w:tcPr>
            <w:tcW w:type="dxa" w:w="2600"/>
            <w:shd w:fill="1f3a5f" w:val="clear"/>
            <w:tcMar>
              <w:top w:type="dxa" w:w="60"/>
              <w:left w:type="dxa" w:w="100"/>
              <w:bottom w:type="dxa" w:w="60"/>
              <w:right w:type="dxa" w:w="100"/>
            </w:tcMar>
            <w:vAlign w:val="center"/>
          </w:tcPr>
          <w:p>
            <w:r>
              <w:rPr>
                <w:b/>
                <w:bCs/>
                <w:color w:val="FFFFFF"/>
                <w:sz w:val="18"/>
                <w:szCs w:val="18"/>
              </w:rPr>
              <w:t xml:space="preserve">Capacidad / Condiciones</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TK-601</w:t>
            </w:r>
          </w:p>
        </w:tc>
        <w:tc>
          <w:tcPr>
            <w:tcW w:type="dxa" w:w="4800"/>
            <w:tcMar>
              <w:top w:type="dxa" w:w="60"/>
              <w:left w:type="dxa" w:w="100"/>
              <w:bottom w:type="dxa" w:w="60"/>
              <w:right w:type="dxa" w:w="100"/>
            </w:tcMar>
            <w:vAlign w:val="center"/>
          </w:tcPr>
          <w:p>
            <w:r>
              <w:rPr>
                <w:b w:val="false"/>
                <w:bCs w:val="false"/>
                <w:color w:val="000000"/>
                <w:sz w:val="18"/>
                <w:szCs w:val="18"/>
              </w:rPr>
              <w:t xml:space="preserve">Tanque de reserva contraincendios</w:t>
            </w:r>
          </w:p>
        </w:tc>
        <w:tc>
          <w:tcPr>
            <w:tcW w:type="dxa" w:w="2600"/>
            <w:tcMar>
              <w:top w:type="dxa" w:w="60"/>
              <w:left w:type="dxa" w:w="100"/>
              <w:bottom w:type="dxa" w:w="60"/>
              <w:right w:type="dxa" w:w="100"/>
            </w:tcMar>
            <w:vAlign w:val="center"/>
          </w:tcPr>
          <w:p>
            <w:r>
              <w:rPr>
                <w:b w:val="false"/>
                <w:bCs w:val="false"/>
                <w:color w:val="000000"/>
                <w:sz w:val="18"/>
                <w:szCs w:val="18"/>
              </w:rPr>
              <w:t xml:space="preserve">200 m³</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P-601</w:t>
            </w:r>
          </w:p>
        </w:tc>
        <w:tc>
          <w:tcPr>
            <w:tcW w:type="dxa" w:w="4800"/>
            <w:tcMar>
              <w:top w:type="dxa" w:w="60"/>
              <w:left w:type="dxa" w:w="100"/>
              <w:bottom w:type="dxa" w:w="60"/>
              <w:right w:type="dxa" w:w="100"/>
            </w:tcMar>
            <w:vAlign w:val="center"/>
          </w:tcPr>
          <w:p>
            <w:r>
              <w:rPr>
                <w:b w:val="false"/>
                <w:bCs w:val="false"/>
                <w:color w:val="000000"/>
                <w:sz w:val="18"/>
                <w:szCs w:val="18"/>
              </w:rPr>
              <w:t xml:space="preserve">Bomba principal contraincendios</w:t>
            </w:r>
          </w:p>
        </w:tc>
        <w:tc>
          <w:tcPr>
            <w:tcW w:type="dxa" w:w="2600"/>
            <w:tcMar>
              <w:top w:type="dxa" w:w="60"/>
              <w:left w:type="dxa" w:w="100"/>
              <w:bottom w:type="dxa" w:w="60"/>
              <w:right w:type="dxa" w:w="100"/>
            </w:tcMar>
            <w:vAlign w:val="center"/>
          </w:tcPr>
          <w:p>
            <w:r>
              <w:rPr>
                <w:b w:val="false"/>
                <w:bCs w:val="false"/>
                <w:color w:val="000000"/>
                <w:sz w:val="18"/>
                <w:szCs w:val="18"/>
              </w:rPr>
              <w:t xml:space="preserve">200 m³/h @ 12 bar(g)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P-602</w:t>
            </w:r>
          </w:p>
        </w:tc>
        <w:tc>
          <w:tcPr>
            <w:tcW w:type="dxa" w:w="4800"/>
            <w:tcMar>
              <w:top w:type="dxa" w:w="60"/>
              <w:left w:type="dxa" w:w="100"/>
              <w:bottom w:type="dxa" w:w="60"/>
              <w:right w:type="dxa" w:w="100"/>
            </w:tcMar>
            <w:vAlign w:val="center"/>
          </w:tcPr>
          <w:p>
            <w:r>
              <w:rPr>
                <w:b w:val="false"/>
                <w:bCs w:val="false"/>
                <w:color w:val="000000"/>
                <w:sz w:val="18"/>
                <w:szCs w:val="18"/>
              </w:rPr>
              <w:t xml:space="preserve">Bomba jockey (mantenimiento de presión)</w:t>
            </w:r>
          </w:p>
        </w:tc>
        <w:tc>
          <w:tcPr>
            <w:tcW w:type="dxa" w:w="2600"/>
            <w:tcMar>
              <w:top w:type="dxa" w:w="60"/>
              <w:left w:type="dxa" w:w="100"/>
              <w:bottom w:type="dxa" w:w="60"/>
              <w:right w:type="dxa" w:w="100"/>
            </w:tcMar>
            <w:vAlign w:val="center"/>
          </w:tcPr>
          <w:p>
            <w:r>
              <w:rPr>
                <w:b w:val="false"/>
                <w:bCs w:val="false"/>
                <w:color w:val="000000"/>
                <w:sz w:val="18"/>
                <w:szCs w:val="18"/>
              </w:rPr>
              <w:t xml:space="preserve">5 m³/h @ 12 bar(g)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P-603</w:t>
            </w:r>
          </w:p>
        </w:tc>
        <w:tc>
          <w:tcPr>
            <w:tcW w:type="dxa" w:w="4800"/>
            <w:tcMar>
              <w:top w:type="dxa" w:w="60"/>
              <w:left w:type="dxa" w:w="100"/>
              <w:bottom w:type="dxa" w:w="60"/>
              <w:right w:type="dxa" w:w="100"/>
            </w:tcMar>
            <w:vAlign w:val="center"/>
          </w:tcPr>
          <w:p>
            <w:r>
              <w:rPr>
                <w:b w:val="false"/>
                <w:bCs w:val="false"/>
                <w:color w:val="000000"/>
                <w:sz w:val="18"/>
                <w:szCs w:val="18"/>
              </w:rPr>
              <w:t xml:space="preserve">Bomba diésel de respaldo</w:t>
            </w:r>
          </w:p>
        </w:tc>
        <w:tc>
          <w:tcPr>
            <w:tcW w:type="dxa" w:w="2600"/>
            <w:tcMar>
              <w:top w:type="dxa" w:w="60"/>
              <w:left w:type="dxa" w:w="100"/>
              <w:bottom w:type="dxa" w:w="60"/>
              <w:right w:type="dxa" w:w="100"/>
            </w:tcMar>
            <w:vAlign w:val="center"/>
          </w:tcPr>
          <w:p>
            <w:r>
              <w:rPr>
                <w:b w:val="false"/>
                <w:bCs w:val="false"/>
                <w:color w:val="000000"/>
                <w:sz w:val="18"/>
                <w:szCs w:val="18"/>
              </w:rPr>
              <w:t xml:space="preserve">200 m³/h @ 12 bar(g)</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MF-601</w:t>
            </w:r>
          </w:p>
        </w:tc>
        <w:tc>
          <w:tcPr>
            <w:tcW w:type="dxa" w:w="4800"/>
            <w:tcMar>
              <w:top w:type="dxa" w:w="60"/>
              <w:left w:type="dxa" w:w="100"/>
              <w:bottom w:type="dxa" w:w="60"/>
              <w:right w:type="dxa" w:w="100"/>
            </w:tcMar>
            <w:vAlign w:val="center"/>
          </w:tcPr>
          <w:p>
            <w:r>
              <w:rPr>
                <w:b w:val="false"/>
                <w:bCs w:val="false"/>
                <w:color w:val="000000"/>
                <w:sz w:val="18"/>
                <w:szCs w:val="18"/>
              </w:rPr>
              <w:t xml:space="preserve">Cabecera / manifold general (elevado +4.00 m)</w:t>
            </w:r>
          </w:p>
        </w:tc>
        <w:tc>
          <w:tcPr>
            <w:tcW w:type="dxa" w:w="2600"/>
            <w:tcMar>
              <w:top w:type="dxa" w:w="60"/>
              <w:left w:type="dxa" w:w="100"/>
              <w:bottom w:type="dxa" w:w="60"/>
              <w:right w:type="dxa" w:w="100"/>
            </w:tcMar>
            <w:vAlign w:val="center"/>
          </w:tcPr>
          <w:p>
            <w:r>
              <w:rPr>
                <w:b w:val="false"/>
                <w:bCs w:val="false"/>
                <w:color w:val="000000"/>
                <w:sz w:val="18"/>
                <w:szCs w:val="18"/>
              </w:rPr>
              <w:t xml:space="preserve">—</w:t>
            </w:r>
          </w:p>
        </w:tc>
      </w:tr>
    </w:tbl>
    <w:p>
      <w:pPr>
        <w:pStyle w:val="Heading2"/>
        <w:spacing w:after="120" w:before="240"/>
      </w:pPr>
      <w:r>
        <w:rPr>
          <w:color w:val="1f3a5f"/>
        </w:rPr>
        <w:t xml:space="preserve">Lista de instrumentos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1f3a5f" w:val="clear"/>
            <w:tcMar>
              <w:top w:type="dxa" w:w="60"/>
              <w:left w:type="dxa" w:w="100"/>
              <w:bottom w:type="dxa" w:w="60"/>
              <w:right w:type="dxa" w:w="100"/>
            </w:tcMar>
            <w:vAlign w:val="center"/>
          </w:tcPr>
          <w:p>
            <w:r>
              <w:rPr>
                <w:b/>
                <w:bCs/>
                <w:color w:val="FFFFFF"/>
                <w:sz w:val="18"/>
                <w:szCs w:val="18"/>
              </w:rPr>
              <w:t xml:space="preserve">Tag</w:t>
            </w:r>
          </w:p>
        </w:tc>
        <w:tc>
          <w:tcPr>
            <w:tcW w:type="dxa" w:w="4800"/>
            <w:shd w:fill="1f3a5f" w:val="clear"/>
            <w:tcMar>
              <w:top w:type="dxa" w:w="60"/>
              <w:left w:type="dxa" w:w="100"/>
              <w:bottom w:type="dxa" w:w="60"/>
              <w:right w:type="dxa" w:w="100"/>
            </w:tcMar>
            <w:vAlign w:val="center"/>
          </w:tcPr>
          <w:p>
            <w:r>
              <w:rPr>
                <w:b/>
                <w:bCs/>
                <w:color w:val="FFFFFF"/>
                <w:sz w:val="18"/>
                <w:szCs w:val="18"/>
              </w:rPr>
              <w:t xml:space="preserve">Función</w:t>
            </w:r>
          </w:p>
        </w:tc>
        <w:tc>
          <w:tcPr>
            <w:tcW w:type="dxa" w:w="2600"/>
            <w:shd w:fill="1f3a5f" w:val="clear"/>
            <w:tcMar>
              <w:top w:type="dxa" w:w="60"/>
              <w:left w:type="dxa" w:w="100"/>
              <w:bottom w:type="dxa" w:w="60"/>
              <w:right w:type="dxa" w:w="100"/>
            </w:tcMar>
            <w:vAlign w:val="center"/>
          </w:tcPr>
          <w:p>
            <w:r>
              <w:rPr>
                <w:b/>
                <w:bCs/>
                <w:color w:val="FFFFFF"/>
                <w:sz w:val="18"/>
                <w:szCs w:val="18"/>
              </w:rPr>
              <w:t xml:space="preserve">Ubicación / lazo</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LT-601</w:t>
            </w:r>
          </w:p>
        </w:tc>
        <w:tc>
          <w:tcPr>
            <w:tcW w:type="dxa" w:w="4800"/>
            <w:tcMar>
              <w:top w:type="dxa" w:w="60"/>
              <w:left w:type="dxa" w:w="100"/>
              <w:bottom w:type="dxa" w:w="60"/>
              <w:right w:type="dxa" w:w="100"/>
            </w:tcMar>
            <w:vAlign w:val="center"/>
          </w:tcPr>
          <w:p>
            <w:r>
              <w:rPr>
                <w:b w:val="false"/>
                <w:bCs w:val="false"/>
                <w:color w:val="000000"/>
                <w:sz w:val="18"/>
                <w:szCs w:val="18"/>
              </w:rPr>
              <w:t xml:space="preserve">Nivel del tanque de reserva</w:t>
            </w:r>
          </w:p>
        </w:tc>
        <w:tc>
          <w:tcPr>
            <w:tcW w:type="dxa" w:w="2600"/>
            <w:tcMar>
              <w:top w:type="dxa" w:w="60"/>
              <w:left w:type="dxa" w:w="100"/>
              <w:bottom w:type="dxa" w:w="60"/>
              <w:right w:type="dxa" w:w="100"/>
            </w:tcMar>
            <w:vAlign w:val="center"/>
          </w:tcPr>
          <w:p>
            <w:r>
              <w:rPr>
                <w:b w:val="false"/>
                <w:bCs w:val="false"/>
                <w:color w:val="000000"/>
                <w:sz w:val="18"/>
                <w:szCs w:val="18"/>
              </w:rPr>
              <w:t xml:space="preserve">TK-601</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PSL-601</w:t>
            </w:r>
          </w:p>
        </w:tc>
        <w:tc>
          <w:tcPr>
            <w:tcW w:type="dxa" w:w="4800"/>
            <w:tcMar>
              <w:top w:type="dxa" w:w="60"/>
              <w:left w:type="dxa" w:w="100"/>
              <w:bottom w:type="dxa" w:w="60"/>
              <w:right w:type="dxa" w:w="100"/>
            </w:tcMar>
            <w:vAlign w:val="center"/>
          </w:tcPr>
          <w:p>
            <w:r>
              <w:rPr>
                <w:b w:val="false"/>
                <w:bCs w:val="false"/>
                <w:color w:val="000000"/>
                <w:sz w:val="18"/>
                <w:szCs w:val="18"/>
              </w:rPr>
              <w:t xml:space="preserve">Presostato de baja presión (arranque automático)</w:t>
            </w:r>
          </w:p>
        </w:tc>
        <w:tc>
          <w:tcPr>
            <w:tcW w:type="dxa" w:w="2600"/>
            <w:tcMar>
              <w:top w:type="dxa" w:w="60"/>
              <w:left w:type="dxa" w:w="100"/>
              <w:bottom w:type="dxa" w:w="60"/>
              <w:right w:type="dxa" w:w="100"/>
            </w:tcMar>
            <w:vAlign w:val="center"/>
          </w:tcPr>
          <w:p>
            <w:r>
              <w:rPr>
                <w:b w:val="false"/>
                <w:bCs w:val="false"/>
                <w:color w:val="000000"/>
                <w:sz w:val="18"/>
                <w:szCs w:val="18"/>
              </w:rPr>
              <w:t xml:space="preserve">Red contraincendios</w:t>
            </w:r>
          </w:p>
        </w:tc>
      </w:tr>
      <w:tr>
        <w:tc>
          <w:tcPr>
            <w:tcW w:type="dxa" w:w="1600"/>
            <w:tcMar>
              <w:top w:type="dxa" w:w="60"/>
              <w:left w:type="dxa" w:w="100"/>
              <w:bottom w:type="dxa" w:w="60"/>
              <w:right w:type="dxa" w:w="100"/>
            </w:tcMar>
            <w:vAlign w:val="center"/>
          </w:tcPr>
          <w:p>
            <w:r>
              <w:rPr>
                <w:b w:val="false"/>
                <w:bCs w:val="false"/>
                <w:color w:val="000000"/>
                <w:sz w:val="18"/>
                <w:szCs w:val="18"/>
              </w:rPr>
              <w:t xml:space="preserve">PT-602</w:t>
            </w:r>
          </w:p>
        </w:tc>
        <w:tc>
          <w:tcPr>
            <w:tcW w:type="dxa" w:w="4800"/>
            <w:tcMar>
              <w:top w:type="dxa" w:w="60"/>
              <w:left w:type="dxa" w:w="100"/>
              <w:bottom w:type="dxa" w:w="60"/>
              <w:right w:type="dxa" w:w="100"/>
            </w:tcMar>
            <w:vAlign w:val="center"/>
          </w:tcPr>
          <w:p>
            <w:r>
              <w:rPr>
                <w:b w:val="false"/>
                <w:bCs w:val="false"/>
                <w:color w:val="000000"/>
                <w:sz w:val="18"/>
                <w:szCs w:val="18"/>
              </w:rPr>
              <w:t xml:space="preserve">Presión de la cabecera general</w:t>
            </w:r>
          </w:p>
        </w:tc>
        <w:tc>
          <w:tcPr>
            <w:tcW w:type="dxa" w:w="2600"/>
            <w:tcMar>
              <w:top w:type="dxa" w:w="60"/>
              <w:left w:type="dxa" w:w="100"/>
              <w:bottom w:type="dxa" w:w="60"/>
              <w:right w:type="dxa" w:w="100"/>
            </w:tcMar>
            <w:vAlign w:val="center"/>
          </w:tcPr>
          <w:p>
            <w:r>
              <w:rPr>
                <w:b w:val="false"/>
                <w:bCs w:val="false"/>
                <w:color w:val="000000"/>
                <w:sz w:val="18"/>
                <w:szCs w:val="18"/>
              </w:rPr>
              <w:t xml:space="preserve">MF-601</w:t>
            </w:r>
          </w:p>
        </w:tc>
      </w:tr>
    </w:tbl>
    <w:p>
      <w:pPr>
        <w:pStyle w:val="Heading2"/>
        <w:spacing w:after="120" w:before="240"/>
      </w:pPr>
      <w:r>
        <w:rPr>
          <w:color w:val="1f3a5f"/>
        </w:rPr>
        <w:t xml:space="preserve">Lista de líneas (solución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f3a5f" w:val="clear"/>
            <w:tcMar>
              <w:top w:type="dxa" w:w="60"/>
              <w:left w:type="dxa" w:w="100"/>
              <w:bottom w:type="dxa" w:w="60"/>
              <w:right w:type="dxa" w:w="100"/>
            </w:tcMar>
            <w:vAlign w:val="center"/>
          </w:tcPr>
          <w:p>
            <w:r>
              <w:rPr>
                <w:b/>
                <w:bCs/>
                <w:color w:val="FFFFFF"/>
                <w:sz w:val="18"/>
                <w:szCs w:val="18"/>
              </w:rPr>
              <w:t xml:space="preserve">Línea</w:t>
            </w:r>
          </w:p>
        </w:tc>
        <w:tc>
          <w:tcPr>
            <w:tcW w:type="dxa" w:w="1400"/>
            <w:shd w:fill="1f3a5f" w:val="clear"/>
            <w:tcMar>
              <w:top w:type="dxa" w:w="60"/>
              <w:left w:type="dxa" w:w="100"/>
              <w:bottom w:type="dxa" w:w="60"/>
              <w:right w:type="dxa" w:w="100"/>
            </w:tcMar>
            <w:vAlign w:val="center"/>
          </w:tcPr>
          <w:p>
            <w:r>
              <w:rPr>
                <w:b/>
                <w:bCs/>
                <w:color w:val="FFFFFF"/>
                <w:sz w:val="18"/>
                <w:szCs w:val="18"/>
              </w:rPr>
              <w:t xml:space="preserve">Diámetro</w:t>
            </w:r>
          </w:p>
        </w:tc>
        <w:tc>
          <w:tcPr>
            <w:tcW w:type="dxa" w:w="3200"/>
            <w:shd w:fill="1f3a5f" w:val="clear"/>
            <w:tcMar>
              <w:top w:type="dxa" w:w="60"/>
              <w:left w:type="dxa" w:w="100"/>
              <w:bottom w:type="dxa" w:w="60"/>
              <w:right w:type="dxa" w:w="100"/>
            </w:tcMar>
            <w:vAlign w:val="center"/>
          </w:tcPr>
          <w:p>
            <w:r>
              <w:rPr>
                <w:b/>
                <w:bCs/>
                <w:color w:val="FFFFFF"/>
                <w:sz w:val="18"/>
                <w:szCs w:val="18"/>
              </w:rPr>
              <w:t xml:space="preserve">Servicio</w:t>
            </w:r>
          </w:p>
        </w:tc>
        <w:tc>
          <w:tcPr>
            <w:tcW w:type="dxa" w:w="3000"/>
            <w:shd w:fill="1f3a5f" w:val="clear"/>
            <w:tcMar>
              <w:top w:type="dxa" w:w="60"/>
              <w:left w:type="dxa" w:w="100"/>
              <w:bottom w:type="dxa" w:w="60"/>
              <w:right w:type="dxa" w:w="100"/>
            </w:tcMar>
            <w:vAlign w:val="center"/>
          </w:tcPr>
          <w:p>
            <w:r>
              <w:rPr>
                <w:b/>
                <w:bCs/>
                <w:color w:val="FFFFFF"/>
                <w:sz w:val="18"/>
                <w:szCs w:val="18"/>
              </w:rPr>
              <w:t xml:space="preserve">Origen → Destino</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L-601-A</w:t>
            </w:r>
          </w:p>
        </w:tc>
        <w:tc>
          <w:tcPr>
            <w:tcW w:type="dxa" w:w="1400"/>
            <w:tcMar>
              <w:top w:type="dxa" w:w="60"/>
              <w:left w:type="dxa" w:w="100"/>
              <w:bottom w:type="dxa" w:w="60"/>
              <w:right w:type="dxa" w:w="100"/>
            </w:tcMar>
            <w:vAlign w:val="center"/>
          </w:tcPr>
          <w:p>
            <w:r>
              <w:rPr>
                <w:b w:val="false"/>
                <w:bCs w:val="false"/>
                <w:color w:val="000000"/>
                <w:sz w:val="18"/>
                <w:szCs w:val="18"/>
              </w:rPr>
              <w:t xml:space="preserve">DN200</w:t>
            </w:r>
          </w:p>
        </w:tc>
        <w:tc>
          <w:tcPr>
            <w:tcW w:type="dxa" w:w="3200"/>
            <w:tcMar>
              <w:top w:type="dxa" w:w="60"/>
              <w:left w:type="dxa" w:w="100"/>
              <w:bottom w:type="dxa" w:w="60"/>
              <w:right w:type="dxa" w:w="100"/>
            </w:tcMar>
            <w:vAlign w:val="center"/>
          </w:tcPr>
          <w:p>
            <w:r>
              <w:rPr>
                <w:b w:val="false"/>
                <w:bCs w:val="false"/>
                <w:color w:val="000000"/>
                <w:sz w:val="18"/>
                <w:szCs w:val="18"/>
              </w:rPr>
              <w:t xml:space="preserve">Succión bombas contraincendios</w:t>
            </w:r>
          </w:p>
        </w:tc>
        <w:tc>
          <w:tcPr>
            <w:tcW w:type="dxa" w:w="3000"/>
            <w:tcMar>
              <w:top w:type="dxa" w:w="60"/>
              <w:left w:type="dxa" w:w="100"/>
              <w:bottom w:type="dxa" w:w="60"/>
              <w:right w:type="dxa" w:w="100"/>
            </w:tcMar>
            <w:vAlign w:val="center"/>
          </w:tcPr>
          <w:p>
            <w:r>
              <w:rPr>
                <w:b w:val="false"/>
                <w:bCs w:val="false"/>
                <w:color w:val="000000"/>
                <w:sz w:val="18"/>
                <w:szCs w:val="18"/>
              </w:rPr>
              <w:t xml:space="preserve">TK-601 → P-601/602/603</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L-601-B</w:t>
            </w:r>
          </w:p>
        </w:tc>
        <w:tc>
          <w:tcPr>
            <w:tcW w:type="dxa" w:w="1400"/>
            <w:tcMar>
              <w:top w:type="dxa" w:w="60"/>
              <w:left w:type="dxa" w:w="100"/>
              <w:bottom w:type="dxa" w:w="60"/>
              <w:right w:type="dxa" w:w="100"/>
            </w:tcMar>
            <w:vAlign w:val="center"/>
          </w:tcPr>
          <w:p>
            <w:r>
              <w:rPr>
                <w:b w:val="false"/>
                <w:bCs w:val="false"/>
                <w:color w:val="000000"/>
                <w:sz w:val="18"/>
                <w:szCs w:val="18"/>
              </w:rPr>
              <w:t xml:space="preserve">DN200</w:t>
            </w:r>
          </w:p>
        </w:tc>
        <w:tc>
          <w:tcPr>
            <w:tcW w:type="dxa" w:w="3200"/>
            <w:tcMar>
              <w:top w:type="dxa" w:w="60"/>
              <w:left w:type="dxa" w:w="100"/>
              <w:bottom w:type="dxa" w:w="60"/>
              <w:right w:type="dxa" w:w="100"/>
            </w:tcMar>
            <w:vAlign w:val="center"/>
          </w:tcPr>
          <w:p>
            <w:r>
              <w:rPr>
                <w:b w:val="false"/>
                <w:bCs w:val="false"/>
                <w:color w:val="000000"/>
                <w:sz w:val="18"/>
                <w:szCs w:val="18"/>
              </w:rPr>
              <w:t xml:space="preserve">Impulsión a cabecera general</w:t>
            </w:r>
          </w:p>
        </w:tc>
        <w:tc>
          <w:tcPr>
            <w:tcW w:type="dxa" w:w="3000"/>
            <w:tcMar>
              <w:top w:type="dxa" w:w="60"/>
              <w:left w:type="dxa" w:w="100"/>
              <w:bottom w:type="dxa" w:w="60"/>
              <w:right w:type="dxa" w:w="100"/>
            </w:tcMar>
            <w:vAlign w:val="center"/>
          </w:tcPr>
          <w:p>
            <w:r>
              <w:rPr>
                <w:b w:val="false"/>
                <w:bCs w:val="false"/>
                <w:color w:val="000000"/>
                <w:sz w:val="18"/>
                <w:szCs w:val="18"/>
              </w:rPr>
              <w:t xml:space="preserve">P-601/602/603 → MF-601</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w:t>
            </w:r>
          </w:p>
        </w:tc>
        <w:tc>
          <w:tcPr>
            <w:tcW w:type="dxa" w:w="1400"/>
            <w:tcMar>
              <w:top w:type="dxa" w:w="60"/>
              <w:left w:type="dxa" w:w="100"/>
              <w:bottom w:type="dxa" w:w="60"/>
              <w:right w:type="dxa" w:w="100"/>
            </w:tcMar>
            <w:vAlign w:val="center"/>
          </w:tcPr>
          <w:p>
            <w:r>
              <w:rPr>
                <w:b w:val="false"/>
                <w:bCs w:val="false"/>
                <w:color w:val="000000"/>
                <w:sz w:val="18"/>
                <w:szCs w:val="18"/>
              </w:rPr>
              <w:t xml:space="preserve">DN200</w:t>
            </w:r>
          </w:p>
        </w:tc>
        <w:tc>
          <w:tcPr>
            <w:tcW w:type="dxa" w:w="3200"/>
            <w:tcMar>
              <w:top w:type="dxa" w:w="60"/>
              <w:left w:type="dxa" w:w="100"/>
              <w:bottom w:type="dxa" w:w="60"/>
              <w:right w:type="dxa" w:w="100"/>
            </w:tcMar>
            <w:vAlign w:val="center"/>
          </w:tcPr>
          <w:p>
            <w:r>
              <w:rPr>
                <w:b w:val="false"/>
                <w:bCs w:val="false"/>
                <w:color w:val="000000"/>
                <w:sz w:val="18"/>
                <w:szCs w:val="18"/>
              </w:rPr>
              <w:t xml:space="preserve">Distribución en anillo</w:t>
            </w:r>
          </w:p>
        </w:tc>
        <w:tc>
          <w:tcPr>
            <w:tcW w:type="dxa" w:w="3000"/>
            <w:tcMar>
              <w:top w:type="dxa" w:w="60"/>
              <w:left w:type="dxa" w:w="100"/>
              <w:bottom w:type="dxa" w:w="60"/>
              <w:right w:type="dxa" w:w="100"/>
            </w:tcMar>
            <w:vAlign w:val="center"/>
          </w:tcPr>
          <w:p>
            <w:r>
              <w:rPr>
                <w:b w:val="false"/>
                <w:bCs w:val="false"/>
                <w:color w:val="000000"/>
                <w:sz w:val="18"/>
                <w:szCs w:val="18"/>
              </w:rPr>
              <w:t xml:space="preserve">MF-601 → subsistemas 1-5</w:t>
            </w:r>
          </w:p>
        </w:tc>
      </w:tr>
      <w:tr>
        <w:tc>
          <w:tcPr>
            <w:tcW w:type="dxa" w:w="1400"/>
            <w:tcMar>
              <w:top w:type="dxa" w:w="60"/>
              <w:left w:type="dxa" w:w="100"/>
              <w:bottom w:type="dxa" w:w="60"/>
              <w:right w:type="dxa" w:w="100"/>
            </w:tcMar>
            <w:vAlign w:val="center"/>
          </w:tcPr>
          <w:p>
            <w:r>
              <w:rPr>
                <w:b w:val="false"/>
                <w:bCs w:val="false"/>
                <w:color w:val="000000"/>
                <w:sz w:val="18"/>
                <w:szCs w:val="18"/>
              </w:rPr>
              <w:t xml:space="preserve">—</w:t>
            </w:r>
          </w:p>
        </w:tc>
        <w:tc>
          <w:tcPr>
            <w:tcW w:type="dxa" w:w="1400"/>
            <w:tcMar>
              <w:top w:type="dxa" w:w="60"/>
              <w:left w:type="dxa" w:w="100"/>
              <w:bottom w:type="dxa" w:w="60"/>
              <w:right w:type="dxa" w:w="100"/>
            </w:tcMar>
            <w:vAlign w:val="center"/>
          </w:tcPr>
          <w:p>
            <w:r>
              <w:rPr>
                <w:b w:val="false"/>
                <w:bCs w:val="false"/>
                <w:color w:val="000000"/>
                <w:sz w:val="18"/>
                <w:szCs w:val="18"/>
              </w:rPr>
              <w:t xml:space="preserve">DN200</w:t>
            </w:r>
          </w:p>
        </w:tc>
        <w:tc>
          <w:tcPr>
            <w:tcW w:type="dxa" w:w="3200"/>
            <w:tcMar>
              <w:top w:type="dxa" w:w="60"/>
              <w:left w:type="dxa" w:w="100"/>
              <w:bottom w:type="dxa" w:w="60"/>
              <w:right w:type="dxa" w:w="100"/>
            </w:tcMar>
            <w:vAlign w:val="center"/>
          </w:tcPr>
          <w:p>
            <w:r>
              <w:rPr>
                <w:b w:val="false"/>
                <w:bCs w:val="false"/>
                <w:color w:val="000000"/>
                <w:sz w:val="18"/>
                <w:szCs w:val="18"/>
              </w:rPr>
              <w:t xml:space="preserve">Suministro a planta principal</w:t>
            </w:r>
          </w:p>
        </w:tc>
        <w:tc>
          <w:tcPr>
            <w:tcW w:type="dxa" w:w="3000"/>
            <w:tcMar>
              <w:top w:type="dxa" w:w="60"/>
              <w:left w:type="dxa" w:w="100"/>
              <w:bottom w:type="dxa" w:w="60"/>
              <w:right w:type="dxa" w:w="100"/>
            </w:tcMar>
            <w:vAlign w:val="center"/>
          </w:tcPr>
          <w:p>
            <w:r>
              <w:rPr>
                <w:b w:val="false"/>
                <w:bCs w:val="false"/>
                <w:color w:val="000000"/>
                <w:sz w:val="18"/>
                <w:szCs w:val="18"/>
              </w:rPr>
              <w:t xml:space="preserve">MF-601 → Planta principal</w:t>
            </w:r>
          </w:p>
        </w:tc>
      </w:tr>
    </w:tbl>
    <w:p>
      <w:pPr>
        <w:sectPr>
          <w:headerReference w:type="default" r:id="rId21"/>
          <w:footerReference w:type="default" r:id="rId22"/>
          <w:pgSz w:w="11906" w:h="16838" w:orient="portrait"/>
          <w:pgMar w:top="900" w:right="1000" w:bottom="900" w:left="1000" w:header="708" w:footer="708" w:gutter="0"/>
          <w:pgNumType/>
          <w:docGrid w:linePitch="360"/>
        </w:sectPr>
      </w:pPr>
    </w:p>
    <w:p>
      <w:pPr>
        <w:pStyle w:val="Heading1"/>
        <w:spacing w:after="150" w:before="300"/>
      </w:pPr>
      <w:r>
        <w:rPr>
          <w:color w:val="1f3a5f"/>
        </w:rPr>
        <w:t xml:space="preserve">4. Rúbrica de evaluación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a5f" w:val="clear"/>
            <w:tcMar>
              <w:top w:type="dxa" w:w="60"/>
              <w:left w:type="dxa" w:w="100"/>
              <w:bottom w:type="dxa" w:w="60"/>
              <w:right w:type="dxa" w:w="100"/>
            </w:tcMar>
            <w:vAlign w:val="center"/>
          </w:tcPr>
          <w:p>
            <w:r>
              <w:rPr>
                <w:b/>
                <w:bCs/>
                <w:color w:val="FFFFFF"/>
                <w:sz w:val="18"/>
                <w:szCs w:val="18"/>
              </w:rPr>
              <w:t xml:space="preserve">Criterio</w:t>
            </w:r>
          </w:p>
        </w:tc>
        <w:tc>
          <w:tcPr>
            <w:tcW w:type="dxa" w:w="5800"/>
            <w:shd w:fill="1f3a5f" w:val="clear"/>
            <w:tcMar>
              <w:top w:type="dxa" w:w="60"/>
              <w:left w:type="dxa" w:w="100"/>
              <w:bottom w:type="dxa" w:w="60"/>
              <w:right w:type="dxa" w:w="100"/>
            </w:tcMar>
            <w:vAlign w:val="center"/>
          </w:tcPr>
          <w:p>
            <w:r>
              <w:rPr>
                <w:b/>
                <w:bCs/>
                <w:color w:val="FFFFFF"/>
                <w:sz w:val="18"/>
                <w:szCs w:val="18"/>
              </w:rPr>
              <w:t xml:space="preserve">Descripción</w:t>
            </w:r>
          </w:p>
        </w:tc>
        <w:tc>
          <w:tcPr>
            <w:tcW w:type="dxa" w:w="1200"/>
            <w:shd w:fill="1f3a5f" w:val="clear"/>
            <w:tcMar>
              <w:top w:type="dxa" w:w="60"/>
              <w:left w:type="dxa" w:w="100"/>
              <w:bottom w:type="dxa" w:w="60"/>
              <w:right w:type="dxa" w:w="100"/>
            </w:tcMar>
            <w:vAlign w:val="center"/>
          </w:tcPr>
          <w:p>
            <w:r>
              <w:rPr>
                <w:b/>
                <w:bCs/>
                <w:color w:val="FFFFFF"/>
                <w:sz w:val="18"/>
                <w:szCs w:val="18"/>
              </w:rPr>
              <w:t xml:space="preserve">Puntos</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Corrección de proceso</w:t>
            </w:r>
          </w:p>
        </w:tc>
        <w:tc>
          <w:tcPr>
            <w:tcW w:type="dxa" w:w="5800"/>
            <w:tcMar>
              <w:top w:type="dxa" w:w="60"/>
              <w:left w:type="dxa" w:w="100"/>
              <w:bottom w:type="dxa" w:w="60"/>
              <w:right w:type="dxa" w:w="100"/>
            </w:tcMar>
            <w:vAlign w:val="center"/>
          </w:tcPr>
          <w:p>
            <w:r>
              <w:rPr>
                <w:b w:val="false"/>
                <w:bCs w:val="false"/>
                <w:color w:val="000000"/>
                <w:sz w:val="18"/>
                <w:szCs w:val="18"/>
              </w:rPr>
              <w:t xml:space="preserve">El P&amp;ID refleja fielmente el proceso y los datos del StudentPack (equipos, capacidades, conexiones).</w:t>
            </w:r>
          </w:p>
        </w:tc>
        <w:tc>
          <w:tcPr>
            <w:tcW w:type="dxa" w:w="1200"/>
            <w:tcMar>
              <w:top w:type="dxa" w:w="60"/>
              <w:left w:type="dxa" w:w="100"/>
              <w:bottom w:type="dxa" w:w="60"/>
              <w:right w:type="dxa" w:w="100"/>
            </w:tcMar>
            <w:vAlign w:val="center"/>
          </w:tcPr>
          <w:p>
            <w:r>
              <w:rPr>
                <w:b w:val="false"/>
                <w:bCs w:val="false"/>
                <w:color w:val="000000"/>
                <w:sz w:val="18"/>
                <w:szCs w:val="18"/>
              </w:rPr>
              <w:t xml:space="preserve">20</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Instrumentación y control</w:t>
            </w:r>
          </w:p>
        </w:tc>
        <w:tc>
          <w:tcPr>
            <w:tcW w:type="dxa" w:w="5800"/>
            <w:tcMar>
              <w:top w:type="dxa" w:w="60"/>
              <w:left w:type="dxa" w:w="100"/>
              <w:bottom w:type="dxa" w:w="60"/>
              <w:right w:type="dxa" w:w="100"/>
            </w:tcMar>
            <w:vAlign w:val="center"/>
          </w:tcPr>
          <w:p>
            <w:r>
              <w:rPr>
                <w:b w:val="false"/>
                <w:bCs w:val="false"/>
                <w:color w:val="000000"/>
                <w:sz w:val="18"/>
                <w:szCs w:val="18"/>
              </w:rPr>
              <w:t xml:space="preserve">Instrumentos adecuados al servicio, lazos coherentes, tags según convención ISA.</w:t>
            </w:r>
          </w:p>
        </w:tc>
        <w:tc>
          <w:tcPr>
            <w:tcW w:type="dxa" w:w="1200"/>
            <w:tcMar>
              <w:top w:type="dxa" w:w="60"/>
              <w:left w:type="dxa" w:w="100"/>
              <w:bottom w:type="dxa" w:w="60"/>
              <w:right w:type="dxa" w:w="100"/>
            </w:tcMar>
            <w:vAlign w:val="center"/>
          </w:tcPr>
          <w:p>
            <w:r>
              <w:rPr>
                <w:b w:val="false"/>
                <w:bCs w:val="false"/>
                <w:color w:val="000000"/>
                <w:sz w:val="18"/>
                <w:szCs w:val="18"/>
              </w:rPr>
              <w:t xml:space="preserve">20</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Tags y nomenclatura</w:t>
            </w:r>
          </w:p>
        </w:tc>
        <w:tc>
          <w:tcPr>
            <w:tcW w:type="dxa" w:w="5800"/>
            <w:tcMar>
              <w:top w:type="dxa" w:w="60"/>
              <w:left w:type="dxa" w:w="100"/>
              <w:bottom w:type="dxa" w:w="60"/>
              <w:right w:type="dxa" w:w="100"/>
            </w:tcMar>
            <w:vAlign w:val="center"/>
          </w:tcPr>
          <w:p>
            <w:r>
              <w:rPr>
                <w:b w:val="false"/>
                <w:bCs w:val="false"/>
                <w:color w:val="000000"/>
                <w:sz w:val="18"/>
                <w:szCs w:val="18"/>
              </w:rPr>
              <w:t xml:space="preserve">Numeración de equipos, líneas e instrumentos consistente con la convención del StudentPack.</w:t>
            </w:r>
          </w:p>
        </w:tc>
        <w:tc>
          <w:tcPr>
            <w:tcW w:type="dxa" w:w="1200"/>
            <w:tcMar>
              <w:top w:type="dxa" w:w="60"/>
              <w:left w:type="dxa" w:w="100"/>
              <w:bottom w:type="dxa" w:w="60"/>
              <w:right w:type="dxa" w:w="100"/>
            </w:tcMar>
            <w:vAlign w:val="center"/>
          </w:tcPr>
          <w:p>
            <w:r>
              <w:rPr>
                <w:b w:val="false"/>
                <w:bCs w:val="false"/>
                <w:color w:val="000000"/>
                <w:sz w:val="18"/>
                <w:szCs w:val="18"/>
              </w:rPr>
              <w:t xml:space="preserve">15</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Modelo 3D en Plant 3D</w:t>
            </w:r>
          </w:p>
        </w:tc>
        <w:tc>
          <w:tcPr>
            <w:tcW w:type="dxa" w:w="5800"/>
            <w:tcMar>
              <w:top w:type="dxa" w:w="60"/>
              <w:left w:type="dxa" w:w="100"/>
              <w:bottom w:type="dxa" w:w="60"/>
              <w:right w:type="dxa" w:w="100"/>
            </w:tcMar>
            <w:vAlign w:val="center"/>
          </w:tcPr>
          <w:p>
            <w:r>
              <w:rPr>
                <w:b w:val="false"/>
                <w:bCs w:val="false"/>
                <w:color w:val="000000"/>
                <w:sz w:val="18"/>
                <w:szCs w:val="18"/>
              </w:rPr>
              <w:t xml:space="preserve">Equipos, tuberías y estructura (escaleras, barandillas, plataformas) modelados correctamente.</w:t>
            </w:r>
          </w:p>
        </w:tc>
        <w:tc>
          <w:tcPr>
            <w:tcW w:type="dxa" w:w="1200"/>
            <w:tcMar>
              <w:top w:type="dxa" w:w="60"/>
              <w:left w:type="dxa" w:w="100"/>
              <w:bottom w:type="dxa" w:w="60"/>
              <w:right w:type="dxa" w:w="100"/>
            </w:tcMar>
            <w:vAlign w:val="center"/>
          </w:tcPr>
          <w:p>
            <w:r>
              <w:rPr>
                <w:b w:val="false"/>
                <w:bCs w:val="false"/>
                <w:color w:val="000000"/>
                <w:sz w:val="18"/>
                <w:szCs w:val="18"/>
              </w:rPr>
              <w:t xml:space="preserve">25</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Integración con el equipo</w:t>
            </w:r>
          </w:p>
        </w:tc>
        <w:tc>
          <w:tcPr>
            <w:tcW w:type="dxa" w:w="5800"/>
            <w:tcMar>
              <w:top w:type="dxa" w:w="60"/>
              <w:left w:type="dxa" w:w="100"/>
              <w:bottom w:type="dxa" w:w="60"/>
              <w:right w:type="dxa" w:w="100"/>
            </w:tcMar>
            <w:vAlign w:val="center"/>
          </w:tcPr>
          <w:p>
            <w:r>
              <w:rPr>
                <w:b w:val="false"/>
                <w:bCs w:val="false"/>
                <w:color w:val="000000"/>
                <w:sz w:val="18"/>
                <w:szCs w:val="18"/>
              </w:rPr>
              <w:t xml:space="preserve">El subsistema se integra sin conflictos con los de los otros 5 estudiantes.</w:t>
            </w:r>
          </w:p>
        </w:tc>
        <w:tc>
          <w:tcPr>
            <w:tcW w:type="dxa" w:w="1200"/>
            <w:tcMar>
              <w:top w:type="dxa" w:w="60"/>
              <w:left w:type="dxa" w:w="100"/>
              <w:bottom w:type="dxa" w:w="60"/>
              <w:right w:type="dxa" w:w="100"/>
            </w:tcMar>
            <w:vAlign w:val="center"/>
          </w:tcPr>
          <w:p>
            <w:r>
              <w:rPr>
                <w:b w:val="false"/>
                <w:bCs w:val="false"/>
                <w:color w:val="000000"/>
                <w:sz w:val="18"/>
                <w:szCs w:val="18"/>
              </w:rPr>
              <w:t xml:space="preserve">10</w:t>
            </w:r>
          </w:p>
        </w:tc>
      </w:tr>
      <w:tr>
        <w:tc>
          <w:tcPr>
            <w:tcW w:type="dxa" w:w="2200"/>
            <w:tcMar>
              <w:top w:type="dxa" w:w="60"/>
              <w:left w:type="dxa" w:w="100"/>
              <w:bottom w:type="dxa" w:w="60"/>
              <w:right w:type="dxa" w:w="100"/>
            </w:tcMar>
            <w:vAlign w:val="center"/>
          </w:tcPr>
          <w:p>
            <w:r>
              <w:rPr>
                <w:b w:val="false"/>
                <w:bCs w:val="false"/>
                <w:color w:val="000000"/>
                <w:sz w:val="18"/>
                <w:szCs w:val="18"/>
              </w:rPr>
              <w:t xml:space="preserve">Documentación y presentación</w:t>
            </w:r>
          </w:p>
        </w:tc>
        <w:tc>
          <w:tcPr>
            <w:tcW w:type="dxa" w:w="5800"/>
            <w:tcMar>
              <w:top w:type="dxa" w:w="60"/>
              <w:left w:type="dxa" w:w="100"/>
              <w:bottom w:type="dxa" w:w="60"/>
              <w:right w:type="dxa" w:w="100"/>
            </w:tcMar>
            <w:vAlign w:val="center"/>
          </w:tcPr>
          <w:p>
            <w:r>
              <w:rPr>
                <w:b w:val="false"/>
                <w:bCs w:val="false"/>
                <w:color w:val="000000"/>
                <w:sz w:val="18"/>
                <w:szCs w:val="18"/>
              </w:rPr>
              <w:t xml:space="preserve">Memoria, listas de líneas/instrumentos y planos entregados con calidad profesional.</w:t>
            </w:r>
          </w:p>
        </w:tc>
        <w:tc>
          <w:tcPr>
            <w:tcW w:type="dxa" w:w="1200"/>
            <w:tcMar>
              <w:top w:type="dxa" w:w="60"/>
              <w:left w:type="dxa" w:w="100"/>
              <w:bottom w:type="dxa" w:w="60"/>
              <w:right w:type="dxa" w:w="100"/>
            </w:tcMar>
            <w:vAlign w:val="center"/>
          </w:tcPr>
          <w:p>
            <w:r>
              <w:rPr>
                <w:b w:val="false"/>
                <w:bCs w:val="false"/>
                <w:color w:val="000000"/>
                <w:sz w:val="18"/>
                <w:szCs w:val="18"/>
              </w:rPr>
              <w:t xml:space="preserve">10</w:t>
            </w:r>
          </w:p>
        </w:tc>
      </w:tr>
    </w:tbl>
    <w:p>
      <w:pPr>
        <w:spacing w:after="140"/>
      </w:pPr>
      <w:r>
        <w:rPr>
          <w:b w:val="false"/>
          <w:bCs w:val="false"/>
        </w:rPr>
        <w:t xml:space="preserve">Puntuación total: 100 puntos. Se recomienda una nota individual (subsistema propio, 70%) y una nota grupal (integración final, 30%).</w:t>
      </w:r>
    </w:p>
    <w:p>
      <w:pPr>
        <w:pStyle w:val="Heading1"/>
        <w:spacing w:after="150" w:before="300"/>
      </w:pPr>
      <w:r>
        <w:rPr>
          <w:color w:val="1f3a5f"/>
        </w:rPr>
        <w:t xml:space="preserve">5. Notas para el instructor</w:t>
      </w:r>
    </w:p>
    <w:p>
      <w:pPr>
        <w:pStyle w:val="Heading2"/>
        <w:spacing w:after="120" w:before="240"/>
      </w:pPr>
      <w:r>
        <w:rPr>
          <w:color w:val="1f3a5f"/>
        </w:rPr>
        <w:t xml:space="preserve">Errores frecuentes a vigilar</w:t>
      </w:r>
    </w:p>
    <w:p>
      <w:pPr>
        <w:pStyle w:val="ListParagraph"/>
        <w:numPr>
          <w:ilvl w:val="0"/>
          <w:numId w:val="1"/>
        </w:numPr>
        <w:spacing w:after="80"/>
      </w:pPr>
      <w:r>
        <w:t xml:space="preserve">Confundir agua de proceso con agua de servicio en las interconexiones entre subsistemas (ver BFD general del StudentPack).</w:t>
      </w:r>
    </w:p>
    <w:p>
      <w:pPr>
        <w:pStyle w:val="ListParagraph"/>
        <w:numPr>
          <w:ilvl w:val="0"/>
          <w:numId w:val="1"/>
        </w:numPr>
        <w:spacing w:after="80"/>
      </w:pPr>
      <w:r>
        <w:t xml:space="preserve">Omitir válvulas de aislamiento en succión/descarga de bombas duplicadas (A/B).</w:t>
      </w:r>
    </w:p>
    <w:p>
      <w:pPr>
        <w:pStyle w:val="ListParagraph"/>
        <w:numPr>
          <w:ilvl w:val="0"/>
          <w:numId w:val="1"/>
        </w:numPr>
        <w:spacing w:after="80"/>
      </w:pPr>
      <w:r>
        <w:t xml:space="preserve">No representar la plataforma elevada, escalera o barandilla en el modelo 3D pese a que el equipo está a una cota distinta de +0.00.</w:t>
      </w:r>
    </w:p>
    <w:p>
      <w:pPr>
        <w:pStyle w:val="ListParagraph"/>
        <w:numPr>
          <w:ilvl w:val="0"/>
          <w:numId w:val="1"/>
        </w:numPr>
        <w:spacing w:after="80"/>
      </w:pPr>
      <w:r>
        <w:t xml:space="preserve">Usar el mismo rango de tags entre subsistemas (recordar: cada subsistema tiene su rango dedicado, ver StudentPack Sec. 6).</w:t>
      </w:r>
    </w:p>
    <w:p>
      <w:pPr>
        <w:pStyle w:val="ListParagraph"/>
        <w:numPr>
          <w:ilvl w:val="0"/>
          <w:numId w:val="1"/>
        </w:numPr>
        <w:spacing w:after="80"/>
      </w:pPr>
      <w:r>
        <w:t xml:space="preserve">Falta de venteos/drenajes o de la válvula de seguridad PSV-301 en la caldera.</w:t>
      </w:r>
    </w:p>
    <w:p>
      <w:pPr>
        <w:pStyle w:val="Heading2"/>
        <w:spacing w:after="120" w:before="240"/>
      </w:pPr>
      <w:r>
        <w:rPr>
          <w:color w:val="1f3a5f"/>
        </w:rPr>
        <w:t xml:space="preserve">Puntos de integración entre subsistemas a verificar</w:t>
      </w:r>
    </w:p>
    <w:p>
      <w:pPr>
        <w:pStyle w:val="ListParagraph"/>
        <w:numPr>
          <w:ilvl w:val="0"/>
          <w:numId w:val="1"/>
        </w:numPr>
        <w:spacing w:after="80"/>
      </w:pPr>
      <w:r>
        <w:t xml:space="preserve">Subsistema 1 alimenta con agua de servicio/tratada a los subsistemas 2, 3 y 5 (líneas L-101-C).</w:t>
      </w:r>
    </w:p>
    <w:p>
      <w:pPr>
        <w:pStyle w:val="ListParagraph"/>
        <w:numPr>
          <w:ilvl w:val="0"/>
          <w:numId w:val="1"/>
        </w:numPr>
        <w:spacing w:after="80"/>
      </w:pPr>
      <w:r>
        <w:t xml:space="preserve">Subsistema 5 dosifica reactivos sobre el circuito de agua de enfriamiento del subsistema 2 (vía MX-501).</w:t>
      </w:r>
    </w:p>
    <w:p>
      <w:pPr>
        <w:pStyle w:val="ListParagraph"/>
        <w:numPr>
          <w:ilvl w:val="0"/>
          <w:numId w:val="1"/>
        </w:numPr>
        <w:spacing w:after="80"/>
      </w:pPr>
      <w:r>
        <w:t xml:space="preserve">Subsistema 6 (cabecera general) interconecta la red contraincendios con los 5 subsistemas restantes y con la planta principal.</w:t>
      </w:r>
    </w:p>
    <w:p>
      <w:pPr>
        <w:spacing w:after="140"/>
      </w:pPr>
      <w:r>
        <w:rPr>
          <w:i/>
          <w:iCs/>
          <w:color w:val="666666"/>
        </w:rPr>
        <w:t xml:space="preserve">Fin del InstructorPack.</w:t>
      </w:r>
    </w:p>
    <w:sectPr>
      <w:headerReference w:type="default" r:id="rId23"/>
      <w:footerReference w:type="default" r:id="rId24"/>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Planta de Servicios Auxiliares Industriales — InstructorPack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Planta de Servicios Auxiliares Industriales — InstructorPack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Planta de Servicios Auxiliares Industriales — InstructorPack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Planta de Servicios Auxiliares Industriales — InstructorPack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Planta de Servicios Auxiliares Industriales — InstructorPack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Planta de Servicios Auxiliares Industriales — InstructorPack</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Planta de Servicios Auxiliares Industriales — InstructorPack</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Planta de Servicios Auxiliares Industriales — InstructorPack</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Planta de Servicios Auxiliares Industriales — InstructorPack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image" Target="media/11955cac459be6457e846ecd2cf5f6d49a270b50.undefined"/><Relationship Id="rId26" Type="http://schemas.openxmlformats.org/officeDocument/2006/relationships/image" Target="media/94e3e8c44419d5e54621f8920cd0669dc763e835.undefined"/><Relationship Id="rId27" Type="http://schemas.openxmlformats.org/officeDocument/2006/relationships/image" Target="media/d3d40792913b9e51284514339e55ba1f324547f2.undefined"/><Relationship Id="rId28" Type="http://schemas.openxmlformats.org/officeDocument/2006/relationships/image" Target="media/1df8115e5f16b5421721cab1cf07f4e21d7c9c8d.undefined"/><Relationship Id="rId29" Type="http://schemas.openxmlformats.org/officeDocument/2006/relationships/image" Target="media/b904a11e63f648eab5c344e5e8c42d7fa324f318.undefined"/><Relationship Id="rId30" Type="http://schemas.openxmlformats.org/officeDocument/2006/relationships/image" Target="media/079adbbd89a1f1062df7fe43b28bd75274c7f494.undefined"/><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InstructorPack - Planta de Servicios Auxiliares Industriales</dc:title>
  <dc:creator>Práctica de Ingeniería - P&amp;ID / Plant 3D</dc:creator>
  <cp:lastModifiedBy>Un-named</cp:lastModifiedBy>
  <cp:revision>1</cp:revision>
  <dcterms:created xsi:type="dcterms:W3CDTF">2026-08-13T13:07:50.267Z</dcterms:created>
  <dcterms:modified xsi:type="dcterms:W3CDTF">2026-08-13T13:07:50.317Z</dcterms:modified>
</cp:coreProperties>
</file>

<file path=docProps/custom.xml><?xml version="1.0" encoding="utf-8"?>
<Properties xmlns="http://schemas.openxmlformats.org/officeDocument/2006/custom-properties" xmlns:vt="http://schemas.openxmlformats.org/officeDocument/2006/docPropsVTypes"/>
</file>