
<file path=[Content_Types].xml><?xml version="1.0" encoding="utf-8"?>
<Types xmlns="http://schemas.openxmlformats.org/package/2006/content-types">
  <Default Extension="jpeg" ContentType="image/jpeg"/>
  <Default Extension="jpg" ContentType="image/jpeg"/>
  <Default Extension="gif" ContentType="image/gif"/>
  <Default Extension="png" ContentType="image/png"/>
  <Default Extension="wmf" ContentType="image/x-emf"/>
  <Default Extension="emf" ContentType="image/x-emf"/>
  <Default Extension="tif" ContentType="image/tiff"/>
  <Default Extension="tiff" ContentType="image/tiff"/>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xmlns:o="urn:schemas-microsoft-com:office:office" xmlns:r="http://schemas.openxmlformats.org/officeDocument/2006/relationships" xmlns:w10="urn:schemas-microsoft-com:office:word" xmlns:v="urn:schemas-microsoft-com:vml" xmlns:wp="http://schemas.openxmlformats.org/drawingml/2006/wordprocessingDrawing" xmlns:a="http://schemas.openxmlformats.org/drawingml/2006/main">
  <w:body>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Title"/>
        <w:widowControl w:val="on"/>
        <w:tabs>
          <w:tab w:val="num" w:pos="0"/>
        </w:tabs>
        <w:suppressAutoHyphens w:val="true"/>
        <w:ind w:left="0" w:right="0" w:hanging="0"/>
        <w:jc w:val="center"/>
        <w:outlineLvl w:val="9"/>
        <w:rPr>
          <w:rStyle w:val="Title"/>
          <w:lang w:val="es-ES"/>
        </w:rPr>
      </w:pPr>
      <w:r>
        <w:rPr>
          <w:rStyle w:val="Title"/>
          <w:lang w:val="es-ES"/>
        </w:rPr>
        <w:t xml:space="preserve">Llibre de l’edifici</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jc w:val="right"/>
        <w:outlineLvl w:val="9"/>
        <w:rPr>
          <w:rStyle w:val="Normal"/>
        </w:rPr>
      </w:pPr>
      <w:r>
        <w:rPr>
          <w:rStyle w:val="Normal"/>
        </w:rPr>
        <w:t xml:space="preserve">  </w:t>
      </w:r>
    </w:p>
    <w:p>
      <w:pPr>
        <w:pStyle w:val="Normal"/>
        <w:widowControl w:val="on"/>
        <w:tabs>
          <w:tab w:val="num" w:pos="0"/>
        </w:tabs>
        <w:suppressAutoHyphens w:val="true"/>
        <w:ind w:left="0" w:right="0" w:hanging="0"/>
        <w:jc w:val="right"/>
        <w:outlineLvl w:val="9"/>
        <w:rPr>
          <w:rStyle w:val="Normal"/>
        </w:rPr>
      </w:pPr>
    </w:p>
    <w:p>
      <w:pPr>
        <w:pStyle w:val="Normal"/>
        <w:widowControl w:val="on"/>
        <w:tabs>
          <w:tab w:val="num" w:pos="0"/>
        </w:tabs>
        <w:suppressAutoHyphens w:val="true"/>
        <w:ind w:left="0" w:right="0" w:hanging="0"/>
        <w:jc w:val="right"/>
        <w:outlineLvl w:val="9"/>
        <w:rPr>
          <w:rStyle w:val="Normal"/>
        </w:rPr>
      </w:pPr>
    </w:p>
    <w:p>
      <w:pPr>
        <w:pStyle w:val="Normal"/>
        <w:widowControl w:val="on"/>
        <w:tabs>
          <w:tab w:val="num" w:pos="0"/>
        </w:tabs>
        <w:suppressAutoHyphens w:val="true"/>
        <w:ind w:left="0" w:right="0" w:hanging="0"/>
        <w:jc w:val="right"/>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1"/>
        <w:widowControl w:val="on"/>
        <w:numPr>
          <w:numId w:val="0"/>
        </w:numPr>
        <w:tabs>
          <w:tab w:val="num" w:pos="0"/>
        </w:tabs>
        <w:suppressAutoHyphens w:val="true"/>
        <w:ind w:left="0" w:right="0" w:hanging="0"/>
        <w:outlineLvl w:val="9"/>
        <w:rPr>
          <w:rStyle w:val="Heading_20_1"/>
          <w:b w:val="off"/>
        </w:rPr>
      </w:pPr>
      <w:r>
        <w:rPr>
          <w:rStyle w:val="Heading_20_1"/>
          <w:b w:val="off"/>
        </w:rPr>
        <w:t xml:space="preserve">Introducció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El Llibre de l’Edifici és la documentació completa que s’elabora al final de l’obra i que conté les dades principals de tot edifici destinat a habitatge. Consta dels documents següents:</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 El Quadern de registre</w:t>
      </w: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 El Document d’especificacions tècniques</w:t>
      </w: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 L’Arxiu de documents.</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A l’acte de transmissió de la propietat, l’adquirent de l’edifici o el president de la comunitat de propietaris ha de rebre el Llibre de l’Edifici. També són els responsables de tenir-lo al dia mitjançant les inscripcions oportunes en el Quadern de registre i l’Arxiu de documents. Totes les inscripcions en el Quadern de registre i les incorporacions a l’Arxiu de documents han d’estar signades pel propietari de l’edifici o pel president de la comunitat. Les inscripcions d’incidència de les operacions de manteniment en el Quadern de registre s’han de fer durant el mes posterior d’haver-se produït, a l'igual que la inclusió a l’Arxiu de documents de la documentació que correspongui.</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El Llibre de l’Edifici ha d’estar a disposició de tots els copropietaris de l’edifici.</w:t>
      </w:r>
    </w:p>
    <w:p>
      <w:pPr>
        <w:pStyle w:val="Normal"/>
        <w:pageBreakBefore/>
        <w:widowControl w:val="on"/>
        <w:tabs>
          <w:tab w:val="num" w:pos="0"/>
        </w:tabs>
        <w:suppressAutoHyphens w:val="true"/>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1"/>
        <w:widowControl w:val="on"/>
        <w:numPr>
          <w:numId w:val="0"/>
        </w:numPr>
        <w:tabs>
          <w:tab w:val="num" w:pos="0"/>
        </w:tabs>
        <w:suppressAutoHyphens w:val="true"/>
        <w:ind w:left="0" w:right="0" w:hanging="0"/>
        <w:outlineLvl w:val="9"/>
        <w:rPr>
          <w:rStyle w:val="Heading_20_1"/>
          <w:b w:val="on"/>
        </w:rPr>
      </w:pPr>
      <w:r>
        <w:rPr>
          <w:rStyle w:val="Heading_20_1"/>
          <w:b w:val="on"/>
        </w:rPr>
        <w:t xml:space="preserve">QUADERN DE REGISTRE</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Dades inicials de l’edifici</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Dades d’identificació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tbl>
      <w:tblPr>
        <w:tblStyle w:val="Table1"/>
        <w:tblW w:type="dxa" w:w="8638"/>
        <w:jc w:val="left"/>
        <w:tblInd w:type="dxa" w:w="0"/>
        <w:tblLayout w:type="fixed"/>
        <w:tblCellMar>
          <w:top w:type="dxa" w:w="0"/>
          <w:left w:type="dxa" w:w="108"/>
          <w:bottom w:type="dxa" w:w="0"/>
          <w:right w:type="dxa" w:w="108"/>
        </w:tblCellMar>
      </w:tblPr>
      <w:tblGrid>
        <w:gridCol w:w="2879"/>
        <w:gridCol w:w="773"/>
        <w:gridCol w:w="2106"/>
        <w:gridCol w:w="2880"/>
      </w:tblGrid>
      <w:tr>
        <w:trPr/>
        <w:tc>
          <w:tcPr>
            <w:tcW w:type="dxa" w:w="8638"/>
            <w:gridSpan w:val="4"/>
            <w:tcBorders>
              <w:top w:val="single" w:sz="2" w:color="000000"/>
              <w:bottom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Adreça:</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  </w:t>
            </w:r>
          </w:p>
        </w:tc>
      </w:tr>
      <w:tr>
        <w:trPr/>
        <w:tc>
          <w:tcPr>
            <w:tcW w:type="dxa" w:w="2879"/>
            <w:tcBorders>
              <w:top w:val="single" w:sz="2" w:color="000000"/>
              <w:bottom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Codi postal:</w:t>
            </w:r>
          </w:p>
          <w:p>
            <w:pPr>
              <w:pStyle w:val="normal_20_taula"/>
              <w:widowControl w:val="on"/>
              <w:tabs>
                <w:tab w:val="num" w:pos="0"/>
              </w:tabs>
              <w:suppressAutoHyphens w:val="true"/>
              <w:spacing w:after="0" w:before="0"/>
              <w:ind w:left="0" w:right="0" w:hanging="0"/>
              <w:outlineLvl w:val="9"/>
              <w:rPr>
                <w:rStyle w:val="normal_20_taula"/>
              </w:rPr>
            </w:pPr>
          </w:p>
        </w:tc>
        <w:tc>
          <w:tcPr>
            <w:tcW w:type="dxa" w:w="2879"/>
            <w:gridSpan w:val="2"/>
            <w:tcBorders>
              <w:top w:val="single" w:sz="2" w:color="000000"/>
              <w:bottom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Municipi:</w:t>
            </w:r>
          </w:p>
          <w:p>
            <w:pPr>
              <w:pStyle w:val="normal_20_taula"/>
              <w:widowControl w:val="on"/>
              <w:tabs>
                <w:tab w:val="num" w:pos="0"/>
              </w:tabs>
              <w:suppressAutoHyphens w:val="true"/>
              <w:spacing w:after="0" w:before="0"/>
              <w:ind w:left="0" w:right="0" w:hanging="0"/>
              <w:outlineLvl w:val="9"/>
              <w:rPr>
                <w:rStyle w:val="normal_20_taula"/>
              </w:rPr>
            </w:pPr>
          </w:p>
        </w:tc>
        <w:tc>
          <w:tcPr>
            <w:tcW w:type="dxa" w:w="2880"/>
            <w:tcBorders>
              <w:top w:val="single" w:sz="2" w:color="000000"/>
              <w:bottom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Província:</w:t>
            </w:r>
          </w:p>
          <w:p>
            <w:pPr>
              <w:pStyle w:val="normal_20_taula"/>
              <w:widowControl w:val="on"/>
              <w:tabs>
                <w:tab w:val="num" w:pos="0"/>
              </w:tabs>
              <w:suppressAutoHyphens w:val="true"/>
              <w:spacing w:after="0" w:before="0"/>
              <w:ind w:left="0" w:right="0" w:hanging="0"/>
              <w:outlineLvl w:val="9"/>
              <w:rPr>
                <w:rStyle w:val="normal_20_taula"/>
              </w:rPr>
            </w:pPr>
          </w:p>
        </w:tc>
      </w:tr>
      <w:tr>
        <w:trPr/>
        <w:tc>
          <w:tcPr>
            <w:tcW w:type="dxa" w:w="5758"/>
            <w:gridSpan w:val="3"/>
            <w:tcBorders>
              <w:top w:val="single" w:sz="2" w:color="000000"/>
              <w:bottom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Referència cadastral:</w:t>
            </w:r>
          </w:p>
          <w:p>
            <w:pPr>
              <w:pStyle w:val="normal_20_taula"/>
              <w:widowControl w:val="on"/>
              <w:tabs>
                <w:tab w:val="num" w:pos="0"/>
              </w:tabs>
              <w:suppressAutoHyphens w:val="true"/>
              <w:spacing w:after="0" w:before="0"/>
              <w:ind w:left="0" w:right="0" w:hanging="0"/>
              <w:outlineLvl w:val="9"/>
              <w:rPr>
                <w:rStyle w:val="normal_20_taula"/>
              </w:rPr>
            </w:pPr>
          </w:p>
        </w:tc>
        <w:tc>
          <w:tcPr>
            <w:tcW w:type="dxa" w:w="2880"/>
            <w:tcBorders>
              <w:top w:val="single" w:sz="2" w:color="000000"/>
              <w:bottom w:val="single" w:sz="2" w:color="000000"/>
            </w:tcBorders>
            <w:shd w:val="clear" w:color="auto" w:fill="ffffff"/>
            <w:tcMar>
              <w:top w:type="dxa" w:w="0"/>
              <w:left w:type="dxa" w:w="108"/>
              <w:bottom w:type="dxa" w:w="0"/>
              <w:right w:type="dxa" w:w="108"/>
            </w:tcMar>
          </w:tcPr>
          <w:p>
            <w:pPr>
              <w:pStyle w:val="normal_20_taula"/>
              <w:widowControl w:val="on"/>
              <w:tabs>
                <w:tab w:val="num" w:pos="0"/>
              </w:tabs>
              <w:suppressAutoHyphens w:val="true"/>
              <w:ind w:left="0" w:right="0" w:hanging="0"/>
              <w:outlineLvl w:val="9"/>
              <w:rPr>
                <w:rStyle w:val="normal_20_taula"/>
              </w:rPr>
            </w:pPr>
          </w:p>
        </w:tc>
      </w:tr>
      <w:tr>
        <w:trPr/>
        <w:tc>
          <w:tcPr>
            <w:tcW w:type="dxa" w:w="3652"/>
            <w:gridSpan w:val="2"/>
            <w:tcBorders>
              <w:top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Any d’inici de la construcció:</w:t>
            </w:r>
          </w:p>
          <w:p>
            <w:pPr>
              <w:pStyle w:val="normal_20_taula"/>
              <w:widowControl w:val="on"/>
              <w:tabs>
                <w:tab w:val="num" w:pos="0"/>
              </w:tabs>
              <w:suppressAutoHyphens w:val="true"/>
              <w:spacing w:after="0" w:before="0"/>
              <w:ind w:left="0" w:right="0" w:hanging="0"/>
              <w:outlineLvl w:val="9"/>
              <w:rPr>
                <w:rStyle w:val="normal_20_taula"/>
              </w:rPr>
            </w:pPr>
          </w:p>
        </w:tc>
        <w:tc>
          <w:tcPr>
            <w:tcW w:type="dxa" w:w="4986"/>
            <w:gridSpan w:val="2"/>
            <w:tcBorders>
              <w:top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Any de finalització de la construcció:</w:t>
            </w:r>
          </w:p>
          <w:p>
            <w:pPr>
              <w:pStyle w:val="normal_20_taula"/>
              <w:widowControl w:val="on"/>
              <w:tabs>
                <w:tab w:val="num" w:pos="0"/>
              </w:tabs>
              <w:suppressAutoHyphens w:val="true"/>
              <w:spacing w:after="0" w:before="0"/>
              <w:ind w:left="0" w:right="0" w:hanging="0"/>
              <w:outlineLvl w:val="9"/>
              <w:rPr>
                <w:rStyle w:val="normal_20_taula"/>
              </w:rPr>
            </w:pP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p>
    <w:p>
      <w:pPr>
        <w:pStyle w:val="Normal"/>
        <w:widowControl w:val="on"/>
        <w:tabs>
          <w:tab w:val="num" w:pos="0"/>
        </w:tabs>
        <w:suppressAutoHyphens w:val="true"/>
        <w:ind w:left="0" w:right="0" w:hanging="0"/>
        <w:outlineLvl w:val="9"/>
        <w:rPr>
          <w:rStyle w:val="Normal"/>
          <w:b w:val="on"/>
        </w:rPr>
      </w:pPr>
      <w:r>
        <w:rPr>
          <w:rStyle w:val="Normal"/>
          <w:b w:val="on"/>
        </w:rPr>
        <w:t xml:space="preserve">Fotografia de la façana</w:t>
      </w:r>
    </w:p>
    <w:p>
      <w:pPr>
        <w:pStyle w:val="Normal"/>
        <w:widowControl w:val="on"/>
        <w:tabs>
          <w:tab w:val="num" w:pos="0"/>
        </w:tabs>
        <w:suppressAutoHyphens w:val="true"/>
        <w:ind w:left="0" w:right="0" w:hanging="0"/>
        <w:outlineLvl w:val="9"/>
        <w:rPr>
          <w:rStyle w:val="Normal"/>
          <w:b w:val="on"/>
        </w:rPr>
      </w:pPr>
    </w:p>
    <w:p>
      <w:pPr>
        <w:pStyle w:val="Text_20_body"/>
        <w:outlineLvl w:val="9"/>
        <w:rPr>
          <w:rStyle w:val="Text_20_body"/>
        </w:rPr>
      </w:pPr>
      <w:r>
        <w:pict>
          <v:shape id="graphics1" type="#_x0000_t75" style="width:600pt;height:600pt;z-index:2;mso-position-horizontal-relative:char;mso-position-horizontal-relative:line;mso-wrap-distance-left:0pt;mso-wrap-distance-top:0pt;mso-wrap-distance-right:0pt;mso-wrap-distance-bottom:0pt;v-text-anchor:top;" stroked="f">
            <v:imagedata r:id="M0001U2B0310" o:title=""/>
            <w10:wrap type="none"/>
            <w10:anchorlock/>
          </v:shape>
        </w:pict>
      </w:r>
    </w:p>
    <w:p>
      <w:pPr>
        <w:pStyle w:val="Normal"/>
        <w:pageBreakBefore/>
        <w:widowControl w:val="on"/>
        <w:tabs>
          <w:tab w:val="num" w:pos="0"/>
        </w:tabs>
        <w:suppressAutoHyphens w:val="true"/>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Plànol d’emplaçament</w:t>
      </w:r>
    </w:p>
    <w:p>
      <w:pPr>
        <w:pStyle w:val="Normal"/>
        <w:widowControl w:val="on"/>
        <w:tabs>
          <w:tab w:val="num" w:pos="0"/>
        </w:tabs>
        <w:suppressAutoHyphens w:val="true"/>
        <w:ind w:left="0" w:right="0" w:hanging="0"/>
        <w:outlineLvl w:val="9"/>
        <w:rPr>
          <w:rStyle w:val="Normal"/>
          <w:b w:val="on"/>
        </w:rPr>
      </w:pPr>
    </w:p>
    <w:p>
      <w:pPr>
        <w:pStyle w:val="Text_20_body"/>
        <w:outlineLvl w:val="9"/>
        <w:rPr>
          <w:rStyle w:val="Text_20_body"/>
        </w:rPr>
      </w:pPr>
      <w:r>
        <w:pict>
          <v:shape id="graphics2" type="#_x0000_t75" style="width:600pt;height:600pt;z-index:3;mso-position-horizontal-relative:char;mso-position-horizontal-relative:line;mso-wrap-distance-left:0pt;mso-wrap-distance-top:0pt;mso-wrap-distance-right:0pt;mso-wrap-distance-bottom:0pt;v-text-anchor:top;" stroked="f">
            <v:imagedata r:id="M0000U2F0310" o:title=""/>
            <w10:wrap type="none"/>
            <w10:anchorlock/>
          </v:shape>
        </w:pict>
      </w:r>
    </w:p>
    <w:p>
      <w:pPr>
        <w:pStyle w:val="Normal"/>
        <w:pageBreakBefore/>
        <w:widowControl w:val="on"/>
        <w:tabs>
          <w:tab w:val="num" w:pos="0"/>
        </w:tabs>
        <w:suppressAutoHyphens w:val="true"/>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Agents de l’edificació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rPr>
      </w:pPr>
      <w:r>
        <w:rPr>
          <w:b w:val="on"/>
        </w:rPr>
        <w:t xml:space="preserve">COL·LABORADOR</w:t>
      </w:r>
      <w:r>
        <w:rPr>
          <w:b w:val="on"/>
        </w:rPr>
        <w:t xml:space="preserve"> AL PROJECTISTA</w:t>
      </w:r>
    </w:p>
    <w:p>
      <w:pPr>
        <w:pStyle w:val="Normal"/>
        <w:widowControl w:val="on"/>
        <w:tabs>
          <w:tab w:val="num" w:pos="0"/>
        </w:tabs>
        <w:suppressAutoHyphens w:val="true"/>
        <w:spacing w:after="0" w:before="0"/>
        <w:ind w:left="0" w:right="0" w:hanging="0"/>
        <w:outlineLvl w:val="9"/>
        <w:rPr>
          <w:rStyle w:val="Normal"/>
        </w:rPr>
      </w:pPr>
    </w:p>
    <w:tbl>
      <w:tblPr>
        <w:tblStyle w:val="Table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Nom:</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Jordi Martí Muñoz</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Titulació:</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Arquitecte tècnic</w:t>
            </w: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Raó social:</w:t>
            </w:r>
          </w:p>
          <w:p>
            <w:pPr>
              <w:pStyle w:val="normal_20_taula"/>
              <w:widowControl w:val="on"/>
              <w:tabs>
                <w:tab w:val="num" w:pos="0"/>
              </w:tabs>
              <w:suppressAutoHyphens w:val="true"/>
              <w:spacing w:after="0" w:before="0"/>
              <w:ind w:left="0" w:right="0" w:hanging="0"/>
              <w:outlineLvl w:val="9"/>
              <w:rPr>
                <w:rStyle w:val="normal_20_taula"/>
              </w:rPr>
            </w:pP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NIF o CIF:</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36531630V</w:t>
            </w:r>
          </w:p>
        </w:tc>
      </w:tr>
      <w:tr>
        <w:trPr>
          <w:trHeight w:val="353" w:hRule="atLeast"/>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Àmbit de col·laboració:</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Instal·lacions</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Projecte parcial:</w:t>
            </w:r>
          </w:p>
          <w:p>
            <w:pPr>
              <w:pStyle w:val="normal_20_taula"/>
              <w:widowControl w:val="on"/>
              <w:tabs>
                <w:tab w:val="num" w:pos="0"/>
              </w:tabs>
              <w:suppressAutoHyphens w:val="true"/>
              <w:spacing w:after="0" w:before="0"/>
              <w:ind w:left="0" w:right="0" w:hanging="0"/>
              <w:outlineLvl w:val="9"/>
              <w:rPr>
                <w:rStyle w:val="normal_20_taula"/>
              </w:rPr>
            </w:pPr>
            <w:bookmarkStart w:id="1" w:name="_GoBack"/>
            <w:bookmarkEnd w:id="1"/>
            <w:r>
              <w:rPr>
                <w:rStyle w:val="normal_20_taula"/>
              </w:rPr>
              <w:t xml:space="preserve">Climatització de la zona 2</w:t>
            </w: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Telèfon:</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923o59385</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Correu electrònic:</w:t>
            </w:r>
          </w:p>
          <w:p>
            <w:pPr>
              <w:pStyle w:val="normal_20_taula"/>
              <w:widowControl w:val="on"/>
              <w:tabs>
                <w:tab w:val="num" w:pos="0"/>
              </w:tabs>
              <w:suppressAutoHyphens w:val="true"/>
              <w:ind w:left="0" w:right="0" w:hanging="0"/>
              <w:outlineLvl w:val="9"/>
              <w:rPr>
                <w:rStyle w:val="normal_20_taula"/>
              </w:rPr>
            </w:pPr>
            <w:r>
              <w:rPr>
                <w:rStyle w:val="normal_20_taula"/>
              </w:rPr>
              <w:t xml:space="preserve">ñasldkfjlskf</w:t>
            </w:r>
          </w:p>
        </w:tc>
      </w:tr>
      <w:tr>
        <w:trPr/>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Web:</w:t>
            </w:r>
          </w:p>
          <w:p>
            <w:pPr>
              <w:pStyle w:val="normal_20_taula"/>
              <w:widowControl w:val="on"/>
              <w:tabs>
                <w:tab w:val="num" w:pos="0"/>
              </w:tabs>
              <w:suppressAutoHyphens w:val="true"/>
              <w:ind w:left="0" w:right="0" w:hanging="0"/>
              <w:outlineLvl w:val="9"/>
              <w:rPr>
                <w:rStyle w:val="normal_20_taula"/>
              </w:rPr>
            </w:pPr>
            <w:r>
              <w:rPr>
                <w:rStyle w:val="normal_20_taula"/>
              </w:rPr>
              <w:t xml:space="preserve">slkdjfldskfj</w:t>
            </w:r>
          </w:p>
        </w:tc>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Dades administratives i jurídiques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Registre d’incidències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 registre d’incidències és l’apartat on cal deixar constància de totes les incidències que afecten a l’edifici. </w:t>
      </w:r>
      <w:r>
        <w:rPr>
          <w:rStyle w:val="Normal"/>
        </w:rPr>
        <w:t xml:space="preserve"> </w:t>
      </w:r>
      <w:r>
        <w:rPr>
          <w:rStyle w:val="Normal"/>
        </w:rPr>
        <w:t xml:space="preserve">La primera incidència ha de ser l’acte de lliurament del llibre de l’edifici. La segona incidència ha de ser el nomenament del tècnic competent responsable del manteniment de l’edifici segon l’indicat en el Codi Tècnic de l’Edificació.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Registre d’operacions de manteniment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Totes les operacions de manteniment i reparació que es realitzin a l’edifici al llarg de la seva vida útil han de quedar reflectides en el registre d’operacions de manteniment.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Cada registre ha d’incloure la data de realització de cada operació i les dades de l’empresa que porti a terme l’operació de manteniment. Els registres han d’estar signats per la propietat o per la persona que es delegui per a aquesta finalitat i s’han de realitzar dins el termini d’un mes després de que s’hagi portat a terme l’operació. Els documents a que es fa referència en aquest apartat han de quedar arxivats a l’Arxiu de documents.</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1"/>
        <w:widowControl w:val="on"/>
        <w:numPr>
          <w:numId w:val="0"/>
        </w:numPr>
        <w:tabs>
          <w:tab w:val="num" w:pos="0"/>
        </w:tabs>
        <w:suppressAutoHyphens w:val="true"/>
        <w:ind w:left="0" w:right="0" w:hanging="0"/>
        <w:outlineLvl w:val="9"/>
        <w:rPr>
          <w:rStyle w:val="Heading_20_1"/>
          <w:b w:val="on"/>
        </w:rPr>
      </w:pPr>
      <w:r>
        <w:rPr>
          <w:rStyle w:val="Heading_20_1"/>
          <w:b w:val="on"/>
        </w:rPr>
        <w:t xml:space="preserve">DOCUMENT D’ESPECIFICACIONS TÈCNIQUES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El Document d'Especificacions Tècniques recull els documents següents:</w:t>
      </w:r>
    </w:p>
    <w:p>
      <w:pPr>
        <w:pStyle w:val="Normal"/>
        <w:widowControl w:val="on"/>
        <w:tabs>
          <w:tab w:val="num" w:pos="0"/>
        </w:tabs>
        <w:suppressAutoHyphens w:val="true"/>
        <w:ind w:left="0" w:right="0" w:hanging="0"/>
        <w:outlineLvl w:val="9"/>
        <w:rPr>
          <w:rStyle w:val="Normal"/>
          <w:rFonts w:ascii="Arial" w:hAnsi="Arial"/>
        </w:rPr>
      </w:pPr>
    </w:p>
    <w:p>
      <w:pPr>
        <w:pStyle w:val="List_20_Paragraph"/>
        <w:widowControl w:val="on"/>
        <w:numPr>
          <w:ilvl w:val="0"/>
          <w:numId w:val="2"/>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Els plànols del projecte de l'edifici amb la incorporació de les seves modificacions aprovades per la direcció facultativa.</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Esquemes de xarxa d’instal·lacions i sistemes de seguretat</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El Manual d'Ús i Manteniment de l'edifici</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Plànols de l’edifici</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Esquemes de xarxes d’instal·lacions i sistemes de seguretat</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Instruccions d’ús i manteniment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rFonts w:ascii="Arial" w:hAnsi="Arial"/>
          <w:b w:val="on"/>
        </w:rPr>
      </w:pPr>
      <w:r>
        <w:rPr>
          <w:rStyle w:val="Normal"/>
          <w:rFonts w:ascii="Arial" w:hAnsi="Arial"/>
          <w:b w:val="on"/>
        </w:rPr>
        <w:t xml:space="preserve">El manteniment</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Les cases, tant en el seu conjunt com per a cadascun dels seus components, han de tenir un ús i un manteniment adequats. És per aquest motiu, que els seus propietaris i usuaris han de conèixer les seves característiques i les de les diferents parts. Una casa en bon estat ha de ser:</w:t>
      </w:r>
    </w:p>
    <w:p>
      <w:pPr>
        <w:pStyle w:val="Normal"/>
        <w:widowControl w:val="on"/>
        <w:tabs>
          <w:tab w:val="num" w:pos="0"/>
        </w:tabs>
        <w:suppressAutoHyphens w:val="true"/>
        <w:ind w:left="0" w:right="0" w:hanging="0"/>
        <w:outlineLvl w:val="9"/>
        <w:rPr>
          <w:rStyle w:val="Normal"/>
          <w:rFonts w:ascii="Arial" w:hAnsi="Arial"/>
        </w:rPr>
      </w:pPr>
    </w:p>
    <w:p>
      <w:pPr>
        <w:pStyle w:val="List_20_Paragraph"/>
        <w:widowControl w:val="on"/>
        <w:numPr>
          <w:ilvl w:val="0"/>
          <w:numId w:val="3"/>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Segura. La casa ens proporciona seguretat, però els edificis, a mesura que envelleixen presenten perills: el simple accident domèstic, la fuita de gas, la descàrrega elèctrica o el despreniment d’una part de la façana. Si tenim la casa en bon estat eliminem els perills i augmentem la nostra seguretat.</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Durable i econòmica. Si la casa està en bon estat dura més, envelleix més dignament i en podem gaudir molts més anys. Al mateix temps, amb un manteniment periòdic, evitem les fortes despeses que hem d’efectuar si, de sobte, cal fer reparacions importants originades per un petit problema que s’ha anat agreujant amb el temps. Tenir la casa en bon estat ens surt a compte.</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Ecològica. L’aïllament tèrmic i el bon funcionament de les instal·lacions (electricitat, gas, calefacció, aire condicionat, etc.) permeten un important estalvi energètic. Si els aparells funcionen bé, no gastem més energia del que cal i respectem el medi ambient. Una casa en bon estat és ecològica.</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Confortable. Podem gaudir d’una casa amb les màximes prestacions de totes les seves parts i instal·lacions. Podem aconseguir un nivell òptim de confort amb una temperatura i humitat adequades, un bon aïllament dels sons i una il·luminació i ventilació òptimes. Una casa en bon estat ens proporciona qualitat de vida.</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Agradable. Una casa en bon estat té millor aspecte i fa més agradables els carrers del nostre poble o ciutat.</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CONÈIXER L’EDIFICI</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Els nostres edificis són complexos. S’han construït per donar resposta a les necessitats de la vida diària. Cada part té una missió específica i ha de complir-la sempre.</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A. L’Estructura. Suporta el pes de la casa. Té elements horitzontals (sostres), verticals (pilars o parets mestres) i soterrats (fonaments). Els sostres (el sòl que trepitgem) aguanten el seu propi pes, el dels envans, els paviments, els mobles i les persones. Els pilars o les parets de càrrega aguanten els sostres i porten els pesos als fonaments i al terreny.</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B. Les Façanes. Ens protegeixen de la calor, el fred, el vent, la pluja i els sorolls. Proporcionen intimitat, i, al mateix temps, ens relacionen amb l’exterior mitjançant les finestres i els balcons.</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C. La Coberta. A l’igual que la façana, protegeix dels agents atmosfèrics i aïlla de les temperatures extremes. Hi ha dos tipus de coberta: les planes o els terrats, i les inclinades o teulades.</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D. Les Parets Interiors. Divideixen la casa en diferents espais, on fem les nostres activitats (dormir, cuinar, descansar, menjar, rentar). Les parets que només tenen funció divisòria s’anomenen envans. En canvi, les que suporten pes s’anomenen parets mestres.</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Pr>
      </w:pPr>
      <w:r>
        <w:rPr>
          <w:rFonts w:ascii="Arial" w:hAnsi="Arial"/>
          <w:lang w:val="en-GB"/>
        </w:rPr>
        <w:t xml:space="preserve">E. Els Acabats. Donen qualitat i confort als espais interiors. </w:t>
      </w:r>
      <w:r>
        <w:rPr>
          <w:rFonts w:ascii="Arial" w:hAnsi="Arial"/>
        </w:rPr>
        <w:t xml:space="preserve">Habitualment l’usuari podrà introduir els canvis o les variacions que desitgi.</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F. Les Instal·lacions. Són l’equipament i la maquinària que introdueix l’energia dins l’edifici i la distribueix.</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b w:val="on"/>
        </w:rPr>
      </w:pPr>
      <w:r>
        <w:rPr>
          <w:rStyle w:val="Normal"/>
          <w:rFonts w:ascii="Arial" w:hAnsi="Arial"/>
          <w:b w:val="on"/>
        </w:rPr>
        <w:t xml:space="preserve">El manual d’ús i manteniment</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Pr>
      </w:pPr>
      <w:r>
        <w:rPr>
          <w:rFonts w:ascii="Arial" w:hAnsi="Arial"/>
        </w:rPr>
        <w:t xml:space="preserve">El manual d’ús i manteniment forma part del Llibre de l’Edifici que es lliura al President de la Comunitat de Propietaris. Aquest manual us permetrà gestionar i mantenir l’edifici amb una eficàcia més gran. A cadascun dels capítols podreu trobar: primer, una descripció breu de cada element constructiu i, a continuació, les instruccions d’ús </w:t>
      </w:r>
      <w:r>
        <w:rPr>
          <w:rFonts w:ascii="Arial" w:hAnsi="Arial"/>
        </w:rPr>
        <w:t xml:space="preserve">i les operacions de manteniment </w:t>
      </w:r>
      <w:r>
        <w:rPr>
          <w:rFonts w:ascii="Arial" w:hAnsi="Arial"/>
        </w:rPr>
        <w:t xml:space="preserve">corresponents.</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b w:val="on"/>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Documents de substitució, modificació o ampliació del DET per incidències produïdes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Recomanacions per emergències</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5"/>
      <w:r>
        <w:rPr>
          <w:rStyle w:val="Heading_20_3"/>
          <w:sz w:val="32"/>
          <w:szCs w:val="32"/>
        </w:rPr>
        <w:t xml:space="preserve">Accions de cas d’incendi</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trobeu foc en una habitació, no s’ha d’obrir la finestra, cal tancar la porta i, si és possible, mullar-la per fora.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d’avisar tot els ocupants de l’edifici.</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Cal avisar als bombers.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hi ha instal·lació de gas s’ha de procurar tancar la clau de pas. Si hi ha bombones de butà o qualsevol altre producte inflamable, s’ha d’intentar allunyar-los de la zona de l’incendi.</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la situació és extrema i l’evacuació difícil, s’han de tancar totes les portes entre vosaltres i el fum. Cal tapar totes les possibles entrades de fum amb roba i coixins, posats a les escletxes de les portes. Mulleu-los si teniu aigua. Busqueu una habitació sense foc, amb finestra a l’exterior i , si es pot, cal obri-la una mica, sempre amb la porta tancada.</w:t>
      </w:r>
    </w:p>
    <w:p>
      <w:pPr>
        <w:pStyle w:val="Normal"/>
        <w:widowControl w:val="on"/>
        <w:tabs>
          <w:tab w:val="num" w:pos="0"/>
        </w:tabs>
        <w:suppressAutoHyphens w:val="true"/>
        <w:spacing w:after="0" w:before="0"/>
        <w:ind w:left="0" w:right="0" w:hanging="0"/>
        <w:outlineLvl w:val="9"/>
        <w:rPr>
          <w:rStyle w:val="Normal"/>
        </w:rPr>
      </w:pPr>
      <w:r>
        <w:rPr>
          <w:rStyle w:val="Normal"/>
        </w:rPr>
        <w:t xml:space="preserve">Evacuació en cas d’incendi:</w:t>
      </w:r>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l’incendi és en un pis per sobre del vostre, per regla general es pot procedir a l’evacuació.</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Mai no s’ha d’utilitzar l’ascensor.</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el foc es exterior a l’habitatge i a l’escala hi ha fum, cal no sortir de l’habitatge, s’han de cobrir les escletxes de la porta amb draps mullats, obrir la finestra i donar senyals de presència.</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s’intenta sortir d’un lloc, cal temptejar les portes amb la mà per a veure si són calentes. En cas afirmatiu no s’han d’obrir.</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No s’ha de saltar per la finestra ni despenjar-se amb llençols o flassades.</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Quan s’evacua l’edifici no s’han d’agafar pertinences i encara menys tornar a entrar-hi a buscar-ne.</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la via d’escapament passa per llocs on hi ha fum, cal ajupir-se i caminar a quatre grapes. A les zones baixes hi ha més oxigen i menys gasos tòxics. Cal retenir la respiració i tancar els ulls tant com es pugui.</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Llevat de casos en que sigui impossible sortir, l’evacuació sempre s’ha de fer cap avall, mai cap amunt.</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6"/>
      <w:r>
        <w:rPr>
          <w:rStyle w:val="Heading_20_3"/>
          <w:sz w:val="32"/>
          <w:szCs w:val="32"/>
        </w:rPr>
        <w:t xml:space="preserve">Accions en cas de fuita d’aigua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6"/>
        </w:numPr>
        <w:tabs>
          <w:tab w:val="num" w:pos="0"/>
        </w:tabs>
        <w:suppressAutoHyphens w:val="true"/>
        <w:spacing w:after="0" w:before="0"/>
        <w:ind w:left="720" w:right="0" w:hanging="360"/>
        <w:outlineLvl w:val="9"/>
        <w:rPr>
          <w:rStyle w:val="List_20_Paragraph"/>
        </w:rPr>
      </w:pPr>
      <w:r>
        <w:rPr>
          <w:rFonts w:ascii="Calibri" w:hAnsi="Calibri"/>
          <w:sz w:val="24"/>
          <w:szCs w:val="24"/>
        </w:rPr>
        <w:t xml:space="preserve">S’ha de tancar l’aixeta de pas de l’aigua. Si la fuita te lloc abans de la aixeta de pas, aleshores s’ha de tancar l’aixeta a la sortida del comptador de l’aigua. Si la fuita es </w:t>
      </w:r>
      <w:r>
        <w:rPr>
          <w:rFonts w:ascii="Calibri" w:hAnsi="Calibri"/>
          <w:sz w:val="24"/>
          <w:szCs w:val="24"/>
        </w:rPr>
        <w:t xml:space="preserve">localitza abans del comptador, aleshores s’ha de tancar a clau de pas general de l’edifici i comunicar l’avaria a la companyia subministradora.</w:t>
      </w:r>
    </w:p>
    <w:p>
      <w:pPr>
        <w:pStyle w:val="List_20_Paragraph"/>
        <w:widowControl w:val="on"/>
        <w:numPr>
          <w:ilvl w:val="0"/>
          <w:numId w:val="6"/>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 de desconnectar la instal·lació elèctrica.</w:t>
      </w:r>
    </w:p>
    <w:p>
      <w:pPr>
        <w:pStyle w:val="List_20_Paragraph"/>
        <w:widowControl w:val="on"/>
        <w:numPr>
          <w:ilvl w:val="0"/>
          <w:numId w:val="6"/>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 de recollir l’aigua el més aviat possible, evitant embassaments que podrien afectar a elements de l’edifici.</w:t>
      </w:r>
    </w:p>
    <w:p>
      <w:pPr>
        <w:pStyle w:val="List_20_Paragraph"/>
        <w:widowControl w:val="on"/>
        <w:numPr>
          <w:ilvl w:val="0"/>
          <w:numId w:val="6"/>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Procurar moure’s amb cura per a evitar caigudes.</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7"/>
      <w:r>
        <w:rPr>
          <w:rStyle w:val="Heading_20_3"/>
          <w:sz w:val="32"/>
          <w:szCs w:val="32"/>
        </w:rPr>
        <w:t xml:space="preserve">Accions en cas de fallida del subministrament elèctric</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7"/>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 de tancar l’interruptor general de la vivenda o local.</w:t>
      </w:r>
    </w:p>
    <w:p>
      <w:pPr>
        <w:pStyle w:val="List_20_Paragraph"/>
        <w:widowControl w:val="on"/>
        <w:numPr>
          <w:ilvl w:val="0"/>
          <w:numId w:val="7"/>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 de comunicar l’avaria a la companyia subministradora.</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8"/>
      <w:r>
        <w:rPr>
          <w:rStyle w:val="Heading_20_3"/>
          <w:sz w:val="32"/>
          <w:szCs w:val="32"/>
        </w:rPr>
        <w:t xml:space="preserve">Accions en cas de ventades</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8"/>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Tancar les portes i les finestres</w:t>
      </w:r>
    </w:p>
    <w:p>
      <w:pPr>
        <w:pStyle w:val="List_20_Paragraph"/>
        <w:widowControl w:val="on"/>
        <w:numPr>
          <w:ilvl w:val="0"/>
          <w:numId w:val="8"/>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Recollir i subjectar les persianes i finestrons. S’han de recollir els tendals.</w:t>
      </w:r>
    </w:p>
    <w:p>
      <w:pPr>
        <w:pStyle w:val="List_20_Paragraph"/>
        <w:widowControl w:val="on"/>
        <w:numPr>
          <w:ilvl w:val="0"/>
          <w:numId w:val="8"/>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Enretirar dels llocs exposats al vent els testos o d’altres objectes que puguin caure a l’exterior.</w:t>
      </w:r>
    </w:p>
    <w:p>
      <w:pPr>
        <w:pStyle w:val="List_20_Paragraph"/>
        <w:widowControl w:val="on"/>
        <w:numPr>
          <w:ilvl w:val="0"/>
          <w:numId w:val="8"/>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Després de la ventada s’ha de comprovar que no hagin quedat objectes amb risc de despreniment com ara teules, antenes, etc.</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9"/>
      <w:r>
        <w:rPr>
          <w:rStyle w:val="Heading_20_3"/>
          <w:sz w:val="32"/>
          <w:szCs w:val="32"/>
        </w:rPr>
        <w:t xml:space="preserve">Accions en cas d’inundació</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9"/>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Taponar les portes que accedeixin al carrer.</w:t>
      </w:r>
    </w:p>
    <w:p>
      <w:pPr>
        <w:pStyle w:val="List_20_Paragraph"/>
        <w:widowControl w:val="on"/>
        <w:numPr>
          <w:ilvl w:val="0"/>
          <w:numId w:val="9"/>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Desconnectar la instal·lació elèctrica</w:t>
      </w:r>
    </w:p>
    <w:p>
      <w:pPr>
        <w:pStyle w:val="List_20_Paragraph"/>
        <w:widowControl w:val="on"/>
        <w:numPr>
          <w:ilvl w:val="0"/>
          <w:numId w:val="9"/>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No s’ha de frenar el pas de l’aigua, ja que aquesta es pot acumular i provocar danys estructurals a l’edifici.</w:t>
      </w:r>
    </w:p>
    <w:p>
      <w:pPr>
        <w:pStyle w:val="List_20_Paragraph"/>
        <w:widowControl w:val="on"/>
        <w:numPr>
          <w:ilvl w:val="0"/>
          <w:numId w:val="9"/>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la situació és extrema s’han d’ocupar les parts altes de l’immoble.</w:t>
      </w:r>
    </w:p>
    <w:p>
      <w:pPr>
        <w:pStyle w:val="Heading_20_2"/>
        <w:widowControl w:val="on"/>
        <w:numPr>
          <w:numId w:val="0"/>
        </w:numPr>
        <w:tabs>
          <w:tab w:val="num" w:pos="0"/>
        </w:tabs>
        <w:suppressAutoHyphens w:val="true"/>
        <w:ind w:left="0" w:right="0" w:hanging="0"/>
        <w:outlineLvl w:val="9"/>
        <w:rPr>
          <w:rStyle w:val="Heading_20_2"/>
          <w:sz w:val="24"/>
          <w:szCs w:val="24"/>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30"/>
      <w:r>
        <w:rPr>
          <w:rStyle w:val="Heading_20_3"/>
          <w:sz w:val="32"/>
          <w:szCs w:val="32"/>
        </w:rPr>
        <w:t xml:space="preserve">Accions en cas de gran nevada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10"/>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Comprovar que les ventilacions no quedin obturades.</w:t>
      </w:r>
    </w:p>
    <w:p>
      <w:pPr>
        <w:pStyle w:val="List_20_Paragraph"/>
        <w:widowControl w:val="on"/>
        <w:numPr>
          <w:ilvl w:val="0"/>
          <w:numId w:val="10"/>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No s’ha de llençar la neu de la coberta al carrer. S’ha de desfer amb sal o potassa.</w:t>
      </w:r>
    </w:p>
    <w:p>
      <w:pPr>
        <w:pStyle w:val="List_20_Paragraph"/>
        <w:widowControl w:val="on"/>
        <w:numPr>
          <w:ilvl w:val="0"/>
          <w:numId w:val="10"/>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recollir els tendals.</w:t>
      </w:r>
    </w:p>
    <w:p>
      <w:pPr>
        <w:pStyle w:val="List_20_Paragraph"/>
        <w:widowControl w:val="on"/>
        <w:tabs>
          <w:tab w:val="num" w:pos="720"/>
        </w:tabs>
        <w:suppressAutoHyphens w:val="true"/>
        <w:spacing w:after="0" w:before="0"/>
        <w:ind w:left="720" w:right="0" w:hanging="0"/>
        <w:outlineLvl w:val="9"/>
        <w:rPr>
          <w:rStyle w:val="List_20_Paragraph"/>
          <w:rFonts w:ascii="Calibri" w:hAnsi="Calibri"/>
          <w:sz w:val="24"/>
          <w:szCs w:val="24"/>
        </w:rPr>
      </w:pPr>
    </w:p>
    <w:p>
      <w:pPr>
        <w:pStyle w:val="Heading_20_3"/>
        <w:widowControl w:val="on"/>
        <w:numPr>
          <w:numId w:val="0"/>
        </w:numPr>
        <w:tabs>
          <w:tab w:val="num" w:pos="0"/>
        </w:tabs>
        <w:suppressAutoHyphens w:val="true"/>
        <w:ind w:left="0" w:right="0" w:hanging="0"/>
        <w:outlineLvl w:val="9"/>
        <w:rPr>
          <w:rStyle w:val="Heading_20_3"/>
        </w:rPr>
      </w:pPr>
      <w:bookmarkStart w:id="1" w:name="_Toc297976131"/>
    </w:p>
    <w:p>
      <w:pPr>
        <w:pStyle w:val="Heading_20_3"/>
        <w:widowControl w:val="on"/>
        <w:numPr>
          <w:numId w:val="0"/>
        </w:numPr>
        <w:tabs>
          <w:tab w:val="num" w:pos="0"/>
        </w:tabs>
        <w:suppressAutoHyphens w:val="true"/>
        <w:ind w:left="0" w:right="0" w:hanging="0"/>
        <w:outlineLvl w:val="9"/>
        <w:rPr>
          <w:rStyle w:val="Heading_20_3"/>
          <w:sz w:val="32"/>
          <w:szCs w:val="32"/>
        </w:rPr>
      </w:pPr>
      <w:r>
        <w:rPr>
          <w:rStyle w:val="Heading_20_3"/>
          <w:sz w:val="32"/>
          <w:szCs w:val="32"/>
        </w:rPr>
        <w:t xml:space="preserve">Accions en cas de calamarçada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11"/>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 d’evitar que els canalons i les buneres quedin obstruïts.</w:t>
      </w:r>
    </w:p>
    <w:p>
      <w:pPr>
        <w:pStyle w:val="List_20_Paragraph"/>
        <w:widowControl w:val="on"/>
        <w:numPr>
          <w:ilvl w:val="0"/>
          <w:numId w:val="11"/>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recollir els tendals.</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32"/>
      <w:r>
        <w:rPr>
          <w:rStyle w:val="Heading_20_3"/>
          <w:sz w:val="32"/>
          <w:szCs w:val="32"/>
        </w:rPr>
        <w:t xml:space="preserve">Accions en cas de tempesta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12"/>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tancar portes i finestres.</w:t>
      </w:r>
    </w:p>
    <w:p>
      <w:pPr>
        <w:pStyle w:val="List_20_Paragraph"/>
        <w:widowControl w:val="on"/>
        <w:numPr>
          <w:ilvl w:val="0"/>
          <w:numId w:val="12"/>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Recollir i subjectar les persianes i finestrons.</w:t>
      </w:r>
    </w:p>
    <w:p>
      <w:pPr>
        <w:pStyle w:val="List_20_Paragraph"/>
        <w:widowControl w:val="on"/>
        <w:numPr>
          <w:ilvl w:val="0"/>
          <w:numId w:val="12"/>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recollir els tendals.</w:t>
      </w:r>
    </w:p>
    <w:p>
      <w:pPr>
        <w:pStyle w:val="List_20_Paragraph"/>
        <w:widowControl w:val="on"/>
        <w:numPr>
          <w:ilvl w:val="0"/>
          <w:numId w:val="12"/>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Quan acabi la tempesta s’ha de revisar el parallamps i comprovar les connexions.</w:t>
      </w:r>
    </w:p>
    <w:p>
      <w:pPr>
        <w:pStyle w:val="List_20_Paragraph"/>
        <w:widowControl w:val="on"/>
        <w:numPr>
          <w:ilvl w:val="0"/>
          <w:numId w:val="12"/>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desconnectar els aparells elèctrics i l’antena de la televisió.</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33"/>
      <w:r>
        <w:rPr>
          <w:rStyle w:val="Heading_20_3"/>
          <w:sz w:val="32"/>
          <w:szCs w:val="32"/>
        </w:rPr>
        <w:t xml:space="preserve">Accions en cas de moviments en l’estructura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1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Mantenir-se allunyat de finestres, vidres i objectes pesants que es puguin despendre.</w:t>
      </w:r>
    </w:p>
    <w:p>
      <w:pPr>
        <w:pStyle w:val="List_20_Paragraph"/>
        <w:widowControl w:val="on"/>
        <w:numPr>
          <w:ilvl w:val="0"/>
          <w:numId w:val="1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Protegir-se sota dels llindes de les portes o d’algun mobles sòlid com ara taules o llits.</w:t>
      </w:r>
    </w:p>
    <w:p>
      <w:pPr>
        <w:pStyle w:val="List_20_Paragraph"/>
        <w:widowControl w:val="on"/>
        <w:numPr>
          <w:ilvl w:val="0"/>
          <w:numId w:val="1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No s’han de fer servir els ascensors.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1"/>
        <w:widowControl w:val="on"/>
        <w:numPr>
          <w:numId w:val="0"/>
        </w:numPr>
        <w:tabs>
          <w:tab w:val="num" w:pos="0"/>
        </w:tabs>
        <w:suppressAutoHyphens w:val="true"/>
        <w:ind w:left="0" w:right="0" w:hanging="0"/>
        <w:outlineLvl w:val="9"/>
        <w:rPr>
          <w:rStyle w:val="Heading_20_1"/>
          <w:b w:val="on"/>
        </w:rPr>
      </w:pPr>
      <w:r>
        <w:rPr>
          <w:rStyle w:val="Heading_20_1"/>
          <w:b w:val="on"/>
        </w:rPr>
        <w:t xml:space="preserve">ARXIU DE DOCUMENTS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L’arxiu de documents consta d’una carpeta i d'una relació de tots els documents que s’hi guarden. Aquests seran els següents:</w:t>
      </w:r>
    </w:p>
    <w:p>
      <w:pPr>
        <w:pStyle w:val="Normal"/>
        <w:widowControl w:val="on"/>
        <w:tabs>
          <w:tab w:val="num" w:pos="0"/>
        </w:tabs>
        <w:suppressAutoHyphens w:val="true"/>
        <w:ind w:left="0" w:right="0" w:hanging="0"/>
        <w:outlineLvl w:val="9"/>
        <w:rPr>
          <w:rStyle w:val="Normal"/>
          <w:rFonts w:ascii="Arial" w:hAnsi="Arial"/>
        </w:rPr>
      </w:pPr>
    </w:p>
    <w:p>
      <w:pPr>
        <w:pStyle w:val="List_20_Paragraph"/>
        <w:widowControl w:val="on"/>
        <w:numPr>
          <w:ilvl w:val="0"/>
          <w:numId w:val="1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Llicències preceptives </w:t>
      </w:r>
    </w:p>
    <w:p>
      <w:pPr>
        <w:pStyle w:val="List_20_Paragraph"/>
        <w:widowControl w:val="on"/>
        <w:numPr>
          <w:ilvl w:val="0"/>
          <w:numId w:val="1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Certificat de final d’obra </w:t>
      </w:r>
    </w:p>
    <w:p>
      <w:pPr>
        <w:pStyle w:val="List_20_Paragraph"/>
        <w:widowControl w:val="on"/>
        <w:numPr>
          <w:ilvl w:val="0"/>
          <w:numId w:val="1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Acta de recepció definitiva de l’obra</w:t>
      </w:r>
    </w:p>
    <w:p>
      <w:pPr>
        <w:pStyle w:val="List_20_Paragraph"/>
        <w:widowControl w:val="on"/>
        <w:numPr>
          <w:ilvl w:val="0"/>
          <w:numId w:val="1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Escriptura pública de declaració d’obra nova</w:t>
      </w:r>
    </w:p>
    <w:p>
      <w:pPr>
        <w:pStyle w:val="List_20_Paragraph"/>
        <w:widowControl w:val="on"/>
        <w:numPr>
          <w:ilvl w:val="0"/>
          <w:numId w:val="1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Documents acreditatius de garantia</w:t>
      </w:r>
    </w:p>
    <w:p>
      <w:pPr>
        <w:pStyle w:val="List_20_Paragraph"/>
        <w:widowControl w:val="on"/>
        <w:numPr>
          <w:ilvl w:val="0"/>
          <w:numId w:val="1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Documents de garantia d’instal·lacions de parts comunes</w:t>
      </w:r>
    </w:p>
    <w:p>
      <w:pPr>
        <w:pStyle w:val="List_20_Paragraph"/>
        <w:widowControl w:val="on"/>
        <w:numPr>
          <w:ilvl w:val="0"/>
          <w:numId w:val="1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Certificació energètica</w:t>
      </w:r>
    </w:p>
    <w:p>
      <w:pPr>
        <w:pStyle w:val="List_20_Paragraph"/>
        <w:widowControl w:val="on"/>
        <w:numPr>
          <w:ilvl w:val="0"/>
          <w:numId w:val="1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Pòlisses d’assegurances</w:t>
      </w:r>
    </w:p>
    <w:p>
      <w:pPr>
        <w:pStyle w:val="List_20_Paragraph"/>
        <w:widowControl w:val="on"/>
        <w:numPr>
          <w:ilvl w:val="0"/>
          <w:numId w:val="1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Escriptura de divisió en règim de propietat horitzontal</w:t>
      </w:r>
    </w:p>
    <w:p>
      <w:pPr>
        <w:pStyle w:val="List_20_Paragraph"/>
        <w:widowControl w:val="on"/>
        <w:numPr>
          <w:ilvl w:val="0"/>
          <w:numId w:val="1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Estatuts de la comunitat de propietaris</w:t>
      </w:r>
    </w:p>
    <w:p>
      <w:pPr>
        <w:pStyle w:val="List_20_Paragraph"/>
        <w:widowControl w:val="on"/>
        <w:numPr>
          <w:ilvl w:val="0"/>
          <w:numId w:val="1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Cèdules de declaració de règims jurídics especials o qualificacions d’habitatges protegits</w:t>
      </w:r>
    </w:p>
    <w:p>
      <w:pPr>
        <w:pStyle w:val="List_20_Paragraph"/>
        <w:widowControl w:val="on"/>
        <w:numPr>
          <w:ilvl w:val="0"/>
          <w:numId w:val="1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Càrregues reals existents</w:t>
      </w:r>
    </w:p>
    <w:p>
      <w:pPr>
        <w:pStyle w:val="List_20_Paragraph"/>
        <w:widowControl w:val="on"/>
        <w:numPr>
          <w:ilvl w:val="0"/>
          <w:numId w:val="1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Documents acreditatius dels ajuts i beneficis atorgats a l’edifici</w:t>
      </w:r>
    </w:p>
    <w:p>
      <w:pPr>
        <w:pStyle w:val="List_20_Paragraph"/>
        <w:widowControl w:val="on"/>
        <w:numPr>
          <w:ilvl w:val="0"/>
          <w:numId w:val="1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Documents de justificació de la realització d’operacions de reparació, manteniment i rehabilitació</w:t>
      </w:r>
    </w:p>
    <w:p>
      <w:pPr>
        <w:pStyle w:val="List_20_Paragraph"/>
        <w:widowControl w:val="on"/>
        <w:numPr>
          <w:ilvl w:val="0"/>
          <w:numId w:val="1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Certificats de final d’obra de les instal·lacions comunes de baixa tensió, gasos combustibles, productes petrolífers o instal·lacions tèrmiques</w:t>
      </w:r>
    </w:p>
    <w:p>
      <w:pPr>
        <w:pStyle w:val="List_20_Paragraph"/>
        <w:widowControl w:val="on"/>
        <w:numPr>
          <w:ilvl w:val="0"/>
          <w:numId w:val="1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Declaracions CE que reconeixen la conformitat dels ascensors instal·lats</w:t>
      </w:r>
    </w:p>
    <w:p>
      <w:pPr>
        <w:pStyle w:val="List_20_Paragraph"/>
        <w:widowControl w:val="on"/>
        <w:numPr>
          <w:ilvl w:val="0"/>
          <w:numId w:val="1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Els documents que substitueixin, modifiquin o ampliïn especificacions del Document d’Especificacions Tècniques, resultat d’incidències produïdes</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El propietari de l’edifici o, en el seu cas, el president de la Comunitat de Propietaris són els responsables de mantenir al dia l’Arxiu de Documents. Cada nova incorporació estarà autentificada i signada per ells, i s’especificarà al registre, indicant el tipus de document i la data d’incorporació. La incorporació de documents que sigui d’obligació arxivar, s’ha de fer dins del mes següent a la seva obtenció.</w:t>
      </w: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Declaracions CE que reconeixen la conformitat dels ascensors instal·lats</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sectPr>
      <w:footnotePr>
        <w:pos w:val="pageBottom"/>
        <w:numFmt w:val="decimal"/>
        <w:numStart w:val="1"/>
        <w:numRestart w:val="continuous"/>
      </w:footnotePr>
      <w:endnotePr>
        <w:pos w:val="docEnd"/>
        <w:numFmt w:val="lowerRoman"/>
        <w:numStart w:val="1"/>
      </w:endnotePr>
      <w:pgSz xmlns:o="urn:schemas-microsoft-com:office:office" xmlns:w10="urn:schemas-microsoft-com:office:word" xmlns:v="urn:schemas-microsoft-com:vml" xmlns:wp="http://schemas.openxmlformats.org/drawingml/2006/wordprocessingDrawing" xmlns:a="http://schemas.openxmlformats.org/drawingml/2006/main" w:orient="portrait" w:w="11900" w:h="16840"/>
      <w:pgMar xmlns:o="urn:schemas-microsoft-com:office:office" xmlns:w10="urn:schemas-microsoft-com:office:word" xmlns:v="urn:schemas-microsoft-com:vml" xmlns:wp="http://schemas.openxmlformats.org/drawingml/2006/wordprocessingDrawing" xmlns:a="http://schemas.openxmlformats.org/drawingml/2006/main" w:top="1440" w:left="1440" w:bottom="1440" w:right="1440" w:header="1440" w:footer="1440" w:gutter="0"/>
      <w:cols xmlns:o="urn:schemas-microsoft-com:office:office" xmlns:w10="urn:schemas-microsoft-com:office:word" xmlns:v="urn:schemas-microsoft-com:vml" xmlns:wp="http://schemas.openxmlformats.org/drawingml/2006/wordprocessingDrawing" xmlns:a="http://schemas.openxmlformats.org/drawingml/2006/main" w:num="1" w:space="0"/>
    </w:sectPr>
  </w:body>
</w:document>
</file>

<file path=word/comments.xml><?xml version="1.0" encoding="utf-8"?>
<w:comments xmlns:w="http://schemas.openxmlformats.org/wordprocessingml/2006/main" xmlns:o="urn:schemas-microsoft-com:office:office" xmlns:r="http://schemas.openxmlformats.org/officeDocument/2006/relationships" xmlns:w10="urn:schemas-microsoft-com:office:word" xmlns:v="urn:schemas-microsoft-com:vml" xmlns:a="http://schemas.openxmlformats.org/drawingml/2006/main" xmlns:wp="http://schemas.openxmlformats.org/drawingml/2006/wordprocessingDrawing"/>
</file>

<file path=word/endnotes.xml><?xml version="1.0" encoding="utf-8"?>
<w:endnotes xmlns:w="http://schemas.openxmlformats.org/wordprocessingml/2006/main">
  <w:endnote w:type="separator" w:id="0">
    <w:p>
      <w:pPr>
        <w:spacing w:after="0" w:line="240" w:lineRule="auto"/>
      </w:pPr>
      <w:r>
        <w:separator/>
      </w:r>
    </w:p>
  </w:endnote>
  <w:endnote w:type="continuationSeparator" w:id="1">
    <w:p>
      <w:pPr>
        <w:spacing w:after="0" w:line="240" w:lineRule="auto"/>
      </w:pPr>
      <w:r>
        <w:continuationSeparator/>
      </w:r>
    </w:p>
  </w:endnote>
</w:endnotes>
</file>

<file path=word/fontTable.xml><?xml version="1.0" encoding="utf-8"?>
<w:fonts xmlns:w="http://schemas.openxmlformats.org/wordprocessingml/2006/main">
  <w:font w:name="Symbol">
    <w:charset w:val="02"/>
    <w:family w:val="auto"/>
    <w:pitch w:val="variable"/>
  </w:font>
  <w:font w:name="Wingdings">
    <w:charset w:val="02"/>
    <w:family w:val="auto"/>
    <w:pitch w:val="variable"/>
  </w:font>
  <w:font w:name="Arial">
    <w:charset w:val="00"/>
    <w:family w:val="swiss"/>
    <w:pitch w:val="variable"/>
  </w:font>
  <w:font w:name="Arial">
    <w:charset w:val="00"/>
    <w:family w:val="auto"/>
    <w:pitch w:val="variable"/>
  </w:font>
  <w:font w:name="Calibri">
    <w:charset w:val="00"/>
    <w:family w:val="auto"/>
    <w:pitch w:val="variable"/>
  </w:font>
  <w:font w:name="Century Schoolbook">
    <w:charset w:val="00"/>
    <w:family w:val="auto"/>
    <w:pitch w:val="variable"/>
  </w:font>
  <w:font w:name="Courier New">
    <w:charset w:val="00"/>
    <w:family w:val="auto"/>
    <w:pitch w:val="variable"/>
  </w:font>
  <w:font w:name="Tahoma">
    <w:charset w:val="00"/>
    <w:family w:val="auto"/>
    <w:pitch w:val="variable"/>
  </w:font>
</w:fonts>
</file>

<file path=word/footnotes.xml><?xml version="1.0" encoding="utf-8"?>
<w:footnotes xmlns:w="http://schemas.openxmlformats.org/wordprocessingml/2006/main">
  <w:footnote w:type="separator" w:id="0">
    <w:p>
      <w:pPr>
        <w:spacing w:line="240" w:lineRule="auto"/>
        <w:jc w:val="left"/>
      </w:pPr>
      <w:r>
        <w:separator/>
      </w:r>
    </w:p>
  </w:footnote>
  <w:footnote w:type="continuationSeparator" w:id="1">
    <w:p>
      <w:pPr>
        <w:spacing w:after="0" w:line="240" w:lineRule="auto"/>
      </w:pPr>
      <w:r>
        <w:continuationSeparator/>
      </w:r>
    </w:p>
  </w:footnote>
</w:footnotes>
</file>

<file path=word/numbering.xml><?xml version="1.0" encoding="utf-8"?>
<w:numbering xmlns:w="http://schemas.openxmlformats.org/wordprocessingml/2006/main" xmlns:o="urn:schemas-microsoft-com:office:office" xmlns:wne="http://schemas.microsoft.com/office/word/2006/wordml" xmlns:r="http://schemas.openxmlformats.org/officeDocument/2006/relationships" xmlns:w10="urn:schemas-microsoft-com:office:word" xmlns:v="urn:schemas-microsoft-com:vml" xmlns:o12="http://schemas.microsoft.com/office/2004/7/core" xmlns:ve="http://schemas.openxmlformats.org/markup-compatibility/2006" xmlns:a="http://schemas.openxmlformats.org/drawingml/2006/main" xmlns:wp="http://schemas.openxmlformats.org/drawingml/2006/wordprocessingDrawing" xmlns:m="http://schemas.openxmlformats.org/officeDocument/2006/math">
  <w:abstractNum w:abstractNumId="1">
    <w:lvl w:ilvl="0">
      <w:start w:val="1"/>
      <w:numFmt w:val="decimal"/>
      <w:pStyle w:val="Heading_20_1"/>
      <w:suff w:val="nothing"/>
      <w:lvlText w:val=""/>
      <w:lvlJc w:val="left"/>
      <w:pPr>
        <w:tabs>
          <w:tab w:val="num" w:pos="0"/>
        </w:tabs>
        <w:suppressAutoHyphens w:val="true"/>
        <w:ind w:left="0" w:hanging="0"/>
      </w:pPr>
      <w:rPr/>
    </w:lvl>
    <w:lvl w:ilvl="1">
      <w:start w:val="1"/>
      <w:numFmt w:val="decimal"/>
      <w:pStyle w:val="Heading_20_2"/>
      <w:suff w:val="nothing"/>
      <w:lvlText w:val=""/>
      <w:lvlJc w:val="left"/>
      <w:pPr>
        <w:tabs>
          <w:tab w:val="num" w:pos="0"/>
        </w:tabs>
        <w:suppressAutoHyphens w:val="true"/>
        <w:ind w:left="0" w:hanging="0"/>
      </w:pPr>
      <w:rPr/>
    </w:lvl>
    <w:lvl w:ilvl="2">
      <w:start w:val="1"/>
      <w:numFmt w:val="decimal"/>
      <w:pStyle w:val="Heading_20_3"/>
      <w:suff w:val="nothing"/>
      <w:lvlText w:val=""/>
      <w:lvlJc w:val="left"/>
      <w:pPr>
        <w:tabs>
          <w:tab w:val="num" w:pos="0"/>
        </w:tabs>
        <w:suppressAutoHyphens w:val="true"/>
        <w:ind w:left="0" w:hanging="0"/>
      </w:pPr>
      <w:rPr/>
    </w:lvl>
    <w:lvl w:ilvl="3">
      <w:start w:val="1"/>
      <w:numFmt w:val="decimal"/>
      <w:suff w:val="nothing"/>
      <w:lvlText w:val=""/>
      <w:lvlJc w:val="left"/>
      <w:pPr>
        <w:tabs>
          <w:tab w:val="num" w:pos="0"/>
        </w:tabs>
        <w:suppressAutoHyphens w:val="true"/>
        <w:ind w:left="0" w:hanging="0"/>
      </w:pPr>
      <w:rPr/>
    </w:lvl>
    <w:lvl w:ilvl="4">
      <w:start w:val="1"/>
      <w:numFmt w:val="decimal"/>
      <w:suff w:val="nothing"/>
      <w:lvlText w:val=""/>
      <w:lvlJc w:val="left"/>
      <w:pPr>
        <w:tabs>
          <w:tab w:val="num" w:pos="0"/>
        </w:tabs>
        <w:suppressAutoHyphens w:val="true"/>
        <w:ind w:left="0" w:hanging="0"/>
      </w:pPr>
      <w:rPr/>
    </w:lvl>
    <w:lvl w:ilvl="5">
      <w:start w:val="1"/>
      <w:numFmt w:val="decimal"/>
      <w:suff w:val="nothing"/>
      <w:lvlText w:val=""/>
      <w:lvlJc w:val="left"/>
      <w:pPr>
        <w:tabs>
          <w:tab w:val="num" w:pos="0"/>
        </w:tabs>
        <w:suppressAutoHyphens w:val="true"/>
        <w:ind w:left="0" w:hanging="0"/>
      </w:pPr>
      <w:rPr/>
    </w:lvl>
    <w:lvl w:ilvl="6">
      <w:start w:val="1"/>
      <w:numFmt w:val="decimal"/>
      <w:suff w:val="nothing"/>
      <w:lvlText w:val=""/>
      <w:lvlJc w:val="left"/>
      <w:pPr>
        <w:tabs>
          <w:tab w:val="num" w:pos="0"/>
        </w:tabs>
        <w:suppressAutoHyphens w:val="true"/>
        <w:ind w:left="0" w:hanging="0"/>
      </w:pPr>
      <w:rPr/>
    </w:lvl>
    <w:lvl w:ilvl="7">
      <w:start w:val="1"/>
      <w:numFmt w:val="decimal"/>
      <w:suff w:val="nothing"/>
      <w:lvlText w:val=""/>
      <w:lvlJc w:val="left"/>
      <w:pPr>
        <w:tabs>
          <w:tab w:val="num" w:pos="0"/>
        </w:tabs>
        <w:suppressAutoHyphens w:val="true"/>
        <w:ind w:left="0" w:hanging="0"/>
      </w:pPr>
      <w:rPr/>
    </w:lvl>
    <w:lvl w:ilvl="8">
      <w:start w:val="1"/>
      <w:numFmt w:val="decimal"/>
      <w:suff w:val="nothing"/>
      <w:lvlText w:val=""/>
      <w:lvlJc w:val="left"/>
      <w:pPr>
        <w:tabs>
          <w:tab w:val="num" w:pos="0"/>
        </w:tabs>
        <w:suppressAutoHyphens w:val="true"/>
        <w:ind w:left="0" w:hanging="0"/>
      </w:pPr>
      <w:rPr/>
    </w:lvl>
  </w:abstractNum>
  <w:abstractNum w:abstractNumId="2">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3">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4">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5">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6">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7">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8">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9">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10">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11">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12">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13">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14">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view w:val="print"/>
  <w:stylePaneFormatFilter w:val="1021"/>
  <w:defaultTabStop w:val="720"/>
  <w:autoHyphenation w:val="true"/>
  <w:consecutiveHyphenLimit w:val="0"/>
  <w:doNotHyphenateCaps w:val="false"/>
  <w:footnotePr>
    <w:pos w:val="pageBottom"/>
    <w:numFmt w:val="decimal"/>
    <w:numStart w:val="1"/>
    <w:numRestart w:val="continuous"/>
    <w:footnote w:id="0"/>
    <w:footnote w:id="1"/>
  </w:footnotePr>
  <w:endnotePr>
    <w:pos w:val="docEnd"/>
    <w:numFmt w:val="lowerRoman"/>
    <w:numStart w:val="1"/>
    <w:endnote w:id="0"/>
    <w:endnote w:id="1"/>
  </w:endnotePr>
  <w:compat>
    <w:suppressTopSpacing w:val="false"/>
    <w:doNotUseHTMLParagraphAutoSpacing w:val="false"/>
  </w:compat>
</w:settings>
</file>

<file path=word/styles.xml><?xml version="1.0" encoding="utf-8"?>
<w:styles xmlns:w="http://schemas.openxmlformats.org/wordprocessingml/2006/main" xmlns:o="urn:schemas-microsoft-com:office:office" xmlns:r="http://schemas.openxmlformats.org/officeDocument/2006/relationships" xmlns:w10="urn:schemas-microsoft-com:office:word" xmlns:v="urn:schemas-microsoft-com:vml" xmlns:wp="http://schemas.openxmlformats.org/drawingml/2006/wordprocessingDrawing" xmlns:a="http://schemas.openxmlformats.org/drawingml/2006/main">
  <w:docDefaults>
    <w:rPrDefault>
      <w:rPr>
        <w:rFonts w:ascii="Calibri" w:hAnsi="Calibri" w:cs="Tahoma" w:eastAsia="Tahoma"/>
        <w:color w:val="auto"/>
        <w:sz w:val="24"/>
        <w:szCs w:val="24"/>
        <w:lang w:val="ca-ES" w:eastAsia="en-US" w:bidi="ar-SA"/>
      </w:rPr>
    </w:rPrDefault>
    <w:pPrDefault>
      <w:pPr>
        <w:widowControl w:val="off"/>
        <w:suppressAutoHyphens w:val="true"/>
        <w:autoSpaceDN w:val="on"/>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styleId="Standard" w:type="paragraph" w:customStyle="1">
    <w:name w:val="Standard"/>
    <w:qFormat/>
    <w:pPr>
      <w:outlineLvl w:val="9"/>
    </w:pPr>
    <w:rPr/>
  </w:style>
  <w:style w:styleId="Normal" w:type="paragraph">
    <w:name w:val="Normal"/>
    <w:uiPriority w:val="0"/>
    <w:qFormat/>
    <w:pPr>
      <w:outlineLvl w:val="9"/>
    </w:pPr>
    <w:rPr/>
  </w:style>
  <w:style w:styleId="Heading" w:type="paragraph" w:customStyle="1">
    <w:name w:val="Heading"/>
    <w:basedOn w:val="Standard"/>
    <w:next w:val="Text_20_body"/>
    <w:qFormat/>
    <w:pPr>
      <w:pStyle w:val="Standard"/>
      <w:keepNext/>
      <w:widowControl w:val="off"/>
      <w:suppressAutoHyphens w:val="true"/>
      <w:spacing w:after="120" w:before="240"/>
    </w:pPr>
    <w:rPr>
      <w:rFonts w:ascii="Arial" w:hAnsi="Arial" w:cs="Tahoma" w:eastAsia="Tahoma"/>
      <w:sz w:val="28"/>
      <w:szCs w:val="28"/>
    </w:rPr>
  </w:style>
  <w:style w:styleId="Text_20_body" w:type="paragraph" w:customStyle="1">
    <w:name w:val="Text body"/>
    <w:basedOn w:val="Standard"/>
    <w:qFormat/>
    <w:pPr>
      <w:pStyle w:val="Standard"/>
      <w:widowControl w:val="off"/>
      <w:suppressAutoHyphens w:val="true"/>
      <w:spacing w:after="120" w:before="0"/>
    </w:pPr>
    <w:rPr/>
  </w:style>
  <w:style w:styleId="Heading_20_1" w:type="paragraph" w:customStyle="1">
    <w:name w:val="Heading 1"/>
    <w:basedOn w:val="Normal"/>
    <w:next w:val="Normal"/>
    <w:qFormat/>
    <w:pPr>
      <w:pStyle w:val="Normal"/>
      <w:keepNext/>
      <w:keepLines/>
      <w:widowControl w:val="on"/>
      <w:numPr>
        <w:numId w:val="1"/>
        <w:ilvl w:val="0"/>
      </w:numPr>
      <w:suppressAutoHyphens w:val="true"/>
      <w:spacing w:after="0" w:before="240"/>
      <w:outlineLvl w:val="0"/>
    </w:pPr>
    <w:rPr>
      <w:b w:val="on"/>
      <w:color w:val="474a55"/>
      <w:sz w:val="48"/>
      <w:szCs w:val="48"/>
    </w:rPr>
  </w:style>
  <w:style w:styleId="Heading_20_2" w:type="paragraph" w:customStyle="1">
    <w:name w:val="Heading 2"/>
    <w:basedOn w:val="Normal"/>
    <w:next w:val="Normal"/>
    <w:qFormat/>
    <w:pPr>
      <w:pStyle w:val="Normal"/>
      <w:keepNext/>
      <w:keepLines/>
      <w:widowControl w:val="on"/>
      <w:numPr>
        <w:numId w:val="1"/>
        <w:ilvl w:val="1"/>
      </w:numPr>
      <w:suppressAutoHyphens w:val="true"/>
      <w:spacing w:after="0" w:before="40"/>
      <w:outlineLvl w:val="1"/>
    </w:pPr>
    <w:rPr>
      <w:color w:val="474a55"/>
      <w:sz w:val="36"/>
      <w:szCs w:val="36"/>
    </w:rPr>
  </w:style>
  <w:style w:styleId="Heading_20_3" w:type="paragraph" w:customStyle="1">
    <w:name w:val="Heading 3"/>
    <w:basedOn w:val="Normal"/>
    <w:next w:val="Normal"/>
    <w:qFormat/>
    <w:pPr>
      <w:pStyle w:val="Normal"/>
      <w:keepNext/>
      <w:keepLines/>
      <w:widowControl w:val="on"/>
      <w:numPr>
        <w:numId w:val="1"/>
        <w:ilvl w:val="2"/>
      </w:numPr>
      <w:suppressAutoHyphens w:val="true"/>
      <w:spacing w:after="0" w:before="40"/>
      <w:outlineLvl w:val="2"/>
    </w:pPr>
    <w:rPr>
      <w:color w:val="2f3138"/>
      <w:sz w:val="28"/>
      <w:szCs w:val="28"/>
    </w:rPr>
  </w:style>
  <w:style w:styleId="Title" w:type="paragraph">
    <w:name w:val="Title"/>
    <w:basedOn w:val="Normal"/>
    <w:next w:val="Normal"/>
    <w:uiPriority w:val="10"/>
    <w:qFormat/>
    <w:pPr>
      <w:pStyle w:val="Normal"/>
      <w:widowControl w:val="on"/>
      <w:suppressAutoHyphens w:val="true"/>
      <w:ind w:left="0" w:right="0" w:hanging="0"/>
    </w:pPr>
    <w:rPr>
      <w:rFonts w:ascii="Century Schoolbook" w:hAnsi="Century Schoolbook"/>
      <w:spacing w:val="-10"/>
      <w:kern w:val="16"/>
      <w:sz w:val="56"/>
      <w:szCs w:val="56"/>
    </w:rPr>
  </w:style>
  <w:style w:styleId="Subtitle" w:type="paragraph">
    <w:name w:val="Subtitle"/>
    <w:basedOn w:val="Heading"/>
    <w:next w:val="Text_20_body"/>
    <w:uiPriority w:val="11"/>
    <w:qFormat/>
    <w:pPr>
      <w:pStyle w:val="Heading"/>
      <w:widowControl w:val="off"/>
      <w:suppressAutoHyphens w:val="true"/>
      <w:jc w:val="center"/>
    </w:pPr>
    <w:rPr>
      <w:i w:val="on"/>
      <w:sz w:val="28"/>
      <w:szCs w:val="28"/>
    </w:rPr>
  </w:style>
  <w:style w:styleId="normal_20_taula" w:type="paragraph" w:customStyle="1">
    <w:name w:val="normal taula"/>
    <w:basedOn w:val="Normal"/>
    <w:qFormat/>
    <w:pPr>
      <w:pStyle w:val="Normal"/>
      <w:widowControl w:val="on"/>
      <w:suppressAutoHyphens w:val="true"/>
      <w:spacing w:lineRule="auto" w:line="276"/>
      <w:ind w:left="0" w:right="0" w:hanging="0"/>
    </w:pPr>
    <w:rPr>
      <w:rFonts w:ascii="Century Schoolbook" w:hAnsi="Century Schoolbook"/>
      <w:sz w:val="22"/>
      <w:szCs w:val="22"/>
      <w:lang w:val="en-GB" w:eastAsia="es-ES"/>
    </w:rPr>
  </w:style>
  <w:style w:styleId="titol_20_taula" w:type="paragraph" w:customStyle="1">
    <w:name w:val="titol taula"/>
    <w:basedOn w:val="normal_20_taula"/>
    <w:qFormat/>
    <w:pPr>
      <w:pStyle w:val="normal_20_taula"/>
      <w:widowControl w:val="on"/>
      <w:suppressAutoHyphens w:val="true"/>
      <w:spacing w:lineRule="auto" w:line="240" w:after="40" w:before="120"/>
      <w:ind w:left="0" w:right="0" w:hanging="0"/>
    </w:pPr>
    <w:rPr>
      <w:b w:val="on"/>
      <w:sz w:val="20"/>
    </w:rPr>
  </w:style>
  <w:style w:styleId="List_20_Paragraph" w:type="paragraph" w:customStyle="1">
    <w:name w:val="List Paragraph"/>
    <w:basedOn w:val="Normal"/>
    <w:qFormat/>
    <w:pPr>
      <w:pStyle w:val="Normal"/>
      <w:widowControl w:val="on"/>
      <w:suppressAutoHyphens w:val="true"/>
      <w:spacing w:lineRule="auto" w:line="276" w:after="200" w:before="0"/>
      <w:ind w:left="720" w:right="0" w:hanging="0"/>
    </w:pPr>
    <w:rPr>
      <w:rFonts w:ascii="Century Schoolbook" w:hAnsi="Century Schoolbook"/>
      <w:sz w:val="22"/>
      <w:szCs w:val="22"/>
      <w:lang w:val="en-GB" w:eastAsia="es-ES"/>
    </w:rPr>
  </w:style>
  <w:style w:styleId="_5b_Normal_5d_" w:type="paragraph" w:customStyle="1">
    <w:name w:val="[Normal]"/>
    <w:qFormat/>
    <w:pPr>
      <w:widowControl w:val="on"/>
      <w:suppressAutoHyphens w:val="true"/>
      <w:autoSpaceDN w:val="off"/>
      <w:ind w:left="0" w:right="0" w:hanging="0"/>
    </w:pPr>
    <w:rPr>
      <w:rFonts w:ascii="Arial" w:hAnsi="Arial" w:cs="Arial"/>
    </w:rPr>
  </w:style>
  <w:style w:styleId="X3AS7TABSTYLE" w:type="paragraph" w:customStyle="1">
    <w:name w:val="X3AS7TABSTYLE"/>
    <w:basedOn w:val="Footer"/>
    <w:semiHidden/>
    <w:qFormat/>
    <w:pPr>
      <w:pStyle w:val="Footer"/>
      <w:widowControl w:val="off"/>
      <w:tabs>
        <w:tab w:pos="14173" w:val="right" w:leader="none"/>
        <w:tab w:pos="4510" w:val="clear" w:leader="none"/>
        <w:tab w:pos="9020" w:val="clear" w:leader="none"/>
      </w:tabs>
      <w:suppressAutoHyphens w:val="true"/>
    </w:pPr>
    <w:rPr/>
  </w:style>
  <w:style w:styleId="Footer" w:type="paragraph">
    <w:name w:val="Footer"/>
    <w:basedOn w:val="Standard"/>
    <w:uiPriority w:val="99"/>
    <w:semiHidden/>
    <w:pPr>
      <w:pStyle w:val="Standard"/>
      <w:widowControl w:val="off"/>
      <w:tabs>
        <w:tab w:pos="4510" w:val="center" w:leader="none"/>
        <w:tab w:pos="9020" w:val="right" w:leader="none"/>
      </w:tabs>
      <w:suppressAutoHyphens w:val="true"/>
    </w:pPr>
    <w:rPr/>
  </w:style>
  <w:style w:styleId="Table_20_Contents" w:type="paragraph" w:customStyle="1">
    <w:name w:val="Table Contents"/>
    <w:basedOn w:val="Standard"/>
    <w:qFormat/>
    <w:pPr>
      <w:pStyle w:val="Standard"/>
      <w:widowControl w:val="off"/>
      <w:suppressAutoHyphens w:val="true"/>
    </w:pPr>
    <w:rPr/>
  </w:style>
  <w:style w:styleId="Default_20_Paragraph_20_Font" w:type="character" w:customStyle="1">
    <w:name w:val="Default Paragraph Font"/>
    <w:qFormat/>
    <w:pPr>
      <w:outlineLvl w:val="9"/>
    </w:pPr>
    <w:rPr/>
  </w:style>
  <w:style w:styleId="Title_20_Char" w:type="character" w:customStyle="1">
    <w:name w:val="Title Char"/>
    <w:basedOn w:val="Default_20_Paragraph_20_Font"/>
    <w:qFormat/>
    <w:pPr>
      <w:suppressAutoHyphens w:val="true"/>
      <w:outlineLvl w:val="9"/>
    </w:pPr>
    <w:rPr>
      <w:rFonts w:ascii="Century Schoolbook" w:hAnsi="Century Schoolbook"/>
      <w:spacing w:val="-10"/>
      <w:kern w:val="16"/>
      <w:sz w:val="56"/>
      <w:szCs w:val="56"/>
    </w:rPr>
  </w:style>
  <w:style w:styleId="Heading_20_1_20_Char" w:type="character" w:customStyle="1">
    <w:name w:val="Heading 1 Char"/>
    <w:basedOn w:val="Default_20_Paragraph_20_Font"/>
    <w:qFormat/>
    <w:pPr>
      <w:suppressAutoHyphens w:val="true"/>
      <w:outlineLvl w:val="9"/>
    </w:pPr>
    <w:rPr>
      <w:b w:val="on"/>
      <w:color w:val="474a55"/>
      <w:sz w:val="48"/>
      <w:szCs w:val="48"/>
    </w:rPr>
  </w:style>
  <w:style w:styleId="Heading_20_2_20_Char" w:type="character" w:customStyle="1">
    <w:name w:val="Heading 2 Char"/>
    <w:basedOn w:val="Default_20_Paragraph_20_Font"/>
    <w:qFormat/>
    <w:pPr>
      <w:suppressAutoHyphens w:val="true"/>
      <w:outlineLvl w:val="9"/>
    </w:pPr>
    <w:rPr>
      <w:color w:val="474a55"/>
      <w:sz w:val="36"/>
      <w:szCs w:val="36"/>
    </w:rPr>
  </w:style>
  <w:style w:styleId="Heading_20_3_20_Char" w:type="character" w:customStyle="1">
    <w:name w:val="Heading 3 Char"/>
    <w:basedOn w:val="Default_20_Paragraph_20_Font"/>
    <w:qFormat/>
    <w:pPr>
      <w:suppressAutoHyphens w:val="true"/>
      <w:outlineLvl w:val="9"/>
    </w:pPr>
    <w:rPr>
      <w:color w:val="2f3138"/>
      <w:sz w:val="28"/>
      <w:szCs w:val="28"/>
    </w:rPr>
  </w:style>
  <w:style w:styleId="X3AS7TOCHyperlink" w:type="character" w:customStyle="1">
    <w:name w:val="X3AS7TOCHyperlink"/>
    <w:basedOn w:val="Default_20_Paragraph_20_Font"/>
    <w:semiHidden/>
    <w:qFormat/>
    <w:pPr>
      <w:suppressAutoHyphens w:val="true"/>
      <w:outlineLvl w:val="9"/>
    </w:pPr>
    <w:rPr>
      <w:color w:val="000000"/>
      <w:u w:val="none"/>
    </w:rPr>
  </w:style>
  <w:style w:styleId="BulletSymbol" w:type="character" w:customStyle="1">
    <w:name w:val="BulletSymbol"/>
    <w:semiHidden/>
    <w:qFormat/>
    <w:pPr>
      <w:suppressAutoHyphens w:val="true"/>
      <w:outlineLvl w:val="9"/>
    </w:pPr>
    <w:rPr>
      <w:rFonts w:ascii="Symbol" w:hAnsi="Symbol"/>
    </w:rPr>
  </w:style>
  <w:style w:styleId="M0001600" w:type="character" w:customStyle="1">
    <w:name w:val="M0001600"/>
    <w:qFormat/>
    <w:pPr>
      <w:suppressAutoHyphens w:val="true"/>
      <w:outlineLvl w:val="9"/>
    </w:pPr>
    <w:rPr>
      <w:rFonts w:ascii="Wingdings" w:hAnsi="Wingdings"/>
    </w:rPr>
  </w:style>
  <w:style w:styleId="M0011600" w:type="character" w:customStyle="1">
    <w:name w:val="M0011600"/>
    <w:qFormat/>
    <w:pPr>
      <w:suppressAutoHyphens w:val="true"/>
      <w:outlineLvl w:val="9"/>
    </w:pPr>
    <w:rPr>
      <w:rFonts w:ascii="Wingdings" w:hAnsi="Wingdings" w:cs="Courier New"/>
    </w:rPr>
  </w:style>
  <w:style w:styleId="M0021600" w:type="character" w:customStyle="1">
    <w:name w:val="M0021600"/>
    <w:qFormat/>
    <w:pPr>
      <w:suppressAutoHyphens w:val="true"/>
      <w:outlineLvl w:val="9"/>
    </w:pPr>
    <w:rPr>
      <w:rFonts w:ascii="Wingdings" w:hAnsi="Wingdings"/>
    </w:rPr>
  </w:style>
  <w:style w:styleId="M0031600" w:type="character" w:customStyle="1">
    <w:name w:val="M0031600"/>
    <w:qFormat/>
    <w:pPr>
      <w:suppressAutoHyphens w:val="true"/>
      <w:outlineLvl w:val="9"/>
    </w:pPr>
    <w:rPr>
      <w:rFonts w:ascii="Wingdings" w:hAnsi="Wingdings"/>
    </w:rPr>
  </w:style>
  <w:style w:styleId="M0041600" w:type="character" w:customStyle="1">
    <w:name w:val="M0041600"/>
    <w:qFormat/>
    <w:pPr>
      <w:suppressAutoHyphens w:val="true"/>
      <w:outlineLvl w:val="9"/>
    </w:pPr>
    <w:rPr>
      <w:rFonts w:ascii="Wingdings" w:hAnsi="Wingdings"/>
    </w:rPr>
  </w:style>
  <w:style w:styleId="M0051600" w:type="character" w:customStyle="1">
    <w:name w:val="M0051600"/>
    <w:qFormat/>
    <w:pPr>
      <w:suppressAutoHyphens w:val="true"/>
      <w:outlineLvl w:val="9"/>
    </w:pPr>
    <w:rPr>
      <w:rFonts w:ascii="Wingdings" w:hAnsi="Wingdings"/>
    </w:rPr>
  </w:style>
  <w:style w:styleId="M0061600" w:type="character" w:customStyle="1">
    <w:name w:val="M0061600"/>
    <w:qFormat/>
    <w:pPr>
      <w:suppressAutoHyphens w:val="true"/>
      <w:outlineLvl w:val="9"/>
    </w:pPr>
    <w:rPr>
      <w:rFonts w:ascii="Wingdings" w:hAnsi="Wingdings"/>
    </w:rPr>
  </w:style>
  <w:style w:styleId="M0071600" w:type="character" w:customStyle="1">
    <w:name w:val="M0071600"/>
    <w:qFormat/>
    <w:pPr>
      <w:suppressAutoHyphens w:val="true"/>
      <w:outlineLvl w:val="9"/>
    </w:pPr>
    <w:rPr>
      <w:rFonts w:ascii="Wingdings" w:hAnsi="Wingdings"/>
    </w:rPr>
  </w:style>
  <w:style w:styleId="M0081600" w:type="character" w:customStyle="1">
    <w:name w:val="M0081600"/>
    <w:qFormat/>
    <w:pPr>
      <w:suppressAutoHyphens w:val="true"/>
      <w:outlineLvl w:val="9"/>
    </w:pPr>
    <w:rPr>
      <w:rFonts w:ascii="Wingdings" w:hAnsi="Wingdings" w:cs="Courier New"/>
    </w:rPr>
  </w:style>
  <w:style w:styleId="M0091600" w:type="character" w:customStyle="1">
    <w:name w:val="M0091600"/>
    <w:qFormat/>
    <w:pPr>
      <w:suppressAutoHyphens w:val="true"/>
      <w:outlineLvl w:val="9"/>
    </w:pPr>
    <w:rPr>
      <w:rFonts w:ascii="Wingdings" w:hAnsi="Wingdings"/>
    </w:rPr>
  </w:style>
  <w:style w:styleId="M00A1600" w:type="character" w:customStyle="1">
    <w:name w:val="M00A1600"/>
    <w:qFormat/>
    <w:pPr>
      <w:suppressAutoHyphens w:val="true"/>
      <w:outlineLvl w:val="9"/>
    </w:pPr>
    <w:rPr>
      <w:rFonts w:ascii="Wingdings" w:hAnsi="Wingdings"/>
    </w:rPr>
  </w:style>
  <w:style w:styleId="M00B1600" w:type="character" w:customStyle="1">
    <w:name w:val="M00B1600"/>
    <w:qFormat/>
    <w:pPr>
      <w:suppressAutoHyphens w:val="true"/>
      <w:outlineLvl w:val="9"/>
    </w:pPr>
    <w:rPr>
      <w:rFonts w:ascii="Wingdings" w:hAnsi="Wingdings" w:cs="Courier New"/>
    </w:rPr>
  </w:style>
  <w:style w:styleId="M00C1600" w:type="character" w:customStyle="1">
    <w:name w:val="M00C1600"/>
    <w:qFormat/>
    <w:pPr>
      <w:suppressAutoHyphens w:val="true"/>
      <w:outlineLvl w:val="9"/>
    </w:pPr>
    <w:rPr>
      <w:rFonts w:ascii="Wingdings" w:hAnsi="Wingdings"/>
    </w:rPr>
  </w:style>
  <w:style w:styleId="M00D1600" w:type="character" w:customStyle="1">
    <w:name w:val="M00D1600"/>
    <w:qFormat/>
    <w:pPr>
      <w:suppressAutoHyphens w:val="true"/>
      <w:outlineLvl w:val="9"/>
    </w:pPr>
    <w:rPr>
      <w:rFonts w:ascii="Wingdings" w:hAnsi="Wingdings" w:cs="Courier New"/>
    </w:rPr>
  </w:style>
  <w:style w:styleId="Graphics" w:type="paragraph" w:customStyle="1">
    <w:name w:val="Graphics"/>
    <w:qFormat/>
    <w:pPr>
      <w:outlineLvl w:val="9"/>
    </w:pPr>
    <w:rPr/>
  </w:style>
  <w:style w:styleId="footnoteReference" w:type="character">
    <w:name w:val="note reference"/>
    <w:semiHidden/>
    <w:unhideWhenUsed/>
  </w:style>
  <w:style w:styleId="footnoteText" w:type="paragraph">
    <w:name w:val="note text"/>
    <w:semiHidden/>
    <w:unhideWhenUsed/>
  </w:style>
  <w:style w:styleId="endnoteReference" w:type="character">
    <w:name w:val="note reference_1"/>
    <w:semiHidden/>
    <w:unhideWhenUsed/>
  </w:style>
  <w:style w:styleId="endnoteText" w:type="paragraph">
    <w:name w:val="note text_1"/>
    <w:semiHidden/>
    <w:unhideWhenUsed/>
  </w:style>
  <w:style w:styleId="Hyperlink" w:type="character">
    <w:name w:val="Hyperlink"/>
    <w:rPr>
      <w:color w:val="000080"/>
      <w:u w:val="single"/>
    </w:rPr>
  </w:style>
  <w:style w:styleId="FollowedHyperlink" w:type="character">
    <w:name w:val="FollowedHyperlink"/>
    <w:rPr>
      <w:color w:val="800080"/>
      <w:u w:val="single"/>
    </w:rPr>
  </w:style>
</w:styles>
</file>

<file path=word/_rels/document.xml.rels>&#65279;<?xml version="1.0" encoding="utf-8"?><Relationships xmlns="http://schemas.openxmlformats.org/package/2006/relationships" xmlns:r="http://schemas.openxmlformats.org/officeDocument/2006/relationships"><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settings" Target="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comments" Target="comments.xml" /><Relationship Id="CompatibilitySettings" Type="http://schemas.openxmlformats.org/officeDocument/2006/relationships/customXml" Target="../customXml/CompatibilitySettings.xml" /><Relationship Id="M0001U2B0310" Type="http://schemas.openxmlformats.org/officeDocument/2006/relationships/image" Target="https://s3-eu-west-1.amazonaws.com/llibreedifici/missing/missing_facana.png" TargetMode="External" /><Relationship Id="M0000U2F0310" Type="http://schemas.openxmlformats.org/officeDocument/2006/relationships/image" Target="https://s3-eu-west-1.amazonaws.com/llibreedifici/missing/missing_emplacament.png" TargetMode="External" /></Relationships>
</file>

<file path=word/_rels/endnotes.xml.rels>&#65279;<?xml version="1.0" encoding="utf-8"?><Relationships xmlns="http://schemas.openxmlformats.org/package/2006/relationships" xmlns:w="http://schemas.openxmlformats.org/wordprocessingml/2006/main" />
</file>

<file path=word/_rels/footnotes.xml.rels>&#65279;<?xml version="1.0" encoding="utf-8"?><Relationships xmlns="http://schemas.openxmlformats.org/package/2006/relationships" xmlns:w="http://schemas.openxmlformats.org/wordprocessingml/2006/main" />
</file>

<file path=word/_rels/numbering.xml.rels>&#65279;<?xml version="1.0" encoding="utf-8"?><Relationships xmlns="http://schemas.openxmlformats.org/package/2006/relationships" xmlns:r="http://schemas.openxmlformats.org/officeDocument/2006/relationships" xmlns:w10="urn:schemas-microsoft-com:office:word" xmlns:v="urn:schemas-microsoft-com:vml" xmlns:w="http://schemas.openxmlformats.org/wordprocessingml/2006/main" xmlns:o="urn:schemas-microsoft-com:office:office" xmlns:a="http://schemas.openxmlformats.org/drawingml/2006/main" xmlns:wp="http://schemas.openxmlformats.org/drawingml/2006/wordprocessingDrawing" />
</file>

<file path=customXml/CompatibilitySettings.xml><?xml version="1.0" encoding="utf-8"?>
<CompatibilitySettings xmlns="http://odf-converter.sourceforge.net/compatibilitySettings/1.0" xmlns:w="http://schemas.openxmlformats.org/wordprocessingml/2006/main">
  <CompatibilitySetting name="PrintTables" type="boolean" value="true"/>
  <CompatibilitySetting name="AddParaTableSpacingAtStart" type="boolean" value="true"/>
  <CompatibilitySetting name="ChartAutoUpdate" type="boolean" value="true"/>
  <CompatibilitySetting name="IsLabelDocument" type="boolean" value="false"/>
  <CompatibilitySetting name="MathBaselineAlignment" type="boolean" value="false"/>
  <CompatibilitySetting name="Rsid" type="int" value="1734958"/>
  <CompatibilitySetting name="OutlineLevelYieldsNumbering" type="boolean" value="true"/>
  <CompatibilitySetting name="PrintLeftPages" type="boolean" value="true"/>
  <CompatibilitySetting name="AlignTabStopPosition" type="boolean" value="true"/>
  <CompatibilitySetting name="DoNotJustifyLinesWithManualBreak" type="boolean" value="true"/>
  <CompatibilitySetting name="PrintTextPlaceholder" type="boolean" value="false"/>
  <CompatibilitySetting name="UseOldNumbering" type="boolean" value="true"/>
  <CompatibilitySetting name="PrintProspectRTL" type="boolean" value="false"/>
  <CompatibilitySetting name="ProtectForm" type="boolean" value="false"/>
  <CompatibilitySetting name="CurrentDatabaseCommand" type="string" value=""/>
  <CompatibilitySetting name="PrintBlackFonts" type="boolean" value="false"/>
  <CompatibilitySetting name="SmallCapsPercentage66" type="boolean" value="true"/>
  <CompatibilitySetting name="CharacterCompressionType" type="short" value="0"/>
  <CompatibilitySetting name="PrintControls" type="boolean" value="true"/>
  <CompatibilitySetting name="PrintHiddenText" type="boolean" value="false"/>
  <CompatibilitySetting name="IsKernAsianPunctuation" type="boolean" value="false"/>
  <CompatibilitySetting name="UseFormerTextWrapping" type="boolean" value="false"/>
  <CompatibilitySetting name="PrintProspect" type="boolean" value="false"/>
  <CompatibilitySetting name="PrintEmptyPages" type="boolean" value="true"/>
  <CompatibilitySetting name="UnbreakableNumberings" type="boolean" value="false"/>
  <CompatibilitySetting name="UseFormerObjectPositioning" type="boolean" value="true"/>
  <CompatibilitySetting name="PrintReversed" type="boolean" value="false"/>
  <CompatibilitySetting name="TabsRelativeToIndent" type="boolean" value="true"/>
  <CompatibilitySetting name="TableRowKeep" type="boolean" value="false"/>
  <CompatibilitySetting name="ConsiderTextWrapOnObjPos" type="boolean" value="false"/>
  <CompatibilitySetting name="PrintRightPages" type="boolean" value="true"/>
  <CompatibilitySetting name="PrintPaperFromSetup" type="boolean" value="false"/>
  <CompatibilitySetting name="AddFrameOffsets" type="boolean" value="false"/>
  <CompatibilitySetting name="UpdateFromTemplate" type="boolean" value="true"/>
  <CompatibilitySetting name="AddParaSpacingToTableCells" type="boolean" value="true"/>
  <CompatibilitySetting name="PrintSingleJobs" type="boolean" value="false"/>
  <CompatibilitySetting name="AddExternalLeading" type="boolean" value="true"/>
  <CompatibilitySetting name="PrinterIndependentLayout" type="string" value="high-resolution"/>
  <CompatibilitySetting name="RsidRoot" type="int" value="1714318"/>
  <CompatibilitySetting name="LinkUpdateMode" type="short" value="1"/>
  <CompatibilitySetting name="PrintAnnotationMode" type="short" value="0"/>
  <CompatibilitySetting name="UseOldPrinterMetrics" type="boolean" value="true"/>
  <CompatibilitySetting name="RedlineProtectionKey" type="base64Binary" value=""/>
  <CompatibilitySetting name="PrinterName" type="string" value=""/>
  <CompatibilitySetting name="CollapseEmptyCellPara" type="boolean" value="true"/>
  <CompatibilitySetting name="PrinterSetup" type="base64Binary" value=""/>
  <CompatibilitySetting name="IgnoreFirstLineIndentInNumbering" type="boolean" value="false"/>
  <CompatibilitySetting name="InvertBorderSpacing" type="boolean" value="false"/>
  <CompatibilitySetting name="PrintPageBackground" type="boolean" value="true"/>
  <CompatibilitySetting name="DoNotCaptureDrawObjsOnPage" type="boolean" value="false"/>
  <CompatibilitySetting name="TabOverflow" type="boolean" value="false"/>
  <CompatibilitySetting name="ApplyUserData" type="boolean" value="true"/>
  <CompatibilitySetting name="TabAtLeftIndentForParagraphsInList" type="boolean" value="false"/>
  <CompatibilitySetting name="UnxForceZeroExtLeading" type="boolean" value="true"/>
  <CompatibilitySetting name="SaveVersionOnClose" type="boolean" value="false"/>
  <CompatibilitySetting name="PrintFaxName" type="string" value=""/>
  <CompatibilitySetting name="PrintDrawings" type="boolean" value="true"/>
  <CompatibilitySetting name="AddParaTableSpacing" type="boolean" value="false"/>
  <CompatibilitySetting name="LoadReadonly" type="boolean" value="false"/>
  <CompatibilitySetting name="PrintGraphics" type="boolean" value="true"/>
  <CompatibilitySetting name="FieldAutoUpdate" type="boolean" value="true"/>
  <CompatibilitySetting name="AllowPrintJobCancel" type="boolean" value="true"/>
  <CompatibilitySetting name="SaveGlobalDocumentLinks" type="boolean" value="false"/>
  <CompatibilitySetting name="CurrentDatabaseDataSource" type="string" value=""/>
  <CompatibilitySetting name="UseFormerLineSpacing" type="boolean" value="false"/>
  <CompatibilitySetting name="IgnoreTabsAndBlanksForLineCalculation" type="boolean" value="false"/>
  <CompatibilitySetting name="CurrentDatabaseCommandType" type="int" value="0"/>
  <CompatibilitySetting name="DoNotResetParaAttrsForNumFont" type="boolean" value="true"/>
  <CompatibilitySetting name="ClipAsCharacterAnchoredWriterFlyFrames" type="boolean" value="true"/>
</CompatibilitySettings>
</file>

<file path=docProps/app.xml><?xml version="1.0" encoding="utf-8"?>
<Properties xmlns="http://schemas.openxmlformats.org/officeDocument/2006/extended-properties" xmlns:vt="http://schemas.openxmlformats.org/officeDocument/2006/docPropsVTypes" xmlns:dc="http://purl.org/dc/elements/1.1/">
  <Pages>24</Pages>
  <Words>2037</Words>
  <Application>OpenXML/ODF Translator Command Line Tool 3.0</Application>
  <DocSecurity>0</DocSecurity>
  <Paragraphs>147</Paragraphs>
  <TotalTime>191</TotalTime>
  <ScaleCrop>false</ScaleCrop>
  <LinksUpToDate>false</LinksUpToDate>
  <CharactersWithSpaces>12438</CharactersWithSpaces>
  <Characters>10600</Characters>
  <SharedDoc>false</SharedDoc>
  <HyperlinksChanged>false</HyperlinksChanged>
  <AppVersion>3.00</AppVersion>
</Properties>
</file>

<file path=docProps/core.xml><?xml version="1.0" encoding="utf-8"?>
<cp:coreProperties xmlns:cp="http://schemas.openxmlformats.org/package/2006/metadata/core-properties" xmlns:dcmitype="http://purl.org/dc/dcmitype/">
  <dcterms:created xmlns:dcterms="http://purl.org/dc/terms/" xmlns:xsi="http://www.w3.org/2001/XMLSchema-instance" xsi:type="dcterms:W3CDTF">2015-09-28T17:11:00Z</dcterms:created>
  <dc:creator xmlns:dc="http://purl.org/dc/elements/1.1/">Jordi Martí Muñoz</dc:creator>
  <dc:description xmlns:dc="http://purl.org/dc/elements/1.1/"/>
  <cp:keywords/>
  <dcterms:modified xmlns:dcterms="http://purl.org/dc/terms/" xmlns:xsi="http://www.w3.org/2001/XMLSchema-instance" xsi:type="dcterms:W3CDTF">2015-10-27T14:42:42Z</dcterms:modified>
  <cp:revision>17</cp:revision>
  <dc:subject xmlns:dc="http://purl.org/dc/elements/1.1/"/>
  <dc:title xmlns:dc="http://purl.org/dc/elements/1.1/"/>
</cp:coreProperties>
</file>