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11B581" w14:textId="340054A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В современном мире, где комфорт и удобство играют важную роль в жизни человека, теплый пол стал популярным решением для создания уютной и теплой атмосферы в доме. Теплый пол </w:t>
      </w:r>
      <w:proofErr w:type="gramStart"/>
      <w:r w:rsidRPr="00FB3A80">
        <w:rPr>
          <w:rFonts w:ascii="Times New Roman" w:hAnsi="Times New Roman" w:cs="Times New Roman"/>
          <w:sz w:val="28"/>
          <w:szCs w:val="28"/>
        </w:rPr>
        <w:t>- это не только функциональное решение</w:t>
      </w:r>
      <w:proofErr w:type="gramEnd"/>
      <w:r w:rsidRPr="00FB3A80">
        <w:rPr>
          <w:rFonts w:ascii="Times New Roman" w:hAnsi="Times New Roman" w:cs="Times New Roman"/>
          <w:sz w:val="28"/>
          <w:szCs w:val="28"/>
        </w:rPr>
        <w:t xml:space="preserve"> для поддержания температуры в помещении, но и эстетически привлекательный элемент интерьера.</w:t>
      </w:r>
    </w:p>
    <w:p w14:paraId="6F78ECFE" w14:textId="0BBB5306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 развитием технологий и ростом популярности онлайн-шопинга, возникла потребность в создании интернет-магазина, который позволяет клиентам покупать теплый пол онлайн. Целью данного проекта является разработка функционального и визуально привлекательного сайта, который будет предлагать клиентам широкий выбор теплого пола, а также обеспечивать безопасную и удобную систему оплаты.</w:t>
      </w:r>
    </w:p>
    <w:p w14:paraId="6D7C0134" w14:textId="2C6CB8F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рамках этого проекта, мы будем использовать современные технологии, такие как HTML, CSS и JS, для создания интернет-магазина, который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интерфейсом и быстрой загрузкой страниц.</w:t>
      </w:r>
    </w:p>
    <w:p w14:paraId="0D1C3D2C" w14:textId="49472CD0" w:rsid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результате, мы ожидаем получить сайт, который будет удовлетворять потребности клиентов и помочь им найти идеальный теплый пол для их дома.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616C9258" w:rsidR="00FB3A80" w:rsidRP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036C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D7C15A" w14:textId="1D37135C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Задача: Разработка сайта по продаже теплого пола с помощью HTML, CSS и JS.</w:t>
      </w:r>
    </w:p>
    <w:p w14:paraId="0B916C07" w14:textId="2C7D720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0F97C2B5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A80">
        <w:rPr>
          <w:rFonts w:ascii="Times New Roman" w:hAnsi="Times New Roman" w:cs="Times New Roman"/>
          <w:sz w:val="28"/>
          <w:szCs w:val="28"/>
        </w:rPr>
        <w:t>демонстрирует теплый пол и позволяет клиентам покупать его онлайн.</w:t>
      </w:r>
    </w:p>
    <w:p w14:paraId="008CF0F3" w14:textId="638D756D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4FAC735E" w14:textId="16BA294C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7AA7F91D" w14:textId="1150A47D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Каталог продуктов:</w:t>
      </w:r>
    </w:p>
    <w:p w14:paraId="190CB816" w14:textId="5DC30954" w:rsidR="00FB3A80" w:rsidRP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страницу каталога, которая отображает список продуктов теплого пола с изображениями, описаниями, ценами и рейтингами.</w:t>
      </w:r>
    </w:p>
    <w:p w14:paraId="17FEE2DC" w14:textId="1E49C504" w:rsidR="00FB3A80" w:rsidRP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Реализовать функциональность фильтрации и сортировки продуктов по цене, рейтингу и другим параметрам.</w:t>
      </w:r>
    </w:p>
    <w:p w14:paraId="6117C7A6" w14:textId="50DE9C04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583D7CF8" w14:textId="2929D29F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0CB3A757" w14:textId="13AB7417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для использования на десктопных и мобильных устройствах.</w:t>
      </w: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Pr="00727FC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логотипа: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Wordmark</w:t>
      </w:r>
      <w:proofErr w:type="spellEnd"/>
    </w:p>
    <w:p w14:paraId="4D0379AA" w14:textId="0BB0300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"Теплый Пол" (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шрифт)</w:t>
      </w:r>
    </w:p>
    <w:p w14:paraId="195F5137" w14:textId="012E6A3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логотипа: #FFC107 (оранжево-желтый)</w:t>
      </w:r>
    </w:p>
    <w:p w14:paraId="4B06136E" w14:textId="303A24CF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логотипа: 24px x 24px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32866FFA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цвет: #FFC107 (оранжево-желтый)</w:t>
      </w:r>
    </w:p>
    <w:p w14:paraId="7EECC0F2" w14:textId="6A828EC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Вторичный цвет: #333333 (темно-серый)</w:t>
      </w:r>
    </w:p>
    <w:p w14:paraId="5BB3071D" w14:textId="3678188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Акцентный цвет: #8BC34A (зеленый)</w:t>
      </w:r>
    </w:p>
    <w:p w14:paraId="62D259ED" w14:textId="02B0B2F9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Фоновый цвет: #F7F7F7 (светло-серый)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7CDBFD5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Raleway</w:t>
      </w:r>
      <w:proofErr w:type="spellEnd"/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09A0E14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00CA9038" w14:textId="055C9A14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Десктоп:</w:t>
      </w:r>
    </w:p>
    <w:p w14:paraId="760B6425" w14:textId="7106D1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1</w:t>
      </w:r>
      <w:r>
        <w:rPr>
          <w:rFonts w:ascii="Times New Roman" w:hAnsi="Times New Roman" w:cs="Times New Roman"/>
          <w:sz w:val="28"/>
          <w:szCs w:val="28"/>
        </w:rPr>
        <w:t>140</w:t>
      </w:r>
      <w:r w:rsidRPr="00B61611">
        <w:rPr>
          <w:rFonts w:ascii="Times New Roman" w:hAnsi="Times New Roman" w:cs="Times New Roman"/>
          <w:sz w:val="28"/>
          <w:szCs w:val="28"/>
        </w:rPr>
        <w:t>px</w:t>
      </w:r>
    </w:p>
    <w:p w14:paraId="2E0DDB4D" w14:textId="4019EE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20px</w:t>
      </w:r>
    </w:p>
    <w:p w14:paraId="57BA84B8" w14:textId="1BB63C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Планшет:</w:t>
      </w:r>
    </w:p>
    <w:p w14:paraId="2982731E" w14:textId="393A735A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900px</w:t>
      </w:r>
    </w:p>
    <w:p w14:paraId="0C870B6F" w14:textId="1268208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15px</w:t>
      </w:r>
    </w:p>
    <w:p w14:paraId="10D3E8E7" w14:textId="18996E12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Мобильный телефон:</w:t>
      </w:r>
    </w:p>
    <w:p w14:paraId="2C9A9B58" w14:textId="51205F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600px</w:t>
      </w:r>
    </w:p>
    <w:p w14:paraId="42464600" w14:textId="61F8314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10px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034B22F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навигации: Вертикальное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699CA772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иконок: SVG</w:t>
      </w:r>
    </w:p>
    <w:p w14:paraId="6710993B" w14:textId="44B07090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иконок: 24px x 24px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34FCFCF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="000614E6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illed</w:t>
      </w:r>
      <w:proofErr w:type="spellEnd"/>
    </w:p>
    <w:p w14:paraId="47F25328" w14:textId="41BFCAB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>: #FFC107 (</w:t>
      </w:r>
      <w:r w:rsidRPr="00B61611">
        <w:rPr>
          <w:rFonts w:ascii="Times New Roman" w:hAnsi="Times New Roman" w:cs="Times New Roman"/>
          <w:sz w:val="28"/>
          <w:szCs w:val="28"/>
        </w:rPr>
        <w:t>оранжево</w:t>
      </w:r>
      <w:r w:rsidRPr="00306932">
        <w:rPr>
          <w:rFonts w:ascii="Times New Roman" w:hAnsi="Times New Roman" w:cs="Times New Roman"/>
          <w:sz w:val="28"/>
          <w:szCs w:val="28"/>
        </w:rPr>
        <w:t>-</w:t>
      </w:r>
      <w:r w:rsidRPr="00B61611">
        <w:rPr>
          <w:rFonts w:ascii="Times New Roman" w:hAnsi="Times New Roman" w:cs="Times New Roman"/>
          <w:sz w:val="28"/>
          <w:szCs w:val="28"/>
        </w:rPr>
        <w:t>желтый</w:t>
      </w:r>
      <w:r w:rsidRPr="00306932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75D14C6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кнопок: 40px x 40px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96C9E61" w14:textId="426C925E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Компоненты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49AA0" w14:textId="5A38030D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компонентов: Карточки продуктов</w:t>
      </w:r>
    </w:p>
    <w:p w14:paraId="76ACA61E" w14:textId="31DA00EF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компонентов: 300px x 400px</w:t>
      </w:r>
    </w:p>
    <w:p w14:paraId="586DBD5D" w14:textId="1362AA4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компонентов: #F7F7F7 (светло-серый)</w:t>
      </w: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709F00BB" w14:textId="0B3B25B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39152346" w14:textId="7777777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4F210" w14:textId="7D2809B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23C1EE6" w14:textId="533B85E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osnova-tepla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". Создать следующие подпапки:</w:t>
      </w:r>
    </w:p>
    <w:p w14:paraId="577A0A23" w14:textId="17ED24EC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 для HTML-файлов.</w:t>
      </w:r>
    </w:p>
    <w:p w14:paraId="7FE3BD7A" w14:textId="7FAE3744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 для CSS-файлов.</w:t>
      </w:r>
    </w:p>
    <w:p w14:paraId="5EE8DD37" w14:textId="598B1B1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 для JS-файлов.</w:t>
      </w:r>
    </w:p>
    <w:p w14:paraId="267B7667" w14:textId="489C51F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 для изображений.</w:t>
      </w:r>
    </w:p>
    <w:p w14:paraId="0913BC45" w14:textId="6B55A881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>" для шрифтов.</w:t>
      </w:r>
    </w:p>
    <w:p w14:paraId="5735226A" w14:textId="502E3F8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932">
        <w:rPr>
          <w:rFonts w:ascii="Times New Roman" w:hAnsi="Times New Roman" w:cs="Times New Roman"/>
          <w:sz w:val="28"/>
          <w:szCs w:val="28"/>
        </w:rPr>
        <w:t>HTML</w:t>
      </w:r>
    </w:p>
    <w:p w14:paraId="2C76147A" w14:textId="194899E1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HTML5 для создания структуры страницы.</w:t>
      </w:r>
    </w:p>
    <w:p w14:paraId="48FC493D" w14:textId="7BA04EEE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3AD85E45" w14:textId="3651452D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отдельные файлы для каждой страницы сайта (например, "index.html и т.д.).</w:t>
      </w:r>
    </w:p>
    <w:p w14:paraId="769978BC" w14:textId="4F777F0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</w:p>
    <w:p w14:paraId="78B9C313" w14:textId="29252CA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0A2AFE1F" w14:textId="72CDF0E4" w:rsidR="00306932" w:rsidRPr="003B6CDF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отдельные файлы для каждого типа устройств (например, "desktop.css", "tablet.css", "mobile.css" и т.д.).</w:t>
      </w:r>
    </w:p>
    <w:p w14:paraId="405A387C" w14:textId="619F3F75" w:rsidR="00306932" w:rsidRPr="003B6CDF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</w:p>
    <w:p w14:paraId="6035CD2E" w14:textId="3552433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JavaScript для создания интерактивных элементов и функциональности сайта.</w:t>
      </w:r>
    </w:p>
    <w:p w14:paraId="0B0D3947" w14:textId="2FEA964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для упрощения написания JS-кода.</w:t>
      </w:r>
    </w:p>
    <w:p w14:paraId="589F1D3A" w14:textId="55936207" w:rsid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отдельные файлы для каждого типа функциональности (например, "script.js", "slider.js", "modal.js" и т.д.).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lastRenderedPageBreak/>
        <w:t>index.html: Главная страница сайта</w:t>
      </w:r>
    </w:p>
    <w:p w14:paraId="2A821891" w14:textId="4009231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CSS-файлы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F533DD" w14:textId="727D5D80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main.min.css: Основной файл стилей для десктопа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86F489" w14:textId="32C3340D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72AE7" w14:textId="6A5FA658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app.min.js: Основной файл скриптов для десктопа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BD6B5" w14:textId="4F9C7389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1A28BC3E" w14:textId="6ABEF2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logo.png: Логотип компании</w:t>
      </w:r>
    </w:p>
    <w:p w14:paraId="27CA4BE0" w14:textId="047DD772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background.jpg: Фоновое изображение для главной страницы</w:t>
      </w:r>
    </w:p>
    <w:p w14:paraId="16CD9071" w14:textId="2B62B31B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product1.jpg: Изображение продукта 1</w:t>
      </w:r>
    </w:p>
    <w:p w14:paraId="65F5C0EC" w14:textId="020479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product2.jpg: Изображение продукта 2</w:t>
      </w:r>
    </w:p>
    <w:p w14:paraId="1FF6FFAB" w14:textId="05B0A9E6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Шрифты</w:t>
      </w:r>
      <w:r w:rsidRPr="00900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61ACB" w14:textId="0627AD74" w:rsidR="00900BFE" w:rsidRPr="003B6CDF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6CDF">
        <w:rPr>
          <w:rFonts w:ascii="Times New Roman" w:hAnsi="Times New Roman" w:cs="Times New Roman"/>
          <w:sz w:val="28"/>
          <w:szCs w:val="28"/>
          <w:lang w:val="en-US"/>
        </w:rPr>
        <w:t>Raleway-Black.ttf(</w:t>
      </w:r>
      <w:proofErr w:type="gramEnd"/>
      <w:r>
        <w:rPr>
          <w:rFonts w:ascii="Times New Roman" w:hAnsi="Times New Roman" w:cs="Times New Roman"/>
          <w:sz w:val="28"/>
          <w:szCs w:val="28"/>
        </w:rPr>
        <w:t>Основной</w:t>
      </w:r>
      <w:r w:rsidRPr="003B6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3B6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3B6C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0C4581" w14:textId="3B35F104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Структура папок</w:t>
      </w:r>
    </w:p>
    <w:p w14:paraId="7CD31058" w14:textId="1F6BF0E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HTML-файлов</w:t>
      </w:r>
    </w:p>
    <w:p w14:paraId="4826FFCC" w14:textId="0B06C96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CSS-файлов</w:t>
      </w:r>
    </w:p>
    <w:p w14:paraId="1B300A75" w14:textId="1E6A5B2D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JS-файлов</w:t>
      </w:r>
    </w:p>
    <w:p w14:paraId="1D0DD9B6" w14:textId="71389B7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изображений</w:t>
      </w:r>
    </w:p>
    <w:p w14:paraId="3765DF3A" w14:textId="23B24249" w:rsid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BFE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900BFE">
        <w:rPr>
          <w:rFonts w:ascii="Times New Roman" w:hAnsi="Times New Roman" w:cs="Times New Roman"/>
          <w:sz w:val="28"/>
          <w:szCs w:val="28"/>
        </w:rPr>
        <w:t>/: Папка для шрифтов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1EC5A56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 xml:space="preserve">недоработки были исправлены на этапе реализации программного продукта. После завершения испытания реализации </w:t>
      </w:r>
      <w:proofErr w:type="spellStart"/>
      <w:r w:rsidRPr="0066552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552F">
        <w:rPr>
          <w:rFonts w:ascii="Times New Roman" w:hAnsi="Times New Roman" w:cs="Times New Roman"/>
          <w:sz w:val="28"/>
          <w:szCs w:val="28"/>
        </w:rPr>
        <w:t>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0614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612EF143" w14:textId="77777777" w:rsidTr="00EA346E">
        <w:tc>
          <w:tcPr>
            <w:tcW w:w="1543" w:type="dxa"/>
          </w:tcPr>
          <w:p w14:paraId="7FF201E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2 Переход</w:t>
            </w:r>
          </w:p>
          <w:p w14:paraId="023FCF5E" w14:textId="77777777" w:rsidR="00212F46" w:rsidRPr="00FE19A6" w:rsidRDefault="00212F46" w:rsidP="00EA346E">
            <w:pPr>
              <w:spacing w:line="240" w:lineRule="exact"/>
              <w:jc w:val="center"/>
            </w:pPr>
            <w:proofErr w:type="gramStart"/>
            <w:r w:rsidRPr="00FE19A6">
              <w:t>при нажатие</w:t>
            </w:r>
            <w:proofErr w:type="gramEnd"/>
          </w:p>
          <w:p w14:paraId="6502F188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кнопок на</w:t>
            </w:r>
          </w:p>
          <w:p w14:paraId="3CF8EAF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страницах</w:t>
            </w:r>
          </w:p>
          <w:p w14:paraId="3459E5A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806" w:type="dxa"/>
          </w:tcPr>
          <w:p w14:paraId="77CD45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любую</w:t>
            </w:r>
            <w:r>
              <w:t xml:space="preserve"> </w:t>
            </w:r>
            <w:r w:rsidRPr="00FE19A6">
              <w:t>кнопку, находящуюся на страницах</w:t>
            </w:r>
          </w:p>
          <w:p w14:paraId="18DD672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598" w:type="dxa"/>
          </w:tcPr>
          <w:p w14:paraId="00CAD56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0068A30A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49435DF9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797" w:type="dxa"/>
          </w:tcPr>
          <w:p w14:paraId="3878E64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1127AE9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464" w:type="dxa"/>
          </w:tcPr>
          <w:p w14:paraId="3A621E3E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 xml:space="preserve">3 </w:t>
            </w:r>
            <w:r w:rsidRPr="00FE19A6">
              <w:t>Переход из</w:t>
            </w:r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</w:t>
            </w:r>
            <w:r w:rsidRPr="003B6CDF">
              <w:t>-</w:t>
            </w:r>
            <w:r>
              <w:t>якори</w:t>
            </w:r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Pr="003B6CDF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7D2033D" w14:textId="1B6BFDB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0C1E4BF4" w14:textId="5914036B" w:rsidR="00A80BDC" w:rsidRPr="000614E6" w:rsidRDefault="00525698" w:rsidP="000614E6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организации мероприятий и событий для сообщества</w:t>
      </w:r>
      <w:r w:rsidR="00A80BDC" w:rsidRPr="00A80BDC">
        <w:rPr>
          <w:rFonts w:ascii="Times New Roman" w:hAnsi="Times New Roman" w:cs="Times New Roman"/>
          <w:sz w:val="28"/>
          <w:szCs w:val="28"/>
        </w:rPr>
        <w:t>.</w:t>
      </w:r>
      <w:r w:rsidR="00A80BDC" w:rsidRPr="000614E6">
        <w:rPr>
          <w:rFonts w:ascii="Times New Roman" w:hAnsi="Times New Roman" w:cs="Times New Roman"/>
          <w:sz w:val="28"/>
          <w:szCs w:val="28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B5AECB" w14:textId="77777777" w:rsidR="009C1893" w:rsidRP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C4D09" w14:textId="52FF634F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ходе разработки веб-сайта "Теплый пол" были использованы современные технологии HTML, CSS и JavaScript для создания привлекательного и функционально богатого веб-сайта. Сайт предоставляет пользователям подробную информацию о теплых полах, их преимуществах и возможностях установки.</w:t>
      </w:r>
    </w:p>
    <w:p w14:paraId="02EE70BC" w14:textId="283AD544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JavaScript добавляет интерактивность и улучшает пользовательский опыт.</w:t>
      </w:r>
    </w:p>
    <w:p w14:paraId="6DAD8B80" w14:textId="30764F13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Сайт включает в себя различные разделы, такие как "О теплых полах", "Преимущества", "Установка" и "Контакты", предоставляя пользователям исчерпывающую информацию о продукте. Интерактивные элементы, такие как слайдеры и галереи изображений, улучшают визуальное представление и позволяют пользователям изучать продукцию.</w:t>
      </w:r>
    </w:p>
    <w:p w14:paraId="2E290897" w14:textId="09032D30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является эффективным инструментом для продвижения теплых полов и предоставления потенциальным клиентам необходимой информации. Он обеспечивает удобный доступ к информации, повышая осведомленность пользователей и потенциально увеличивая продажи.</w:t>
      </w:r>
    </w:p>
    <w:p w14:paraId="40765CD6" w14:textId="49979F9E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целом, 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является хорошо продуманным и реализованным решением, которое эффективно передает преимущества теплых полов целевой аудитории. Он обеспечивает удобный и информативный пользовательский опыт, делая его ценным ресурсом для пользователей, заинтересованных в установке теплых полов.</w:t>
      </w:r>
    </w:p>
    <w:p w14:paraId="7C83746E" w14:textId="3FED3423" w:rsidR="009C1893" w:rsidRDefault="009C1893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default" r:id="rId9"/>
      <w:footerReference w:type="default" r:id="rId10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DDB0C" w14:textId="77777777" w:rsidR="002104EA" w:rsidRDefault="002104EA" w:rsidP="00086F49">
      <w:pPr>
        <w:spacing w:after="0" w:line="240" w:lineRule="auto"/>
      </w:pPr>
      <w:r>
        <w:separator/>
      </w:r>
    </w:p>
  </w:endnote>
  <w:endnote w:type="continuationSeparator" w:id="0">
    <w:p w14:paraId="0B2AA07F" w14:textId="77777777" w:rsidR="002104EA" w:rsidRDefault="002104E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8DE3" w14:textId="4725241C" w:rsidR="00DD40D0" w:rsidRDefault="00DD40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AF673" w14:textId="77777777" w:rsidR="002104EA" w:rsidRDefault="002104EA" w:rsidP="00086F49">
      <w:pPr>
        <w:spacing w:after="0" w:line="240" w:lineRule="auto"/>
      </w:pPr>
      <w:r>
        <w:separator/>
      </w:r>
    </w:p>
  </w:footnote>
  <w:footnote w:type="continuationSeparator" w:id="0">
    <w:p w14:paraId="0533E7C1" w14:textId="77777777" w:rsidR="002104EA" w:rsidRDefault="002104E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24A42150" w:rsidR="00840734" w:rsidRDefault="00FB3A80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7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02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24A42150" w:rsidR="00840734" w:rsidRDefault="00FB3A80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7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02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33408502">
    <w:abstractNumId w:val="25"/>
  </w:num>
  <w:num w:numId="2" w16cid:durableId="1740588461">
    <w:abstractNumId w:val="13"/>
  </w:num>
  <w:num w:numId="3" w16cid:durableId="1302418635">
    <w:abstractNumId w:val="30"/>
  </w:num>
  <w:num w:numId="4" w16cid:durableId="383021880">
    <w:abstractNumId w:val="16"/>
  </w:num>
  <w:num w:numId="5" w16cid:durableId="424115634">
    <w:abstractNumId w:val="24"/>
  </w:num>
  <w:num w:numId="6" w16cid:durableId="1048073063">
    <w:abstractNumId w:val="28"/>
  </w:num>
  <w:num w:numId="7" w16cid:durableId="325599591">
    <w:abstractNumId w:val="15"/>
  </w:num>
  <w:num w:numId="8" w16cid:durableId="1260675221">
    <w:abstractNumId w:val="7"/>
  </w:num>
  <w:num w:numId="9" w16cid:durableId="589703408">
    <w:abstractNumId w:val="26"/>
  </w:num>
  <w:num w:numId="10" w16cid:durableId="1844129142">
    <w:abstractNumId w:val="0"/>
  </w:num>
  <w:num w:numId="11" w16cid:durableId="1941907505">
    <w:abstractNumId w:val="10"/>
  </w:num>
  <w:num w:numId="12" w16cid:durableId="1994486996">
    <w:abstractNumId w:val="3"/>
  </w:num>
  <w:num w:numId="13" w16cid:durableId="1182092083">
    <w:abstractNumId w:val="22"/>
  </w:num>
  <w:num w:numId="14" w16cid:durableId="1167091622">
    <w:abstractNumId w:val="8"/>
  </w:num>
  <w:num w:numId="15" w16cid:durableId="1823083774">
    <w:abstractNumId w:val="20"/>
  </w:num>
  <w:num w:numId="16" w16cid:durableId="941112119">
    <w:abstractNumId w:val="27"/>
  </w:num>
  <w:num w:numId="17" w16cid:durableId="1034693266">
    <w:abstractNumId w:val="5"/>
  </w:num>
  <w:num w:numId="18" w16cid:durableId="1307972935">
    <w:abstractNumId w:val="32"/>
  </w:num>
  <w:num w:numId="19" w16cid:durableId="961039704">
    <w:abstractNumId w:val="31"/>
  </w:num>
  <w:num w:numId="20" w16cid:durableId="299307745">
    <w:abstractNumId w:val="2"/>
  </w:num>
  <w:num w:numId="21" w16cid:durableId="1583368373">
    <w:abstractNumId w:val="9"/>
  </w:num>
  <w:num w:numId="22" w16cid:durableId="1302882136">
    <w:abstractNumId w:val="29"/>
  </w:num>
  <w:num w:numId="23" w16cid:durableId="1284266009">
    <w:abstractNumId w:val="1"/>
  </w:num>
  <w:num w:numId="24" w16cid:durableId="512914810">
    <w:abstractNumId w:val="14"/>
  </w:num>
  <w:num w:numId="25" w16cid:durableId="414933744">
    <w:abstractNumId w:val="11"/>
  </w:num>
  <w:num w:numId="26" w16cid:durableId="1839223336">
    <w:abstractNumId w:val="23"/>
  </w:num>
  <w:num w:numId="27" w16cid:durableId="1673294124">
    <w:abstractNumId w:val="4"/>
  </w:num>
  <w:num w:numId="28" w16cid:durableId="1643385011">
    <w:abstractNumId w:val="19"/>
  </w:num>
  <w:num w:numId="29" w16cid:durableId="105199494">
    <w:abstractNumId w:val="17"/>
  </w:num>
  <w:num w:numId="30" w16cid:durableId="40444192">
    <w:abstractNumId w:val="6"/>
  </w:num>
  <w:num w:numId="31" w16cid:durableId="684749406">
    <w:abstractNumId w:val="21"/>
  </w:num>
  <w:num w:numId="32" w16cid:durableId="1860384804">
    <w:abstractNumId w:val="12"/>
  </w:num>
  <w:num w:numId="33" w16cid:durableId="2086179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14E6"/>
    <w:rsid w:val="0006281B"/>
    <w:rsid w:val="00064F42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9310B"/>
    <w:rsid w:val="001A109C"/>
    <w:rsid w:val="001A4F8C"/>
    <w:rsid w:val="001A4FF6"/>
    <w:rsid w:val="001B4247"/>
    <w:rsid w:val="001B66B8"/>
    <w:rsid w:val="001D54BE"/>
    <w:rsid w:val="001D6453"/>
    <w:rsid w:val="001F5B23"/>
    <w:rsid w:val="00202AFD"/>
    <w:rsid w:val="002049CB"/>
    <w:rsid w:val="002104EA"/>
    <w:rsid w:val="00212244"/>
    <w:rsid w:val="00212F46"/>
    <w:rsid w:val="0022139D"/>
    <w:rsid w:val="00223B2A"/>
    <w:rsid w:val="002357B4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2867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6CDF"/>
    <w:rsid w:val="003B75E1"/>
    <w:rsid w:val="003C38D8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1C42"/>
    <w:rsid w:val="004328F8"/>
    <w:rsid w:val="00432F43"/>
    <w:rsid w:val="0043594F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E16FD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A7285"/>
    <w:rsid w:val="005B7086"/>
    <w:rsid w:val="005E4E24"/>
    <w:rsid w:val="005E534E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27FC0"/>
    <w:rsid w:val="00736760"/>
    <w:rsid w:val="00736ACF"/>
    <w:rsid w:val="0074728B"/>
    <w:rsid w:val="007573D9"/>
    <w:rsid w:val="007813C8"/>
    <w:rsid w:val="00790635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5663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E19"/>
    <w:rsid w:val="008C7FA5"/>
    <w:rsid w:val="008D33B3"/>
    <w:rsid w:val="008E7787"/>
    <w:rsid w:val="008F724B"/>
    <w:rsid w:val="00900BFE"/>
    <w:rsid w:val="009048DD"/>
    <w:rsid w:val="009111A9"/>
    <w:rsid w:val="00912ED6"/>
    <w:rsid w:val="00914B25"/>
    <w:rsid w:val="00917C60"/>
    <w:rsid w:val="00922964"/>
    <w:rsid w:val="00940FA3"/>
    <w:rsid w:val="00971D6E"/>
    <w:rsid w:val="009736E3"/>
    <w:rsid w:val="00973E6C"/>
    <w:rsid w:val="0097537A"/>
    <w:rsid w:val="00975FD7"/>
    <w:rsid w:val="00991327"/>
    <w:rsid w:val="00993352"/>
    <w:rsid w:val="009C1893"/>
    <w:rsid w:val="009C35F4"/>
    <w:rsid w:val="009C372C"/>
    <w:rsid w:val="00A03FFB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7170A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1485</Words>
  <Characters>8466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aboba pabloba</cp:lastModifiedBy>
  <cp:revision>8</cp:revision>
  <cp:lastPrinted>2021-06-24T06:54:00Z</cp:lastPrinted>
  <dcterms:created xsi:type="dcterms:W3CDTF">2024-05-20T10:37:00Z</dcterms:created>
  <dcterms:modified xsi:type="dcterms:W3CDTF">2024-05-20T11:30:00Z</dcterms:modified>
</cp:coreProperties>
</file>