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23462BF">
      <w:pPr>
        <w:pStyle w:val="style0"/>
        <w:rPr/>
      </w:pPr>
      <w:bookmarkStart w:id="0" w:name="_GoBack"/>
      <w:bookmarkEnd w:id="0"/>
      <w:r>
        <w:t>程序内容组成</w:t>
      </w:r>
    </w:p>
    <w:p w14:paraId="CF78F48F">
      <w:pPr>
        <w:pStyle w:val="style0"/>
        <w:rPr/>
      </w:pPr>
    </w:p>
    <w:p w14:paraId="696E6901">
      <w:pPr>
        <w:pStyle w:val="style0"/>
        <w:rPr/>
      </w:pPr>
      <w:r>
        <w:t>本软件由五个核心模块组成，以提示词工程方法封装为可直接激活的规则包。</w:t>
      </w:r>
    </w:p>
    <w:p w14:paraId="0C81FBF7">
      <w:pPr>
        <w:pStyle w:val="style0"/>
        <w:rPr/>
      </w:pPr>
    </w:p>
    <w:p w14:paraId="4695B70B">
      <w:pPr>
        <w:pStyle w:val="style0"/>
        <w:rPr/>
      </w:pPr>
      <w:r>
        <w:t>模块名称 功能描述</w:t>
      </w:r>
    </w:p>
    <w:p w14:paraId="AD55BD6D">
      <w:pPr>
        <w:pStyle w:val="style0"/>
        <w:rPr/>
      </w:pPr>
      <w:r>
        <w:t>物理量纲与材质库 定义并嵌入色温、亮度、照度、反射率、位移、速度、角度、频率、声压级、时间等精确物理参数，作为AI生成画面的控制变量</w:t>
      </w:r>
    </w:p>
    <w:p w14:paraId="F0513239">
      <w:pPr>
        <w:pStyle w:val="style0"/>
        <w:rPr/>
      </w:pPr>
      <w:r>
        <w:t>光学与运镜规范 定义固定监控视角、主观第一人称、子弹时间、超广角鱼眼、微距推拉五种运镜方式及其参数要求</w:t>
      </w:r>
    </w:p>
    <w:p w14:paraId="CAA6138A">
      <w:pPr>
        <w:pStyle w:val="style0"/>
        <w:rPr/>
      </w:pPr>
      <w:r>
        <w:t>音效设计语言 定义环境嗡鸣、警报故障音、人声处理、电子语音、氛围音乐五种音效类型的生成规则</w:t>
      </w:r>
    </w:p>
    <w:p w14:paraId="531951C7">
      <w:pPr>
        <w:pStyle w:val="style0"/>
        <w:rPr/>
      </w:pPr>
      <w:r>
        <w:t>叙事节奏模型 建立紧张、绝望、反击、收束四种节奏类型与镜头时长、运镜速度、音效密度的映射关系</w:t>
      </w:r>
    </w:p>
    <w:p w14:paraId="4281A52D">
      <w:pPr>
        <w:pStyle w:val="style0"/>
        <w:rPr/>
      </w:pPr>
      <w:r>
        <w:t>标准化输出格式与自动转化规则 定义统一的分镜脚本输出模板，以及从剧本关键词到场景识别、运镜选择、音效密度的自动转化逻辑</w:t>
      </w:r>
    </w:p>
    <w:p w14:paraId="765BD092">
      <w:pPr>
        <w:pStyle w:val="style0"/>
        <w:rPr/>
      </w:pPr>
    </w:p>
    <w:p w14:paraId="3A6F089E">
      <w:pPr>
        <w:pStyle w:val="style0"/>
        <w:rPr/>
      </w:pPr>
      <w:r>
        <w:t>设计功能规格</w:t>
      </w:r>
    </w:p>
    <w:p w14:paraId="546A5263">
      <w:pPr>
        <w:pStyle w:val="style0"/>
        <w:rPr/>
      </w:pPr>
    </w:p>
    <w:p w14:paraId="0E575ACC">
      <w:pPr>
        <w:pStyle w:val="style0"/>
        <w:rPr/>
      </w:pPr>
      <w:r>
        <w:t>核心功能： 将任意文字剧本转化为基础工业化分镜脚本。</w:t>
      </w:r>
    </w:p>
    <w:p w14:paraId="81913C08">
      <w:pPr>
        <w:pStyle w:val="style0"/>
        <w:rPr/>
      </w:pPr>
    </w:p>
    <w:p w14:paraId="7DDC82BA">
      <w:pPr>
        <w:pStyle w:val="style0"/>
        <w:rPr/>
      </w:pPr>
      <w:r>
        <w:t>输入规格： 用户输入文字剧本或场景描述，可包含动作关键词、情绪提示词和场景类型标识。</w:t>
      </w:r>
    </w:p>
    <w:p w14:paraId="5A175132">
      <w:pPr>
        <w:pStyle w:val="style0"/>
        <w:rPr/>
      </w:pPr>
    </w:p>
    <w:p w14:paraId="A501DFF6">
      <w:pPr>
        <w:pStyle w:val="style0"/>
        <w:rPr/>
      </w:pPr>
      <w:r>
        <w:t>输出规格： 系统自动生成标准化分镜脚本。每个镜头包含场景渲染描述（起始画面、光照变化、特效、背景细节）、角色与动作（姿态、动作、微表情）、运镜与摄影参数（焦距、光圈、运动速度、运动方式）、音效设计（环境音、动作音、人声处理、电平标注）。</w:t>
      </w:r>
    </w:p>
    <w:p w14:paraId="0107C684">
      <w:pPr>
        <w:pStyle w:val="style0"/>
        <w:rPr/>
      </w:pPr>
    </w:p>
    <w:p w14:paraId="C098D084">
      <w:pPr>
        <w:pStyle w:val="style0"/>
        <w:rPr/>
      </w:pPr>
      <w:r>
        <w:t>处理逻辑： 剧本输入后，系统通过关键词识别进行场景匹配（如工业科幻→冷白光6500K、危机警报→暗红应急灯620nm）；通过角色动作关键词进行运镜选择（如战术推进→手持跟拍、恐惧后撤→主观第一人称）；通过情绪强度进行音效密度映射（如情绪3级紧张→心跳声+脉冲干扰，情绪5级高潮→能量充能+电磁轰鸣）。</w:t>
      </w:r>
    </w:p>
    <w:p w14:paraId="2BBAF9EF">
      <w:pPr>
        <w:pStyle w:val="style0"/>
        <w:rPr/>
      </w:pPr>
    </w:p>
    <w:p w14:paraId="115CD49A">
      <w:pPr>
        <w:pStyle w:val="style0"/>
        <w:rPr/>
      </w:pPr>
      <w:r>
        <w:t>交付标准： 每个生成的镜头必须完整包含场景渲染描述、角色与动作、运镜与摄影参数、音效设计四个部分。</w:t>
      </w:r>
    </w:p>
    <w:p w14:paraId="5E4BD9C7">
      <w:pPr>
        <w:pStyle w:val="style0"/>
        <w:rPr/>
      </w:pPr>
    </w:p>
    <w:p w14:paraId="13760EF1">
      <w:pPr>
        <w:pStyle w:val="style0"/>
        <w:rPr/>
      </w:pPr>
      <w:r>
        <w:t>开发情况</w:t>
      </w:r>
    </w:p>
    <w:p w14:paraId="D044943F">
      <w:pPr>
        <w:pStyle w:val="style0"/>
        <w:rPr/>
      </w:pPr>
    </w:p>
    <w:p w14:paraId="A7A26BEF">
      <w:pPr>
        <w:pStyle w:val="style0"/>
        <w:rPr/>
      </w:pPr>
      <w:r>
        <w:t>开发方式： 本系统采用提示词工程方法论开发。申请人独立完成全部核心规则的设计、测试、优化与封装。开发过程中使用DeepSeek AI平台作为规则验证和案例测试的载体，但所有规则的原创设计、逻辑架构和标准化格式均由申请人独立完成。</w:t>
      </w:r>
    </w:p>
    <w:p w14:paraId="F3BDAF25">
      <w:pPr>
        <w:pStyle w:val="style0"/>
        <w:rPr/>
      </w:pPr>
    </w:p>
    <w:p w14:paraId="60C91215">
      <w:pPr>
        <w:pStyle w:val="style0"/>
        <w:rPr/>
      </w:pPr>
      <w:r>
        <w:t>开发周期： 约六个月，经历规则设计、初步测试、格式迭代、案例验证、封装成型五个阶段。</w:t>
      </w:r>
    </w:p>
    <w:p w14:paraId="B9197523">
      <w:pPr>
        <w:pStyle w:val="style0"/>
        <w:rPr/>
      </w:pPr>
    </w:p>
    <w:p w14:paraId="F1829A59">
      <w:pPr>
        <w:pStyle w:val="style0"/>
        <w:rPr/>
      </w:pPr>
      <w:r>
        <w:t>开发环境： 个人计算机（Windows 11操作系统，32GB内存），通过Web界面接入AI推理平台进行规则注入和测试。</w:t>
      </w:r>
    </w:p>
    <w:p w14:paraId="C5970256">
      <w:pPr>
        <w:pStyle w:val="style0"/>
        <w:rPr/>
      </w:pPr>
    </w:p>
    <w:p w14:paraId="757C5BB9">
      <w:pPr>
        <w:pStyle w:val="style0"/>
        <w:rPr/>
      </w:pPr>
      <w:r>
        <w:t>原创性声明： 本系统所包含的物理量纲驱动规则、情绪到运镜的映射逻辑、标准化输出格式模板、自动转化规则均为申请人原创设计。AI平台仅作为指令执行的载体，不参与规则的设计与决策。</w:t>
      </w:r>
    </w:p>
    <w:p w14:paraId="73FCEE0A">
      <w:pPr>
        <w:pStyle w:val="style0"/>
        <w:rPr/>
      </w:pPr>
    </w:p>
    <w:p w14:paraId="B74B8A4E">
      <w:pPr>
        <w:pStyle w:val="style0"/>
        <w:rPr/>
      </w:pPr>
      <w:r>
        <w:t>开发状态： 基础工业化标准 V1.0 已封装完毕，可交付使用。本申请仅针对此基础版本，不包含后续延伸版本。</w:t>
      </w:r>
    </w:p>
    <w:p w14:paraId="33E804E8">
      <w:pPr>
        <w:pStyle w:val="style0"/>
        <w:rPr/>
      </w:pPr>
    </w:p>
    <w:p w14:paraId="F616724E">
      <w:pPr>
        <w:pStyle w:val="style0"/>
        <w:rPr/>
      </w:pPr>
      <w:r>
        <w:t>测试结果</w:t>
      </w:r>
    </w:p>
    <w:p w14:paraId="25BDCA65">
      <w:pPr>
        <w:pStyle w:val="style0"/>
        <w:rPr/>
      </w:pPr>
    </w:p>
    <w:p w14:paraId="09B8E387">
      <w:pPr>
        <w:pStyle w:val="style0"/>
        <w:rPr/>
      </w:pPr>
      <w:r>
        <w:t>测试方法： 以不同题材、不同情绪强度的文字剧本作为测试用例，将系统生成的标准化分镜脚本与人工预期的工业化标准进行对比验证。测试过程中反复迭代规则参数，直到输出结果在格式完整性、参数精确性和情绪一致性三个维度上达到交付标准。</w:t>
      </w:r>
    </w:p>
    <w:p w14:paraId="AA4BE03A">
      <w:pPr>
        <w:pStyle w:val="style0"/>
        <w:rPr/>
      </w:pPr>
    </w:p>
    <w:p w14:paraId="A60172F2">
      <w:pPr>
        <w:pStyle w:val="style0"/>
        <w:rPr/>
      </w:pPr>
      <w:r>
        <w:t>测试案例（示例）： 输入科幻题材剧本片段——包含“工业场景”“危机警报”“战术推进”等关键词。系统自动识别工业科幻场景并输出冷白光6500K和金属反射参数，匹配危机警报关键词输出暗红应急灯620nm和频闪4Hz，匹配战术推进动作输出手持跟拍运镜方式。生成的分镜脚本包含完整的场景渲染描述、角色动作参数、运镜与摄影参数、音效设计四个部分。输出结果在格式完整性、参数精确性和情绪一致性上均符合预期。</w:t>
      </w:r>
    </w:p>
    <w:p w14:paraId="2FA90C1C">
      <w:pPr>
        <w:pStyle w:val="style0"/>
        <w:rPr/>
      </w:pPr>
    </w:p>
    <w:p w14:paraId="BA39854D">
      <w:pPr>
        <w:pStyle w:val="style0"/>
        <w:rPr/>
      </w:pPr>
      <w:r>
        <w:t>测试结论： 系统能够稳定地将不同类型的文字剧本转化为符合工业化标准的分镜脚本，输出格式规范，参数可复现，达到基础工业化标准的交付要求。</w:t>
      </w:r>
    </w:p>
    <w:p w14:paraId="B564B4AC">
      <w:pPr>
        <w:pStyle w:val="style0"/>
        <w:rPr/>
      </w:pPr>
    </w:p>
    <w:p w14:paraId="E15D1A5E">
      <w:pPr>
        <w:pStyle w:val="style0"/>
        <w:rPr/>
      </w:pPr>
      <w:r>
        <w:t>使用方法</w:t>
      </w:r>
    </w:p>
    <w:p w14:paraId="A2096B37">
      <w:pPr>
        <w:pStyle w:val="style0"/>
        <w:rPr/>
      </w:pPr>
    </w:p>
    <w:p w14:paraId="5799D3CA">
      <w:pPr>
        <w:pStyle w:val="style0"/>
        <w:rPr/>
      </w:pPr>
      <w:r>
        <w:t>第一步：系统激活。 在新的对话窗口中注入系统激活包（《异常协议》V1000基础工业化启动包）。注入后，通用AI助手切换为“异常协议视觉转化引擎 V1000”系统模式。</w:t>
      </w:r>
    </w:p>
    <w:p w14:paraId="94F0FE73">
      <w:pPr>
        <w:pStyle w:val="style0"/>
        <w:rPr/>
      </w:pPr>
    </w:p>
    <w:p w14:paraId="35D43DF1">
      <w:pPr>
        <w:pStyle w:val="style0"/>
        <w:rPr/>
      </w:pPr>
      <w:r>
        <w:t>第二步：需求输入。 向系统输入文字剧本或场景描述。输入内容可包含场景类型关键词（如“工业科幻”“危机警报”）、角色动作描述（如“战术推进”“恐惧后撤”）、情绪提示词（如“紧张”“绝望”）。</w:t>
      </w:r>
    </w:p>
    <w:p w14:paraId="EFDE32DB">
      <w:pPr>
        <w:pStyle w:val="style0"/>
        <w:rPr/>
      </w:pPr>
    </w:p>
    <w:p w14:paraId="8DF53E1B">
      <w:pPr>
        <w:pStyle w:val="style0"/>
        <w:rPr/>
      </w:pPr>
      <w:r>
        <w:t>第三步：自动生成。 系统自动调用核心规则模块——物理量纲与材质库为场景匹配精确的光影参数，光学与运镜规范为角色动作匹配对应的运镜方式，叙事节奏模型根据情绪强度确定镜头时长和音效密度，标准化输出格式将以上参数整合为统一的分镜脚本。</w:t>
      </w:r>
    </w:p>
    <w:p w14:paraId="F192D8F0">
      <w:pPr>
        <w:pStyle w:val="style0"/>
        <w:rPr/>
      </w:pPr>
    </w:p>
    <w:p w14:paraId="FB5FC9B9">
      <w:pPr>
        <w:pStyle w:val="style0"/>
        <w:rPr/>
      </w:pPr>
      <w:r>
        <w:t>第四步：输出驱动。 系统生成标准化分镜脚本后，用户可将其直接输入Seedance 2.0等视频生成引擎进行精准画面生成。</w:t>
      </w:r>
    </w:p>
    <w:p w14:paraId="F35BB4F1">
      <w:pPr>
        <w:pStyle w:val="style0"/>
        <w:rPr/>
      </w:pPr>
    </w:p>
    <w:p w14:paraId="7287303A">
      <w:pPr>
        <w:pStyle w:val="style0"/>
        <w:rPr/>
      </w:pPr>
      <w:r>
        <w:t>声明： 以上内容仅针对《异常协议》V1000基础工业化启动包（基础版本 V1.0）。本系统的运行依赖第三方AI推理平台作为指令执行载体，依赖第三方视频生成引擎（如Seedance 2.0）作为最终画面渲染工具。申请人仅对系统核心规则、架构设计和输出标准的原创部分主张权利，不主张对第三方平台和工具的所有权。</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1843</Words>
  <Characters>1922</Characters>
  <Application>WPS Office</Application>
  <Paragraphs>54</Paragraphs>
  <CharactersWithSpaces>1954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2026-07-26T08:00:06Z</dcterms:created>
  <dc:creator>V2339A</dc:creator>
  <lastModifiedBy>V2339A</lastModifiedBy>
  <dcterms:modified xsi:type="dcterms:W3CDTF">2026-07-26T08:01:02Z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eb6a7a67359649ae9c7b789b9c47b19a_21</vt:lpwstr>
  </property>
</Properties>
</file>