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Project Status Report</w:t>
      </w:r>
    </w:p>
    <w:p>
      <w:pPr>
        <w:jc w:val="center"/>
      </w:pPr>
      <w:r>
        <w:rPr>
          <w:i/>
          <w:color w:val="2E86C1"/>
          <w:sz w:val="20"/>
        </w:rPr>
        <w:t>Red Tail Surveying, Inc. | Taos County, NM | April 2026</w:t>
      </w:r>
    </w:p>
    <w:p/>
    <w:p>
      <w:r>
        <w:rPr>
          <w:b/>
          <w:color w:val="1A8A2A"/>
          <w:sz w:val="24"/>
        </w:rPr>
        <w:t>Overall Status: OPERATIONAL</w:t>
      </w:r>
    </w:p>
    <w:p/>
    <w:p>
      <w:r>
        <w:rPr>
          <w:b/>
          <w:color w:val="1A3A5C"/>
          <w:sz w:val="28"/>
        </w:rPr>
        <w:t>Phase Completion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04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Core 6-step workflow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✓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Cabinet plat index (45,000+ docs)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Complete ✓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GIS/map integration (ArcGIS, KML, NGS, Water Rights)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✓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AI module (predictions, knowledge graph, chat, anomaly detection)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Complete ✓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Authentication, team management, billing infrastructure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✓</w:t>
            </w:r>
          </w:p>
        </w:tc>
      </w:tr>
      <w:tr>
        <w:tc>
          <w:tcPr>
            <w:tcW w:type="dxa" w:w="1008"/>
            <w:shd w:val="clear" w:color="auto" w:fill="EBF5FB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5040"/>
            <w:shd w:val="clear" w:color="auto" w:fill="EBF5FB"/>
          </w:tcPr>
          <w:p>
            <w:r>
              <w:rPr>
                <w:sz w:val="20"/>
              </w:rPr>
              <w:t>Autonomous research pipeline</w:t>
            </w:r>
          </w:p>
        </w:tc>
        <w:tc>
          <w:tcPr>
            <w:tcW w:type="dxa" w:w="2160"/>
            <w:shd w:val="clear" w:color="auto" w:fill="EBF5FB"/>
          </w:tcPr>
          <w:p>
            <w:r>
              <w:rPr>
                <w:sz w:val="20"/>
              </w:rPr>
              <w:t>Complete ✓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Phase 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Advanced features (plat generation, NM Clerk, curve tables)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 Progress</w:t>
            </w:r>
          </w:p>
        </w:tc>
      </w:tr>
    </w:tbl>
    <w:p/>
    <w:p>
      <w:r>
        <w:rPr>
          <w:b/>
          <w:color w:val="1A3A5C"/>
          <w:sz w:val="28"/>
        </w:rPr>
        <w:t>What Is Fully Built and Operational</w:t>
      </w:r>
    </w:p>
    <w:p>
      <w:r>
        <w:rPr>
          <w:b/>
          <w:color w:val="2E86C1"/>
          <w:sz w:val="24"/>
        </w:rPr>
        <w:t>Core Research Workflow</w:t>
      </w:r>
    </w:p>
    <w:p>
      <w:pPr>
        <w:pStyle w:val="ListBullet"/>
      </w:pPr>
      <w:r>
        <w:rPr>
          <w:sz w:val="21"/>
        </w:rPr>
        <w:t>6-step guided research workflow (Setup through Package)</w:t>
      </w:r>
    </w:p>
    <w:p>
      <w:pPr>
        <w:pStyle w:val="ListBullet"/>
      </w:pPr>
      <w:r>
        <w:rPr>
          <w:sz w:val="21"/>
        </w:rPr>
        <w:t>County records search with intelligent relevance scoring</w:t>
      </w:r>
    </w:p>
    <w:p>
      <w:pPr>
        <w:pStyle w:val="ListBullet"/>
      </w:pPr>
      <w:r>
        <w:rPr>
          <w:sz w:val="21"/>
        </w:rPr>
        <w:t>Chain of title search capability</w:t>
      </w:r>
    </w:p>
    <w:p>
      <w:pPr>
        <w:pStyle w:val="ListBullet"/>
      </w:pPr>
      <w:r>
        <w:rPr>
          <w:sz w:val="21"/>
        </w:rPr>
        <w:t>Research session save and reload</w:t>
      </w:r>
    </w:p>
    <w:p>
      <w:pPr>
        <w:pStyle w:val="ListBullet"/>
      </w:pPr>
      <w:r>
        <w:rPr>
          <w:sz w:val="21"/>
        </w:rPr>
        <w:t>Session completeness scoring (AI-verified)</w:t>
      </w:r>
    </w:p>
    <w:p>
      <w:r>
        <w:rPr>
          <w:b/>
          <w:color w:val="2E86C1"/>
          <w:sz w:val="24"/>
        </w:rPr>
        <w:t>Cabinet Plat System</w:t>
      </w:r>
    </w:p>
    <w:p>
      <w:pPr>
        <w:pStyle w:val="ListBullet"/>
      </w:pPr>
      <w:r>
        <w:rPr>
          <w:sz w:val="21"/>
        </w:rPr>
        <w:t>Full index of 45,000+ cabinet plat documents</w:t>
      </w:r>
    </w:p>
    <w:p>
      <w:pPr>
        <w:pStyle w:val="ListBullet"/>
      </w:pPr>
      <w:r>
        <w:rPr>
          <w:sz w:val="21"/>
        </w:rPr>
        <w:t>Pre-computed O(1) lookup — results in under 1 second</w:t>
      </w:r>
    </w:p>
    <w:p>
      <w:pPr>
        <w:pStyle w:val="ListBullet"/>
      </w:pPr>
      <w:r>
        <w:rPr>
          <w:sz w:val="21"/>
        </w:rPr>
        <w:t>PDF preview in browser — no paper cabinet needed</w:t>
      </w:r>
    </w:p>
    <w:p>
      <w:pPr>
        <w:pStyle w:val="ListBullet"/>
      </w:pPr>
      <w:r>
        <w:rPr>
          <w:sz w:val="21"/>
        </w:rPr>
        <w:t>Overnight and weekend batch OCR processing for new documents</w:t>
      </w:r>
    </w:p>
    <w:p>
      <w:r>
        <w:rPr>
          <w:b/>
          <w:color w:val="2E86C1"/>
          <w:sz w:val="24"/>
        </w:rPr>
        <w:t>AI Module (New — April 2026)</w:t>
      </w:r>
    </w:p>
    <w:p>
      <w:pPr>
        <w:pStyle w:val="ListBullet"/>
      </w:pPr>
      <w:r>
        <w:rPr>
          <w:sz w:val="21"/>
        </w:rPr>
        <w:t>Nova AI Chat — conversational assistant (runs locally, no cloud cost)</w:t>
      </w:r>
    </w:p>
    <w:p>
      <w:pPr>
        <w:pStyle w:val="ListBullet"/>
      </w:pPr>
      <w:r>
        <w:rPr>
          <w:sz w:val="21"/>
        </w:rPr>
        <w:t>Job Complexity Prediction — ML model estimates complexity, duration, and adjoiner count</w:t>
      </w:r>
    </w:p>
    <w:p>
      <w:pPr>
        <w:pStyle w:val="ListBullet"/>
      </w:pPr>
      <w:r>
        <w:rPr>
          <w:sz w:val="21"/>
        </w:rPr>
        <w:t>Anomaly Detection — automatically flags inconsistencies in deed data</w:t>
      </w:r>
    </w:p>
    <w:p>
      <w:pPr>
        <w:pStyle w:val="ListBullet"/>
      </w:pPr>
      <w:r>
        <w:rPr>
          <w:sz w:val="21"/>
        </w:rPr>
        <w:t>Legal Description Similarity Search — finds prior surveys with matching boundaries</w:t>
      </w:r>
    </w:p>
    <w:p>
      <w:pPr>
        <w:pStyle w:val="ListBullet"/>
      </w:pPr>
      <w:r>
        <w:rPr>
          <w:sz w:val="21"/>
        </w:rPr>
        <w:t>Knowledge Graph — persistent map of all owners, parcels, and connections</w:t>
      </w:r>
    </w:p>
    <w:p>
      <w:pPr>
        <w:pStyle w:val="ListBullet"/>
      </w:pPr>
      <w:r>
        <w:rPr>
          <w:sz w:val="21"/>
        </w:rPr>
        <w:t>Legal Embeddings — vector-based document similarity</w:t>
      </w:r>
    </w:p>
    <w:p>
      <w:r>
        <w:rPr>
          <w:b/>
          <w:color w:val="2E86C1"/>
          <w:sz w:val="24"/>
        </w:rPr>
        <w:t>Autonomous Pipeline</w:t>
      </w:r>
    </w:p>
    <w:p>
      <w:pPr>
        <w:pStyle w:val="ListBullet"/>
      </w:pPr>
      <w:r>
        <w:rPr>
          <w:sz w:val="21"/>
        </w:rPr>
        <w:t>Accepts survey job inquiries via web form</w:t>
      </w:r>
    </w:p>
    <w:p>
      <w:pPr>
        <w:pStyle w:val="ListBullet"/>
      </w:pPr>
      <w:r>
        <w:rPr>
          <w:sz w:val="21"/>
        </w:rPr>
        <w:t>Automatically runs all 6 research steps in the background</w:t>
      </w:r>
    </w:p>
    <w:p>
      <w:pPr>
        <w:pStyle w:val="ListBullet"/>
      </w:pPr>
      <w:r>
        <w:rPr>
          <w:sz w:val="21"/>
        </w:rPr>
        <w:t>Progress tracking dashboard</w:t>
      </w:r>
    </w:p>
    <w:p>
      <w:pPr>
        <w:pStyle w:val="ListBullet"/>
      </w:pPr>
      <w:r>
        <w:rPr>
          <w:sz w:val="21"/>
        </w:rPr>
        <w:t>Supports 12 different job types (BDY, SUB, LLA, FT, SE, EAS, P, ILR, LS, WR, LC, BDY-E)</w:t>
      </w:r>
    </w:p>
    <w:p/>
    <w:p>
      <w:r>
        <w:rPr>
          <w:b/>
          <w:color w:val="1A3A5C"/>
          <w:sz w:val="28"/>
        </w:rPr>
        <w:t>What Is In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52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Quality Admin Panel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 UI for AI data quality metrics (backend API complete)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Legal Embeddings Index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20"/>
              </w:rPr>
              <w:t>Populating ChromaDB vector store with historical deed data</w:t>
            </w:r>
          </w:p>
        </w:tc>
        <w:tc>
          <w:tcPr>
            <w:tcW w:type="dxa" w:w="1152"/>
            <w:shd w:val="clear" w:color="auto" w:fill="EBF5FB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Entity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Fuzzy name matching in knowledge graph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</w:tr>
    </w:tbl>
    <w:p/>
    <w:p>
      <w:r>
        <w:rPr>
          <w:b/>
          <w:color w:val="1A3A5C"/>
          <w:sz w:val="28"/>
        </w:rPr>
        <w:t>Recommended Investments — Next 60 Days</w:t>
      </w:r>
    </w:p>
    <w:p>
      <w:pPr>
        <w:pStyle w:val="ListBullet"/>
      </w:pPr>
      <w:r>
        <w:rPr>
          <w:b/>
          <w:sz w:val="21"/>
        </w:rPr>
        <w:t xml:space="preserve">1. </w:t>
      </w:r>
      <w:r>
        <w:rPr>
          <w:sz w:val="21"/>
        </w:rPr>
        <w:t>Staff training session — guided walkthrough of the 6-step workflow for all research staff</w:t>
      </w:r>
    </w:p>
    <w:p>
      <w:pPr>
        <w:pStyle w:val="ListBullet"/>
      </w:pPr>
      <w:r>
        <w:rPr>
          <w:b/>
          <w:sz w:val="21"/>
        </w:rPr>
        <w:t xml:space="preserve">2. </w:t>
      </w:r>
      <w:r>
        <w:rPr>
          <w:sz w:val="21"/>
        </w:rPr>
        <w:t>Populate the embeddings index — run AI bootstrap script against the full deed archive</w:t>
      </w:r>
    </w:p>
    <w:p>
      <w:pPr>
        <w:pStyle w:val="ListBullet"/>
      </w:pPr>
      <w:r>
        <w:rPr>
          <w:b/>
          <w:sz w:val="21"/>
        </w:rPr>
        <w:t xml:space="preserve">3. </w:t>
      </w:r>
      <w:r>
        <w:rPr>
          <w:sz w:val="21"/>
        </w:rPr>
        <w:t>Complete the Data Quality panel — wire frontend UI to existing backend AI endpoints</w:t>
      </w:r>
    </w:p>
    <w:p>
      <w:pPr>
        <w:pStyle w:val="ListBullet"/>
      </w:pPr>
      <w:r>
        <w:rPr>
          <w:b/>
          <w:sz w:val="21"/>
        </w:rPr>
        <w:t xml:space="preserve">4. </w:t>
      </w:r>
      <w:r>
        <w:rPr>
          <w:sz w:val="21"/>
        </w:rPr>
        <w:t>Implement PDF report export — high-value deliverable for clients and internal documentation</w:t>
      </w:r>
    </w:p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Red Tail Surveying, Inc. | April 2026 | Contact the project lead for technical questions.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