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40"/>
        </w:rPr>
        <w:t>AI Deed &amp; Plat Helper</w:t>
        <w:br/>
        <w:t>Before vs. After Workflow Comparison</w:t>
      </w:r>
    </w:p>
    <w:p>
      <w:pPr>
        <w:jc w:val="center"/>
      </w:pPr>
      <w:r>
        <w:rPr>
          <w:i/>
          <w:color w:val="2E86C1"/>
          <w:sz w:val="20"/>
        </w:rPr>
        <w:t>Red Tail Surveying, Inc. | Taos County, NM | April 2026</w:t>
      </w:r>
    </w:p>
    <w:p/>
    <w:p>
      <w:r>
        <w:rPr>
          <w:b w:val="0"/>
          <w:i w:val="0"/>
          <w:sz w:val="21"/>
        </w:rPr>
        <w:t>This document compares how deed and plat research was performed before the AI Deed &amp; Plat Helper against how it is done today. The purpose is to show how the tool has changed the day-to-day research experience and where the biggest gains have been realized.</w:t>
      </w:r>
    </w:p>
    <w:p/>
    <w:p>
      <w:r>
        <w:rPr>
          <w:b/>
          <w:color w:val="2E86C1"/>
          <w:sz w:val="24"/>
        </w:rPr>
        <w:t>Step 1: Setting Up a Job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60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BEFORE (Manual)</w:t>
            </w:r>
          </w:p>
        </w:tc>
        <w:tc>
          <w:tcPr>
            <w:tcW w:type="dxa" w:w="360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WITH AI TOOL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Process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Manually fill out a paper job card. Look up parcel information separately on the county GIS website.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Open the app, type the client name, select job type from a dropdown, click the parcel on the built-in map.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Parcel ID / Owner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Manually copied from the county website into notes.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Auto-populated from the ArcGIS parcel database when the parcel is clicked.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Map context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Separate step — open county GIS in a new browser tab.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Built-in — interactive map is the first thing you see.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15–30 minutes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2–5 minutes</w:t>
            </w:r>
          </w:p>
        </w:tc>
      </w:tr>
    </w:tbl>
    <w:p/>
    <w:p>
      <w:r>
        <w:rPr>
          <w:b/>
          <w:color w:val="2E86C1"/>
          <w:sz w:val="24"/>
        </w:rPr>
        <w:t>Step 2: Finding the Client's Deed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60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BEFORE (Manual)</w:t>
            </w:r>
          </w:p>
        </w:tc>
        <w:tc>
          <w:tcPr>
            <w:tcW w:type="dxa" w:w="360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WITH AI TOOL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Process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Log into county records portal separately. Search by name or book/page. Download and open the PDF manually.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Click Search in Step 2. Ranked results appear instantly. Click a result to open the deed.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Relevance sorting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None — results returned in date order. Researcher must manually scan all results.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AI scores results by relevance. Most likely deed appears first.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Data extraction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Read the deed, manually write down grantor, grantee, recording date, legal description.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AI extracts all key fields automatically. Researcher reviews and confirms.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Chain of title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Navigate county portal multiple times, manually trace each transfer.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One-click chain-of-title search within the app.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30–60 minutes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3–8 minutes</w:t>
            </w:r>
          </w:p>
        </w:tc>
      </w:tr>
    </w:tbl>
    <w:p/>
    <w:p>
      <w:r>
        <w:rPr>
          <w:b/>
          <w:color w:val="2E86C1"/>
          <w:sz w:val="24"/>
        </w:rPr>
        <w:t>Step 3: Finding the Cabinet Plat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60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BEFORE (Manual)</w:t>
            </w:r>
          </w:p>
        </w:tc>
        <w:tc>
          <w:tcPr>
            <w:tcW w:type="dxa" w:w="360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WITH AI TOOL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Process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Walk to the physical plat cabinet. Look up the cabinet number and sheet number. Flip through drawers to find the correct plat.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Type the owner name or legal description in Step 3. Results appear instantly from the 45,000-document index.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If the plat isn't obvious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Ask a colleague or search manually through surrounding cabinets. Can take 30+ minutes.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Try alternate search terms. The index covers all filing variations.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Document availability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Physical cabinet — one person can access at a time.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Browser-based — multiple researchers can view the same plat simultaneously.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20–45 minutes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Under 1 minute</w:t>
            </w:r>
          </w:p>
        </w:tc>
      </w:tr>
    </w:tbl>
    <w:p/>
    <w:p>
      <w:r>
        <w:rPr>
          <w:b/>
          <w:color w:val="2E86C1"/>
          <w:sz w:val="24"/>
        </w:rPr>
        <w:t>Step 4: Identifying Adjoining Owners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60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BEFORE (Manual)</w:t>
            </w:r>
          </w:p>
        </w:tc>
        <w:tc>
          <w:tcPr>
            <w:tcW w:type="dxa" w:w="360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WITH AI TOOL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Process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Read the metes &amp; bounds description carefully. Note any calls to adjoiners. Cross-reference with county parcel map. Manually compile the list.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Click 'Discover Adjoiners.' ArcGIS spatial query runs automatically and returns all neighboring parcels with owner names.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Completeness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Highly dependent on researcher experience and attention to detail. Easy to miss un-named adjoiners.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Spatial query finds all parcels sharing a boundary regardless of whether they are named in the deed.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45–90 minutes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2–5 minutes</w:t>
            </w:r>
          </w:p>
        </w:tc>
      </w:tr>
    </w:tbl>
    <w:p/>
    <w:p>
      <w:r>
        <w:rPr>
          <w:b/>
          <w:color w:val="2E86C1"/>
          <w:sz w:val="24"/>
        </w:rPr>
        <w:t>Step 5: Researching All Adjoiners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60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BEFORE (Manual)</w:t>
            </w:r>
          </w:p>
        </w:tc>
        <w:tc>
          <w:tcPr>
            <w:tcW w:type="dxa" w:w="360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WITH AI TOOL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Process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For each adjoiner, repeat the county records search and cabinet plat search manually. With 6–10 adjoiners, this means 6–10 repetitions of Steps 2–3.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Click 'Run Research.' The system searches county records and cabinet index for all adjoiners simultaneously.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Consistency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Varies — researcher focus may decline across a long session.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Consistent — the same search logic is applied to every adjoiner.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AI anomaly detection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Not available.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Flags ownership gaps, overlapping descriptions, and unusual deed calls automatically.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Legal similarity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Not available.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Automatically surfaces RTSI's prior surveys with similar boundary descriptions.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60–180 minutes (depends on adjoiner count)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5–20 minutes</w:t>
            </w:r>
          </w:p>
        </w:tc>
      </w:tr>
    </w:tbl>
    <w:p/>
    <w:p>
      <w:r>
        <w:rPr>
          <w:b/>
          <w:color w:val="2E86C1"/>
          <w:sz w:val="24"/>
        </w:rPr>
        <w:t>Step 6: Compiling the Research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60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BEFORE (Manual)</w:t>
            </w:r>
          </w:p>
        </w:tc>
        <w:tc>
          <w:tcPr>
            <w:tcW w:type="dxa" w:w="360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WITH AI TOOL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Process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Manually gather all printed documents, organize into a folder, write a summary note, and hand off to the project surveyor.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Click 'Save Research Package.' AI generates a completeness score. Export DXF boundary drawing from deed calls.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Quality check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Relies on researcher judgment — no checklist or verification.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AI completeness score identifies gaps before the session is closed.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DXF boundary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Manually plotted in CAD by a drafting technician from the deed calls.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Generated automatically by the app from the parsed metes &amp; bounds description.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30–60 minutes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5–10 minutes</w:t>
            </w:r>
          </w:p>
        </w:tc>
      </w:tr>
    </w:tbl>
    <w:p/>
    <w:p>
      <w:r>
        <w:rPr>
          <w:b/>
          <w:color w:val="1A3A5C"/>
          <w:sz w:val="28"/>
        </w:rPr>
        <w:t>Overall Time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88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16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Before</w:t>
            </w:r>
          </w:p>
        </w:tc>
        <w:tc>
          <w:tcPr>
            <w:tcW w:type="dxa" w:w="216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After</w:t>
            </w:r>
          </w:p>
        </w:tc>
        <w:tc>
          <w:tcPr>
            <w:tcW w:type="dxa" w:w="144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Savings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Job setup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15–30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2–5 min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85%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Client deed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30–60 min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3–8 min</w:t>
            </w:r>
          </w:p>
        </w:tc>
        <w:tc>
          <w:tcPr>
            <w:tcW w:type="dxa" w:w="1440"/>
            <w:shd w:val="clear" w:color="auto" w:fill="EBF5FB"/>
          </w:tcPr>
          <w:p>
            <w:r>
              <w:rPr>
                <w:sz w:val="20"/>
              </w:rPr>
              <w:t>87%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Client plat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20–45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Under 1 min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97%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Adjoiner discovery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45–90 min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2–5 min</w:t>
            </w:r>
          </w:p>
        </w:tc>
        <w:tc>
          <w:tcPr>
            <w:tcW w:type="dxa" w:w="1440"/>
            <w:shd w:val="clear" w:color="auto" w:fill="EBF5FB"/>
          </w:tcPr>
          <w:p>
            <w:r>
              <w:rPr>
                <w:sz w:val="20"/>
              </w:rPr>
              <w:t>93%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Adjoiner research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60–180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5–20 min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88%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Package compilation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30–60 min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5–10 min</w:t>
            </w:r>
          </w:p>
        </w:tc>
        <w:tc>
          <w:tcPr>
            <w:tcW w:type="dxa" w:w="1440"/>
            <w:shd w:val="clear" w:color="auto" w:fill="EBF5FB"/>
          </w:tcPr>
          <w:p>
            <w:r>
              <w:rPr>
                <w:sz w:val="20"/>
              </w:rPr>
              <w:t>82%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3–7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20–50 minutes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~88%</w:t>
            </w:r>
          </w:p>
        </w:tc>
      </w:tr>
    </w:tbl>
    <w:p/>
    <w:p>
      <w:r>
        <w:rPr>
          <w:b/>
          <w:color w:val="1A3A5C"/>
          <w:sz w:val="28"/>
        </w:rPr>
        <w:t>What Hasn't Changed</w:t>
      </w:r>
    </w:p>
    <w:p>
      <w:r>
        <w:rPr>
          <w:b w:val="0"/>
          <w:i w:val="0"/>
          <w:sz w:val="21"/>
        </w:rPr>
        <w:t>The AI Deed &amp; Plat Helper automates and accelerates research — it does not replace surveyor judgment. The following still require professional expertise:</w:t>
      </w:r>
    </w:p>
    <w:p>
      <w:pPr>
        <w:pStyle w:val="ListBullet"/>
      </w:pPr>
      <w:r>
        <w:rPr>
          <w:sz w:val="21"/>
        </w:rPr>
        <w:t>Evaluating conflicting or ambiguous deed language</w:t>
      </w:r>
    </w:p>
    <w:p>
      <w:pPr>
        <w:pStyle w:val="ListBullet"/>
      </w:pPr>
      <w:r>
        <w:rPr>
          <w:sz w:val="21"/>
        </w:rPr>
        <w:t>Making decisions about which deed is controlling</w:t>
      </w:r>
    </w:p>
    <w:p>
      <w:pPr>
        <w:pStyle w:val="ListBullet"/>
      </w:pPr>
      <w:r>
        <w:rPr>
          <w:sz w:val="21"/>
        </w:rPr>
        <w:t>Resolving ownership disputes or gaps in title</w:t>
      </w:r>
    </w:p>
    <w:p>
      <w:pPr>
        <w:pStyle w:val="ListBullet"/>
      </w:pPr>
      <w:r>
        <w:rPr>
          <w:sz w:val="21"/>
        </w:rPr>
        <w:t>Field interpretation of ambiguous monuments</w:t>
      </w:r>
    </w:p>
    <w:p>
      <w:pPr>
        <w:pStyle w:val="ListBullet"/>
      </w:pPr>
      <w:r>
        <w:rPr>
          <w:sz w:val="21"/>
        </w:rPr>
        <w:t>Professional stamp and certification of survey results</w:t>
      </w:r>
    </w:p>
    <w:p>
      <w:r>
        <w:rPr>
          <w:b w:val="0"/>
          <w:i/>
          <w:sz w:val="21"/>
        </w:rPr>
        <w:t>The tool handles the repetitive, time-consuming parts of research so that surveyors can focus their expertise where it matters most.</w:t>
      </w:r>
    </w:p>
    <w:p/>
    <w:p>
      <w:pPr>
        <w:pBdr>
          <w:bottom w:val="single" w:sz="6" w:space="1" w:color="1A3A5C"/>
        </w:pBdr>
      </w:pPr>
    </w:p>
    <w:p>
      <w:r>
        <w:rPr>
          <w:i/>
          <w:color w:val="888888"/>
          <w:sz w:val="18"/>
        </w:rPr>
        <w:t>Red Tail Surveying, Inc. | April 2026 | Internal review document.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