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Taller de Programación</w:t>
      </w:r>
    </w:p>
    <w:p w:rsidR="00000000" w:rsidDel="00000000" w:rsidP="00000000" w:rsidRDefault="00000000" w:rsidRPr="00000000" w14:paraId="00000005">
      <w:pPr>
        <w:spacing w:before="240" w:lineRule="auto"/>
        <w:jc w:val="center"/>
        <w:rPr>
          <w:sz w:val="26"/>
          <w:szCs w:val="26"/>
        </w:rPr>
      </w:pPr>
      <w:r w:rsidDel="00000000" w:rsidR="00000000" w:rsidRPr="00000000">
        <w:rPr>
          <w:sz w:val="26"/>
          <w:szCs w:val="26"/>
          <w:rtl w:val="0"/>
        </w:rPr>
        <w:t xml:space="preserve">Maestría en Economía Aplicada</w:t>
      </w:r>
    </w:p>
    <w:p w:rsidR="00000000" w:rsidDel="00000000" w:rsidP="00000000" w:rsidRDefault="00000000" w:rsidRPr="00000000" w14:paraId="00000006">
      <w:pPr>
        <w:spacing w:before="240" w:lineRule="auto"/>
        <w:jc w:val="center"/>
        <w:rPr>
          <w:sz w:val="26"/>
          <w:szCs w:val="26"/>
        </w:rPr>
      </w:pPr>
      <w:r w:rsidDel="00000000" w:rsidR="00000000" w:rsidRPr="00000000">
        <w:rPr>
          <w:sz w:val="26"/>
          <w:szCs w:val="26"/>
          <w:rtl w:val="0"/>
        </w:rPr>
        <w:t xml:space="preserve">Tercer trimestre 2025</w:t>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Trabajo Práctico N° 4</w:t>
      </w:r>
    </w:p>
    <w:p w:rsidR="00000000" w:rsidDel="00000000" w:rsidP="00000000" w:rsidRDefault="00000000" w:rsidRPr="00000000" w14:paraId="00000009">
      <w:pPr>
        <w:spacing w:after="240" w:before="240" w:lineRule="auto"/>
        <w:jc w:val="center"/>
        <w:rPr>
          <w:sz w:val="24"/>
          <w:szCs w:val="24"/>
        </w:rPr>
      </w:pPr>
      <w:r w:rsidDel="00000000" w:rsidR="00000000" w:rsidRPr="00000000">
        <w:rPr>
          <w:sz w:val="24"/>
          <w:szCs w:val="24"/>
          <w:rtl w:val="0"/>
        </w:rPr>
        <w:t xml:space="preserve">Link GitHub </w:t>
      </w:r>
      <w:hyperlink r:id="rId6">
        <w:r w:rsidDel="00000000" w:rsidR="00000000" w:rsidRPr="00000000">
          <w:rPr>
            <w:color w:val="1155cc"/>
            <w:sz w:val="24"/>
            <w:szCs w:val="24"/>
            <w:u w:val="single"/>
            <w:rtl w:val="0"/>
          </w:rPr>
          <w:t xml:space="preserve">https://github.com/jorge-ux272/Big-Data-UBA--Grupo-8</w:t>
        </w:r>
      </w:hyperlink>
      <w:r w:rsidDel="00000000" w:rsidR="00000000" w:rsidRPr="00000000">
        <w:rPr>
          <w:rtl w:val="0"/>
        </w:rPr>
      </w:r>
    </w:p>
    <w:p w:rsidR="00000000" w:rsidDel="00000000" w:rsidP="00000000" w:rsidRDefault="00000000" w:rsidRPr="00000000" w14:paraId="0000000A">
      <w:pPr>
        <w:spacing w:after="240" w:before="240" w:lineRule="auto"/>
        <w:jc w:val="center"/>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Noelia Romero</w:t>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Alumnos: </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Jorge Eduardo Bolaños Gamarra</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Mario Antonio Valdivia Reyes</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Héctor Sebastián San Martin</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Introducción</w:t>
      </w:r>
    </w:p>
    <w:p w:rsidR="00000000" w:rsidDel="00000000" w:rsidP="00000000" w:rsidRDefault="00000000" w:rsidRPr="00000000" w14:paraId="0000001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presente trabajo compara el desempeño predictivo de diferentes algoritmos de machine learning para clasificar la condición de pobreza en hogares, utilizando datos de la Encuesta Permanente de Hogares (EPH). </w:t>
      </w:r>
      <w:r w:rsidDel="00000000" w:rsidR="00000000" w:rsidRPr="00000000">
        <w:rPr>
          <w:rFonts w:ascii="Roboto" w:cs="Roboto" w:eastAsia="Roboto" w:hAnsi="Roboto"/>
          <w:color w:val="0f1115"/>
          <w:sz w:val="24"/>
          <w:szCs w:val="24"/>
          <w:highlight w:val="white"/>
          <w:rtl w:val="0"/>
        </w:rPr>
        <w:t xml:space="preserve">El análisis desarrollado se enfoca en la implementación y evaluación de cinco modelos: Regresión Logística (sin regularización), Regresión Logística con regularización L1 (LASSO) y L2 (Ridge), Árboles de Decisión y K-Nearest Neighbors (KNN) (k vecinos más cercanos). </w:t>
      </w:r>
      <w:r w:rsidDel="00000000" w:rsidR="00000000" w:rsidRPr="00000000">
        <w:rPr>
          <w:rtl w:val="0"/>
        </w:rPr>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tl w:val="0"/>
        </w:rPr>
        <w:t xml:space="preserve">A.  Modelo de Regresión Logística con Regularización: Ridge y LASSO</w:t>
      </w:r>
    </w:p>
    <w:p w:rsidR="00000000" w:rsidDel="00000000" w:rsidP="00000000" w:rsidRDefault="00000000" w:rsidRPr="00000000" w14:paraId="00000013">
      <w:pPr>
        <w:numPr>
          <w:ilvl w:val="0"/>
          <w:numId w:val="1"/>
        </w:numPr>
        <w:spacing w:after="240" w:before="240" w:lineRule="auto"/>
        <w:ind w:left="720" w:hanging="360"/>
        <w:jc w:val="both"/>
        <w:rPr>
          <w:b w:val="1"/>
          <w:bCs w:val="1"/>
        </w:rPr>
      </w:pPr>
      <w:r w:rsidDel="00000000" w:rsidR="00000000" w:rsidRPr="00000000">
        <w:rPr>
          <w:b w:val="1"/>
          <w:bCs w:val="1"/>
          <w:rtl w:val="0"/>
        </w:rPr>
        <w:t xml:space="preserve">Visualización</w:t>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tl w:val="0"/>
        </w:rPr>
        <w:t xml:space="preserve">Figura 1. Path de coeficientes modelos Lasso y Ridge</w:t>
      </w:r>
    </w:p>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Pr>
        <w:drawing>
          <wp:inline distB="114300" distT="114300" distL="114300" distR="114300">
            <wp:extent cx="5731200" cy="213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Los paths de coeficientes muestran que a medida que aumenta λ, LASSO (L1) va llevando varios coeficientes a cero, para la selección automática de variables, mientras que Ridge (L2) solo reduce la magnitud de los coeficientes sin eliminarlos, manteniendo todas las variables en el modelo. Ambos métodos coinciden en que la variable más relevante es edad transformada, siendo la última en reducirse al incrementar la penalización. Por tanto, los gráficos muestran que LASSO genera modelos más interpretables, mientras que Ridge es útil si se asume que todas las variables aportan información.</w:t>
      </w:r>
    </w:p>
    <w:p w:rsidR="00000000" w:rsidDel="00000000" w:rsidP="00000000" w:rsidRDefault="00000000" w:rsidRPr="00000000" w14:paraId="00000017">
      <w:pPr>
        <w:numPr>
          <w:ilvl w:val="0"/>
          <w:numId w:val="1"/>
        </w:numPr>
        <w:spacing w:after="240" w:before="240" w:lineRule="auto"/>
        <w:ind w:left="720" w:hanging="360"/>
        <w:jc w:val="both"/>
        <w:rPr>
          <w:b w:val="1"/>
          <w:bCs w:val="1"/>
        </w:rPr>
      </w:pPr>
      <w:r w:rsidDel="00000000" w:rsidR="00000000" w:rsidRPr="00000000">
        <w:rPr>
          <w:b w:val="1"/>
          <w:bCs w:val="1"/>
          <w:rtl w:val="0"/>
        </w:rPr>
        <w:t xml:space="preserve">Penalidad óptima por Cross-validation y visualización</w:t>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Figura 2. Error de clasificación promedio versus lambda</w:t>
      </w:r>
    </w:p>
    <w:p w:rsidR="00000000" w:rsidDel="00000000" w:rsidP="00000000" w:rsidRDefault="00000000" w:rsidRPr="00000000" w14:paraId="00000019">
      <w:pPr>
        <w:spacing w:after="240" w:before="240" w:lineRule="auto"/>
        <w:ind w:left="0" w:right="600" w:firstLine="0"/>
        <w:jc w:val="both"/>
        <w:rPr/>
      </w:pPr>
      <w:r w:rsidDel="00000000" w:rsidR="00000000" w:rsidRPr="00000000">
        <w:rPr/>
        <w:drawing>
          <wp:inline distB="114300" distT="114300" distL="114300" distR="114300">
            <wp:extent cx="5731200" cy="36703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El gráfico muestra que el modelo Ridge (L2) alcanza un menor error de clasificación promedio que LASSO (L1), lo que sugiere que conservar todos los predictores penalizados suavemente ofrece mejor desempeño que eliminar algunos. Sin embargo, LASSO sigue siendo útil si se busca un modelo más interpretable y esparso.</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Figura 3. Esparcidad del modelo </w:t>
      </w:r>
    </w:p>
    <w:p w:rsidR="00000000" w:rsidDel="00000000" w:rsidP="00000000" w:rsidRDefault="00000000" w:rsidRPr="00000000" w14:paraId="0000001D">
      <w:pPr>
        <w:spacing w:after="240" w:before="240" w:lineRule="auto"/>
        <w:jc w:val="both"/>
        <w:rPr/>
      </w:pPr>
      <w:r w:rsidDel="00000000" w:rsidR="00000000" w:rsidRPr="00000000">
        <w:rPr/>
        <w:drawing>
          <wp:inline distB="114300" distT="114300" distL="114300" distR="114300">
            <wp:extent cx="5731200" cy="3708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A medida que aumenta el parámetro de regularización λ, el modelo LASSO elimina más coeficientes, con lo cual sube la sparsity. En λ=1.0 se alcanza un punto de equilibrio donde el modelo conserva las variables más informativas y descarta las menos relevantes, lo que permite tener interpretabilidad sin sacrificar demasiado rendimiento.</w:t>
      </w: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jc w:val="both"/>
        <w:rPr>
          <w:b w:val="1"/>
          <w:bCs w:val="1"/>
        </w:rPr>
      </w:pPr>
      <w:r w:rsidDel="00000000" w:rsidR="00000000" w:rsidRPr="00000000">
        <w:rPr>
          <w:b w:val="1"/>
          <w:bCs w:val="1"/>
          <w:rtl w:val="0"/>
        </w:rPr>
        <w:t xml:space="preserve">Estimación con λ^cv y comparación de coeficientes</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Tabla 1. Comparación de coeficientes estimados según el método de regularización aplicado</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631014300269"/>
        <w:gridCol w:w="2089.7203878849878"/>
        <w:gridCol w:w="1437.2737509435208"/>
        <w:gridCol w:w="1252.8866578948455"/>
        <w:tblGridChange w:id="0">
          <w:tblGrid>
            <w:gridCol w:w="4245.631014300269"/>
            <w:gridCol w:w="2089.7203878849878"/>
            <w:gridCol w:w="1437.2737509435208"/>
            <w:gridCol w:w="1252.8866578948455"/>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jc w:val="center"/>
              <w:rPr/>
            </w:pPr>
            <w:r w:rsidDel="00000000" w:rsidR="00000000" w:rsidRPr="00000000">
              <w:rPr>
                <w:b w:val="1"/>
                <w:bCs w:val="1"/>
                <w:rtl w:val="0"/>
              </w:rPr>
              <w:t xml:space="preserve">Logit sin penalidad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jc w:val="center"/>
              <w:rPr/>
            </w:pPr>
            <w:r w:rsidDel="00000000" w:rsidR="00000000" w:rsidRPr="00000000">
              <w:rPr>
                <w:b w:val="1"/>
                <w:bCs w:val="1"/>
                <w:rtl w:val="0"/>
              </w:rPr>
              <w:t xml:space="preserve">LASSO (L1)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jc w:val="center"/>
              <w:rPr/>
            </w:pPr>
            <w:r w:rsidDel="00000000" w:rsidR="00000000" w:rsidRPr="00000000">
              <w:rPr>
                <w:b w:val="1"/>
                <w:bCs w:val="1"/>
                <w:rtl w:val="0"/>
              </w:rPr>
              <w:t xml:space="preserve">Ridge (L2)</w:t>
            </w: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jc w:val="both"/>
              <w:rPr/>
            </w:pPr>
            <w:r w:rsidDel="00000000" w:rsidR="00000000" w:rsidRPr="00000000">
              <w:rPr>
                <w:rtl w:val="0"/>
              </w:rPr>
              <w:t xml:space="preserve">AEDUC_cat_Superior_completo_Postgrado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jc w:val="both"/>
              <w:rPr/>
            </w:pPr>
            <w:r w:rsidDel="00000000" w:rsidR="00000000" w:rsidRPr="00000000">
              <w:rPr>
                <w:rtl w:val="0"/>
              </w:rPr>
              <w:t xml:space="preserve">-1.518191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jc w:val="both"/>
              <w:rPr/>
            </w:pPr>
            <w:r w:rsidDel="00000000" w:rsidR="00000000" w:rsidRPr="00000000">
              <w:rPr>
                <w:rtl w:val="0"/>
              </w:rPr>
              <w:t xml:space="preserve">-1.512861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jc w:val="both"/>
              <w:rPr/>
            </w:pPr>
            <w:r w:rsidDel="00000000" w:rsidR="00000000" w:rsidRPr="00000000">
              <w:rPr>
                <w:rtl w:val="0"/>
              </w:rPr>
              <w:t xml:space="preserve">-1.275223</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jc w:val="both"/>
              <w:rPr/>
            </w:pPr>
            <w:r w:rsidDel="00000000" w:rsidR="00000000" w:rsidRPr="00000000">
              <w:rPr>
                <w:rtl w:val="0"/>
              </w:rPr>
              <w:t xml:space="preserve">AEDUC_cat_Primaria_completa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jc w:val="both"/>
              <w:rPr/>
            </w:pPr>
            <w:r w:rsidDel="00000000" w:rsidR="00000000" w:rsidRPr="00000000">
              <w:rPr>
                <w:rtl w:val="0"/>
              </w:rPr>
              <w:t xml:space="preserve">0.736556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jc w:val="both"/>
              <w:rPr/>
            </w:pPr>
            <w:r w:rsidDel="00000000" w:rsidR="00000000" w:rsidRPr="00000000">
              <w:rPr>
                <w:rtl w:val="0"/>
              </w:rPr>
              <w:t xml:space="preserve">0.666004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both"/>
              <w:rPr/>
            </w:pPr>
            <w:r w:rsidDel="00000000" w:rsidR="00000000" w:rsidRPr="00000000">
              <w:rPr>
                <w:rtl w:val="0"/>
              </w:rPr>
              <w:t xml:space="preserve">0.618378</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jc w:val="both"/>
              <w:rPr/>
            </w:pPr>
            <w:r w:rsidDel="00000000" w:rsidR="00000000" w:rsidRPr="00000000">
              <w:rPr>
                <w:rtl w:val="0"/>
              </w:rPr>
              <w:t xml:space="preserve">AEDUC_cat_Secundaria_incompleta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both"/>
              <w:rPr/>
            </w:pPr>
            <w:r w:rsidDel="00000000" w:rsidR="00000000" w:rsidRPr="00000000">
              <w:rPr>
                <w:rtl w:val="0"/>
              </w:rPr>
              <w:t xml:space="preserve">0.725944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jc w:val="both"/>
              <w:rPr/>
            </w:pPr>
            <w:r w:rsidDel="00000000" w:rsidR="00000000" w:rsidRPr="00000000">
              <w:rPr>
                <w:rtl w:val="0"/>
              </w:rPr>
              <w:t xml:space="preserve">0.656206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jc w:val="both"/>
              <w:rPr/>
            </w:pPr>
            <w:r w:rsidDel="00000000" w:rsidR="00000000" w:rsidRPr="00000000">
              <w:rPr>
                <w:rtl w:val="0"/>
              </w:rPr>
              <w:t xml:space="preserve">0.605078</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jc w:val="both"/>
              <w:rPr/>
            </w:pPr>
            <w:r w:rsidDel="00000000" w:rsidR="00000000" w:rsidRPr="00000000">
              <w:rPr>
                <w:rtl w:val="0"/>
              </w:rPr>
              <w:t xml:space="preserve">AEDUC_cat_Primaria_incompleta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jc w:val="both"/>
              <w:rPr/>
            </w:pPr>
            <w:r w:rsidDel="00000000" w:rsidR="00000000" w:rsidRPr="00000000">
              <w:rPr>
                <w:rtl w:val="0"/>
              </w:rPr>
              <w:t xml:space="preserve">0.623145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jc w:val="both"/>
              <w:rPr/>
            </w:pPr>
            <w:r w:rsidDel="00000000" w:rsidR="00000000" w:rsidRPr="00000000">
              <w:rPr>
                <w:rtl w:val="0"/>
              </w:rPr>
              <w:t xml:space="preserve">0.552583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jc w:val="both"/>
              <w:rPr/>
            </w:pPr>
            <w:r w:rsidDel="00000000" w:rsidR="00000000" w:rsidRPr="00000000">
              <w:rPr>
                <w:rtl w:val="0"/>
              </w:rPr>
              <w:t xml:space="preserve">0.505162</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jc w:val="both"/>
              <w:rPr/>
            </w:pPr>
            <w:r w:rsidDel="00000000" w:rsidR="00000000" w:rsidRPr="00000000">
              <w:rPr>
                <w:rtl w:val="0"/>
              </w:rPr>
              <w:t xml:space="preserve">CH06_scaled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jc w:val="both"/>
              <w:rPr/>
            </w:pPr>
            <w:r w:rsidDel="00000000" w:rsidR="00000000" w:rsidRPr="00000000">
              <w:rPr>
                <w:rtl w:val="0"/>
              </w:rPr>
              <w:t xml:space="preserve">-0.536889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jc w:val="both"/>
              <w:rPr/>
            </w:pPr>
            <w:r w:rsidDel="00000000" w:rsidR="00000000" w:rsidRPr="00000000">
              <w:rPr>
                <w:rtl w:val="0"/>
              </w:rPr>
              <w:t xml:space="preserve">-0.534499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jc w:val="both"/>
              <w:rPr/>
            </w:pPr>
            <w:r w:rsidDel="00000000" w:rsidR="00000000" w:rsidRPr="00000000">
              <w:rPr>
                <w:rtl w:val="0"/>
              </w:rPr>
              <w:t xml:space="preserve">-0.528934</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jc w:val="both"/>
              <w:rPr/>
            </w:pPr>
            <w:r w:rsidDel="00000000" w:rsidR="00000000" w:rsidRPr="00000000">
              <w:rPr>
                <w:rtl w:val="0"/>
              </w:rPr>
              <w:t xml:space="preserve">AEDUC_cat_Secundaria_completa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jc w:val="both"/>
              <w:rPr/>
            </w:pPr>
            <w:r w:rsidDel="00000000" w:rsidR="00000000" w:rsidRPr="00000000">
              <w:rPr>
                <w:rtl w:val="0"/>
              </w:rPr>
              <w:t xml:space="preserve">0.415506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jc w:val="both"/>
              <w:rPr/>
            </w:pPr>
            <w:r w:rsidDel="00000000" w:rsidR="00000000" w:rsidRPr="00000000">
              <w:rPr>
                <w:rtl w:val="0"/>
              </w:rPr>
              <w:t xml:space="preserve">0.353836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jc w:val="both"/>
              <w:rPr/>
            </w:pPr>
            <w:r w:rsidDel="00000000" w:rsidR="00000000" w:rsidRPr="00000000">
              <w:rPr>
                <w:rtl w:val="0"/>
              </w:rPr>
              <w:t xml:space="preserve">0.327990</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both"/>
              <w:rPr/>
            </w:pPr>
            <w:r w:rsidDel="00000000" w:rsidR="00000000" w:rsidRPr="00000000">
              <w:rPr>
                <w:rtl w:val="0"/>
              </w:rPr>
              <w:t xml:space="preserve">Viudo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jc w:val="both"/>
              <w:rPr/>
            </w:pPr>
            <w:r w:rsidDel="00000000" w:rsidR="00000000" w:rsidRPr="00000000">
              <w:rPr>
                <w:rtl w:val="0"/>
              </w:rPr>
              <w:t xml:space="preserve">-0.332432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jc w:val="both"/>
              <w:rPr/>
            </w:pPr>
            <w:r w:rsidDel="00000000" w:rsidR="00000000" w:rsidRPr="00000000">
              <w:rPr>
                <w:rtl w:val="0"/>
              </w:rPr>
              <w:t xml:space="preserve">-0.273680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jc w:val="both"/>
              <w:rPr/>
            </w:pPr>
            <w:r w:rsidDel="00000000" w:rsidR="00000000" w:rsidRPr="00000000">
              <w:rPr>
                <w:rtl w:val="0"/>
              </w:rPr>
              <w:t xml:space="preserve">-0.268675</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jc w:val="both"/>
              <w:rPr/>
            </w:pPr>
            <w:r w:rsidDel="00000000" w:rsidR="00000000" w:rsidRPr="00000000">
              <w:rPr>
                <w:rtl w:val="0"/>
              </w:rPr>
              <w:t xml:space="preserve">HORASTRAB_fulltime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jc w:val="both"/>
              <w:rPr/>
            </w:pPr>
            <w:r w:rsidDel="00000000" w:rsidR="00000000" w:rsidRPr="00000000">
              <w:rPr>
                <w:rtl w:val="0"/>
              </w:rPr>
              <w:t xml:space="preserve">-0.294094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jc w:val="both"/>
              <w:rPr/>
            </w:pPr>
            <w:r w:rsidDel="00000000" w:rsidR="00000000" w:rsidRPr="00000000">
              <w:rPr>
                <w:rtl w:val="0"/>
              </w:rPr>
              <w:t xml:space="preserve">-0.278665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jc w:val="both"/>
              <w:rPr/>
            </w:pPr>
            <w:r w:rsidDel="00000000" w:rsidR="00000000" w:rsidRPr="00000000">
              <w:rPr>
                <w:rtl w:val="0"/>
              </w:rPr>
              <w:t xml:space="preserve">-0.278329</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jc w:val="both"/>
              <w:rPr/>
            </w:pPr>
            <w:r w:rsidDel="00000000" w:rsidR="00000000" w:rsidRPr="00000000">
              <w:rPr>
                <w:rtl w:val="0"/>
              </w:rPr>
              <w:t xml:space="preserve">SeparadoDivorciado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jc w:val="both"/>
              <w:rPr/>
            </w:pPr>
            <w:r w:rsidDel="00000000" w:rsidR="00000000" w:rsidRPr="00000000">
              <w:rPr>
                <w:rtl w:val="0"/>
              </w:rPr>
              <w:t xml:space="preserve">0.134654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jc w:val="both"/>
              <w:rPr/>
            </w:pPr>
            <w:r w:rsidDel="00000000" w:rsidR="00000000" w:rsidRPr="00000000">
              <w:rPr>
                <w:rtl w:val="0"/>
              </w:rPr>
              <w:t xml:space="preserve">0.097704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jc w:val="both"/>
              <w:rPr/>
            </w:pPr>
            <w:r w:rsidDel="00000000" w:rsidR="00000000" w:rsidRPr="00000000">
              <w:rPr>
                <w:rtl w:val="0"/>
              </w:rPr>
              <w:t xml:space="preserve">0.108886</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jc w:val="both"/>
              <w:rPr/>
            </w:pPr>
            <w:r w:rsidDel="00000000" w:rsidR="00000000" w:rsidRPr="00000000">
              <w:rPr>
                <w:rtl w:val="0"/>
              </w:rPr>
              <w:t xml:space="preserve">AEDUC_cat_Superior_incompleto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jc w:val="both"/>
              <w:rPr/>
            </w:pPr>
            <w:r w:rsidDel="00000000" w:rsidR="00000000" w:rsidRPr="00000000">
              <w:rPr>
                <w:rtl w:val="0"/>
              </w:rPr>
              <w:t xml:space="preserve">-0.124790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jc w:val="both"/>
              <w:rPr/>
            </w:pPr>
            <w:r w:rsidDel="00000000" w:rsidR="00000000" w:rsidRPr="00000000">
              <w:rPr>
                <w:rtl w:val="0"/>
              </w:rPr>
              <w:t xml:space="preserve">-0.165808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jc w:val="both"/>
              <w:rPr/>
            </w:pPr>
            <w:r w:rsidDel="00000000" w:rsidR="00000000" w:rsidRPr="00000000">
              <w:rPr>
                <w:rtl w:val="0"/>
              </w:rPr>
              <w:t xml:space="preserve">-0.191857</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jc w:val="both"/>
              <w:rPr/>
            </w:pPr>
            <w:r w:rsidDel="00000000" w:rsidR="00000000" w:rsidRPr="00000000">
              <w:rPr>
                <w:rtl w:val="0"/>
              </w:rPr>
              <w:t xml:space="preserve">CH04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jc w:val="both"/>
              <w:rPr/>
            </w:pPr>
            <w:r w:rsidDel="00000000" w:rsidR="00000000" w:rsidRPr="00000000">
              <w:rPr>
                <w:rtl w:val="0"/>
              </w:rPr>
              <w:t xml:space="preserve">0.025181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jc w:val="both"/>
              <w:rPr/>
            </w:pPr>
            <w:r w:rsidDel="00000000" w:rsidR="00000000" w:rsidRPr="00000000">
              <w:rPr>
                <w:rtl w:val="0"/>
              </w:rPr>
              <w:t xml:space="preserve">0.017547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jc w:val="both"/>
              <w:rPr/>
            </w:pPr>
            <w:r w:rsidDel="00000000" w:rsidR="00000000" w:rsidRPr="00000000">
              <w:rPr>
                <w:rtl w:val="0"/>
              </w:rPr>
              <w:t xml:space="preserve">0.016456</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240" w:lineRule="auto"/>
              <w:jc w:val="both"/>
              <w:rPr/>
            </w:pPr>
            <w:r w:rsidDel="00000000" w:rsidR="00000000" w:rsidRPr="00000000">
              <w:rPr>
                <w:rtl w:val="0"/>
              </w:rPr>
              <w:t xml:space="preserve">Casado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jc w:val="both"/>
              <w:rPr/>
            </w:pPr>
            <w:r w:rsidDel="00000000" w:rsidR="00000000" w:rsidRPr="00000000">
              <w:rPr>
                <w:rtl w:val="0"/>
              </w:rPr>
              <w:t xml:space="preserve">-0.022509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both"/>
              <w:rPr/>
            </w:pPr>
            <w:r w:rsidDel="00000000" w:rsidR="00000000" w:rsidRPr="00000000">
              <w:rPr>
                <w:rtl w:val="0"/>
              </w:rPr>
              <w:t xml:space="preserve">-0.010069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jc w:val="both"/>
              <w:rPr/>
            </w:pPr>
            <w:r w:rsidDel="00000000" w:rsidR="00000000" w:rsidRPr="00000000">
              <w:rPr>
                <w:rtl w:val="0"/>
              </w:rPr>
              <w:t xml:space="preserve">-0.032897</w:t>
            </w:r>
          </w:p>
        </w:tc>
      </w:tr>
    </w:tbl>
    <w:p w:rsidR="00000000" w:rsidDel="00000000" w:rsidP="00000000" w:rsidRDefault="00000000" w:rsidRPr="00000000" w14:paraId="00000055">
      <w:pPr>
        <w:spacing w:after="240" w:before="240" w:lineRule="auto"/>
        <w:jc w:val="both"/>
        <w:rPr/>
      </w:pPr>
      <w:r w:rsidDel="00000000" w:rsidR="00000000" w:rsidRPr="00000000">
        <w:rPr>
          <w:rtl w:val="0"/>
        </w:rPr>
        <w:t xml:space="preserve">Al comparar los coeficientes del logit sin penalidad junto con LASSO (L1) y Ridge (L2) usando λ_cv, se observa que la regularización reduce la magnitud de los coeficientes sin cambiar su signo. LASSO tiende a acercar algunos coeficientes a cero y Ridge los contrae suavemente, pero en este caso ninguna variable se elimina, dado que el modelo considera que todas las variables tienen información relevante.</w:t>
      </w:r>
    </w:p>
    <w:p w:rsidR="00000000" w:rsidDel="00000000" w:rsidP="00000000" w:rsidRDefault="00000000" w:rsidRPr="00000000" w14:paraId="00000056">
      <w:pPr>
        <w:spacing w:after="240" w:before="240" w:lineRule="auto"/>
        <w:ind w:left="0" w:firstLine="0"/>
        <w:jc w:val="both"/>
        <w:rPr>
          <w:b w:val="1"/>
          <w:bCs w:val="1"/>
        </w:rPr>
      </w:pPr>
      <w:r w:rsidDel="00000000" w:rsidR="00000000" w:rsidRPr="00000000">
        <w:rPr>
          <w:b w:val="1"/>
          <w:bCs w:val="1"/>
          <w:rtl w:val="0"/>
        </w:rPr>
        <w:t xml:space="preserve">B. Árboles de Decisión</w:t>
      </w:r>
    </w:p>
    <w:p w:rsidR="00000000" w:rsidDel="00000000" w:rsidP="00000000" w:rsidRDefault="00000000" w:rsidRPr="00000000" w14:paraId="00000057">
      <w:pPr>
        <w:spacing w:after="240" w:before="240" w:lineRule="auto"/>
        <w:ind w:left="0" w:firstLine="0"/>
        <w:jc w:val="both"/>
        <w:rPr>
          <w:b w:val="1"/>
          <w:bCs w:val="1"/>
        </w:rPr>
      </w:pPr>
      <w:r w:rsidDel="00000000" w:rsidR="00000000" w:rsidRPr="00000000">
        <w:rPr>
          <w:b w:val="1"/>
          <w:bCs w:val="1"/>
          <w:rtl w:val="0"/>
        </w:rPr>
        <w:t xml:space="preserve">4.</w:t>
        <w:tab/>
        <w:t xml:space="preserve">Estimen un árbol de decisión podado (CART)</w:t>
      </w:r>
    </w:p>
    <w:p w:rsidR="00000000" w:rsidDel="00000000" w:rsidP="00000000" w:rsidRDefault="00000000" w:rsidRPr="00000000" w14:paraId="00000058">
      <w:pPr>
        <w:spacing w:after="240" w:before="240" w:lineRule="auto"/>
        <w:ind w:left="0" w:firstLine="0"/>
        <w:jc w:val="both"/>
        <w:rPr>
          <w:b w:val="1"/>
          <w:bCs w:val="1"/>
        </w:rPr>
      </w:pPr>
      <w:r w:rsidDel="00000000" w:rsidR="00000000" w:rsidRPr="00000000">
        <w:rPr>
          <w:b w:val="1"/>
          <w:bCs w:val="1"/>
          <w:rtl w:val="0"/>
        </w:rPr>
        <w:t xml:space="preserve">Figura 4. Error de clasificación versus CCP del árbol de decisión</w:t>
      </w:r>
    </w:p>
    <w:p w:rsidR="00000000" w:rsidDel="00000000" w:rsidP="00000000" w:rsidRDefault="00000000" w:rsidRPr="00000000" w14:paraId="00000059">
      <w:pPr>
        <w:spacing w:after="240" w:before="240" w:lineRule="auto"/>
        <w:ind w:left="0" w:firstLine="0"/>
        <w:jc w:val="both"/>
        <w:rPr/>
      </w:pPr>
      <w:r w:rsidDel="00000000" w:rsidR="00000000" w:rsidRPr="00000000">
        <w:rPr/>
        <w:drawing>
          <wp:inline distB="114300" distT="114300" distL="114300" distR="114300">
            <wp:extent cx="5731200" cy="38100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42.85714285714283" w:lineRule="auto"/>
        <w:jc w:val="both"/>
        <w:rPr>
          <w:sz w:val="21"/>
          <w:szCs w:val="21"/>
        </w:rPr>
      </w:pPr>
      <w:r w:rsidDel="00000000" w:rsidR="00000000" w:rsidRPr="00000000">
        <w:rPr>
          <w:sz w:val="21"/>
          <w:szCs w:val="21"/>
          <w:rtl w:val="0"/>
        </w:rPr>
        <w:t xml:space="preserve">El gráfico del error de clasificación promedio frente a ccp_alpha muestra valores bajos de ccp_alpha (menores a 0.0038), siendo que el error se mantiene prácticamente constante en torno al 35-36%, lo que indica que el árbol es complejo y presenta poco sesgo pero riesgo de sobreajuste. A partir del ccp_alpha óptimo (0.0038, marcado con la línea roja vertical), el error comienza a aumentar progresivamente a medida que la poda se vuelve más agresiva, reduciendo el tamaño del árbol. Esto representa el óptimo entre sesgo y varianza según la validación cruzada, logrando el menor error de clasificación (aproximadamente de 35.5%). El aumento del error para ccp_alpha mayores a 0.025 confirma la necesidad del pruning para evitar complejidad.</w:t>
      </w:r>
    </w:p>
    <w:p w:rsidR="00000000" w:rsidDel="00000000" w:rsidP="00000000" w:rsidRDefault="00000000" w:rsidRPr="00000000" w14:paraId="0000005B">
      <w:pPr>
        <w:spacing w:after="240" w:before="240" w:lineRule="auto"/>
        <w:ind w:left="0" w:firstLine="0"/>
        <w:jc w:val="both"/>
        <w:rPr>
          <w:b w:val="1"/>
          <w:bCs w:val="1"/>
        </w:rPr>
      </w:pPr>
      <w:r w:rsidDel="00000000" w:rsidR="00000000" w:rsidRPr="00000000">
        <w:rPr>
          <w:b w:val="1"/>
          <w:bCs w:val="1"/>
          <w:rtl w:val="0"/>
        </w:rPr>
        <w:t xml:space="preserve">5.</w:t>
        <w:tab/>
        <w:t xml:space="preserve">Visualización del árbol podado por cross-validation</w:t>
      </w:r>
    </w:p>
    <w:p w:rsidR="00000000" w:rsidDel="00000000" w:rsidP="00000000" w:rsidRDefault="00000000" w:rsidRPr="00000000" w14:paraId="0000005C">
      <w:pPr>
        <w:spacing w:after="240" w:before="240" w:lineRule="auto"/>
        <w:ind w:left="0" w:firstLine="0"/>
        <w:jc w:val="both"/>
        <w:rPr>
          <w:b w:val="1"/>
          <w:bCs w:val="1"/>
        </w:rPr>
      </w:pPr>
      <w:r w:rsidDel="00000000" w:rsidR="00000000" w:rsidRPr="00000000">
        <w:rPr>
          <w:b w:val="1"/>
          <w:bCs w:val="1"/>
          <w:rtl w:val="0"/>
        </w:rPr>
        <w:t xml:space="preserve">Figura 5. Gráfico del árbol de decisión e importancia de predictores</w:t>
      </w:r>
    </w:p>
    <w:p w:rsidR="00000000" w:rsidDel="00000000" w:rsidP="00000000" w:rsidRDefault="00000000" w:rsidRPr="00000000" w14:paraId="0000005D">
      <w:pPr>
        <w:spacing w:after="240" w:before="240" w:lineRule="auto"/>
        <w:ind w:left="0" w:firstLine="0"/>
        <w:jc w:val="both"/>
        <w:rPr/>
      </w:pPr>
      <w:r w:rsidDel="00000000" w:rsidR="00000000" w:rsidRPr="00000000">
        <w:rPr/>
        <w:drawing>
          <wp:inline distB="114300" distT="114300" distL="114300" distR="114300">
            <wp:extent cx="5664361" cy="3302543"/>
            <wp:effectExtent b="0" l="0" r="0" t="0"/>
            <wp:docPr id="6" name="image3.png"/>
            <a:graphic>
              <a:graphicData uri="http://schemas.openxmlformats.org/drawingml/2006/picture">
                <pic:pic>
                  <pic:nvPicPr>
                    <pic:cNvPr id="0" name="image3.png"/>
                    <pic:cNvPicPr preferRelativeResize="0"/>
                  </pic:nvPicPr>
                  <pic:blipFill>
                    <a:blip r:embed="rId11"/>
                    <a:srcRect b="37259" l="3156" r="54123" t="0"/>
                    <a:stretch>
                      <a:fillRect/>
                    </a:stretch>
                  </pic:blipFill>
                  <pic:spPr>
                    <a:xfrm>
                      <a:off x="0" y="0"/>
                      <a:ext cx="5664361" cy="330254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drawing>
          <wp:inline distB="114300" distT="114300" distL="114300" distR="114300">
            <wp:extent cx="5697717" cy="4300538"/>
            <wp:effectExtent b="0" l="0" r="0" t="0"/>
            <wp:docPr id="8" name="image3.png"/>
            <a:graphic>
              <a:graphicData uri="http://schemas.openxmlformats.org/drawingml/2006/picture">
                <pic:pic>
                  <pic:nvPicPr>
                    <pic:cNvPr id="0" name="image3.png"/>
                    <pic:cNvPicPr preferRelativeResize="0"/>
                  </pic:nvPicPr>
                  <pic:blipFill>
                    <a:blip r:embed="rId11"/>
                    <a:srcRect b="0" l="47395" r="0" t="0"/>
                    <a:stretch>
                      <a:fillRect/>
                    </a:stretch>
                  </pic:blipFill>
                  <pic:spPr>
                    <a:xfrm>
                      <a:off x="0" y="0"/>
                      <a:ext cx="5697717"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Fonts w:ascii="Arial Unicode MS" w:cs="Arial Unicode MS" w:eastAsia="Arial Unicode MS" w:hAnsi="Arial Unicode MS"/>
          <w:rtl w:val="0"/>
        </w:rPr>
        <w:t xml:space="preserve">El árbol podado final es simple e interpretable, ya que utiliza tres predictores. El nodo raíz es AEDUC_cat_Superior_completo_Postgrado ≤ 0.5 (no tener estudios superiores completos es un factor de riesgo de pobreza), seguido por CH06_scaled (edad estandarizada) y HORASTRAB_fulltime (trabajar jornada completa o no). Esto coincide con la importancia de variables que muestra el panel B, donde esas tres variables dominan y el resto tiene importancia casi nula. En ese sentido, este resultado no coincide con la selección de variables realizada por Lasso, ya que éste mantuvo prácticamente todas las variables.</w:t>
      </w:r>
    </w:p>
    <w:p w:rsidR="00000000" w:rsidDel="00000000" w:rsidP="00000000" w:rsidRDefault="00000000" w:rsidRPr="00000000" w14:paraId="00000060">
      <w:pPr>
        <w:spacing w:after="240" w:before="240" w:lineRule="auto"/>
        <w:ind w:left="0" w:firstLine="0"/>
        <w:jc w:val="both"/>
        <w:rPr>
          <w:b w:val="1"/>
          <w:bCs w:val="1"/>
        </w:rPr>
      </w:pPr>
      <w:r w:rsidDel="00000000" w:rsidR="00000000" w:rsidRPr="00000000">
        <w:rPr>
          <w:b w:val="1"/>
          <w:bCs w:val="1"/>
          <w:rtl w:val="0"/>
        </w:rPr>
        <w:t xml:space="preserve">6.</w:t>
        <w:tab/>
        <w:t xml:space="preserve">Matriz de confusión (p&gt;0,5), la curva ROC y las dos métricas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Tabla 2. Matriz de confusión y reporte de clasificación para cada modelo</w:t>
      </w:r>
    </w:p>
    <w:tbl>
      <w:tblPr>
        <w:tblStyle w:val="Table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700"/>
        <w:gridCol w:w="1445"/>
        <w:gridCol w:w="1445"/>
        <w:gridCol w:w="1550"/>
        <w:gridCol w:w="770"/>
        <w:tblGridChange w:id="0">
          <w:tblGrid>
            <w:gridCol w:w="1400"/>
            <w:gridCol w:w="1700"/>
            <w:gridCol w:w="1445"/>
            <w:gridCol w:w="1445"/>
            <w:gridCol w:w="1550"/>
            <w:gridCol w:w="77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center"/>
              <w:rPr>
                <w:sz w:val="20"/>
                <w:szCs w:val="20"/>
              </w:rPr>
            </w:pPr>
            <w:r w:rsidDel="00000000" w:rsidR="00000000" w:rsidRPr="00000000">
              <w:rPr>
                <w:b w:val="1"/>
                <w:bCs w:val="1"/>
                <w:sz w:val="20"/>
                <w:szCs w:val="20"/>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center"/>
              <w:rPr>
                <w:sz w:val="20"/>
                <w:szCs w:val="20"/>
              </w:rPr>
            </w:pPr>
            <w:r w:rsidDel="00000000" w:rsidR="00000000" w:rsidRPr="00000000">
              <w:rPr>
                <w:b w:val="1"/>
                <w:bCs w:val="1"/>
                <w:sz w:val="20"/>
                <w:szCs w:val="20"/>
                <w:rtl w:val="0"/>
              </w:rPr>
              <w:t xml:space="preserve">Logística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center"/>
              <w:rPr>
                <w:sz w:val="20"/>
                <w:szCs w:val="20"/>
              </w:rPr>
            </w:pPr>
            <w:r w:rsidDel="00000000" w:rsidR="00000000" w:rsidRPr="00000000">
              <w:rPr>
                <w:b w:val="1"/>
                <w:bCs w:val="1"/>
                <w:sz w:val="20"/>
                <w:szCs w:val="20"/>
                <w:rtl w:val="0"/>
              </w:rPr>
              <w:t xml:space="preserve">Logística L1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center"/>
              <w:rPr>
                <w:sz w:val="20"/>
                <w:szCs w:val="20"/>
              </w:rPr>
            </w:pPr>
            <w:r w:rsidDel="00000000" w:rsidR="00000000" w:rsidRPr="00000000">
              <w:rPr>
                <w:b w:val="1"/>
                <w:bCs w:val="1"/>
                <w:sz w:val="20"/>
                <w:szCs w:val="20"/>
                <w:rtl w:val="0"/>
              </w:rPr>
              <w:t xml:space="preserve">Logística L2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center"/>
              <w:rPr>
                <w:sz w:val="20"/>
                <w:szCs w:val="20"/>
              </w:rPr>
            </w:pPr>
            <w:r w:rsidDel="00000000" w:rsidR="00000000" w:rsidRPr="00000000">
              <w:rPr>
                <w:b w:val="1"/>
                <w:bCs w:val="1"/>
                <w:sz w:val="20"/>
                <w:szCs w:val="20"/>
                <w:rtl w:val="0"/>
              </w:rPr>
              <w:t xml:space="preserve">Decision Tree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jc w:val="center"/>
              <w:rPr>
                <w:sz w:val="20"/>
                <w:szCs w:val="20"/>
              </w:rPr>
            </w:pPr>
            <w:r w:rsidDel="00000000" w:rsidR="00000000" w:rsidRPr="00000000">
              <w:rPr>
                <w:b w:val="1"/>
                <w:bCs w:val="1"/>
                <w:sz w:val="20"/>
                <w:szCs w:val="20"/>
                <w:rtl w:val="0"/>
              </w:rPr>
              <w:t xml:space="preserve">KNN</w:t>
            </w: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jc w:val="both"/>
              <w:rPr>
                <w:sz w:val="20"/>
                <w:szCs w:val="20"/>
              </w:rPr>
            </w:pPr>
            <w:r w:rsidDel="00000000" w:rsidR="00000000" w:rsidRPr="00000000">
              <w:rPr>
                <w:b w:val="1"/>
                <w:bCs w:val="1"/>
                <w:sz w:val="20"/>
                <w:szCs w:val="20"/>
                <w:rtl w:val="0"/>
              </w:rPr>
              <w:t xml:space="preserve">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jc w:val="both"/>
              <w:rPr>
                <w:sz w:val="20"/>
                <w:szCs w:val="20"/>
              </w:rPr>
            </w:pPr>
            <w:r w:rsidDel="00000000" w:rsidR="00000000" w:rsidRPr="00000000">
              <w:rPr>
                <w:sz w:val="20"/>
                <w:szCs w:val="20"/>
                <w:rtl w:val="0"/>
              </w:rPr>
              <w:t xml:space="preserve">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jc w:val="both"/>
              <w:rPr>
                <w:sz w:val="20"/>
                <w:szCs w:val="20"/>
              </w:rPr>
            </w:pPr>
            <w:r w:rsidDel="00000000" w:rsidR="00000000" w:rsidRPr="00000000">
              <w:rPr>
                <w:sz w:val="20"/>
                <w:szCs w:val="20"/>
                <w:rtl w:val="0"/>
              </w:rPr>
              <w:t xml:space="preserve">297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jc w:val="both"/>
              <w:rPr>
                <w:sz w:val="20"/>
                <w:szCs w:val="20"/>
              </w:rPr>
            </w:pPr>
            <w:r w:rsidDel="00000000" w:rsidR="00000000" w:rsidRPr="00000000">
              <w:rPr>
                <w:sz w:val="20"/>
                <w:szCs w:val="20"/>
                <w:rtl w:val="0"/>
              </w:rPr>
              <w:t xml:space="preserve">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jc w:val="both"/>
              <w:rPr>
                <w:sz w:val="20"/>
                <w:szCs w:val="20"/>
              </w:rPr>
            </w:pPr>
            <w:r w:rsidDel="00000000" w:rsidR="00000000" w:rsidRPr="00000000">
              <w:rPr>
                <w:sz w:val="20"/>
                <w:szCs w:val="20"/>
                <w:rtl w:val="0"/>
              </w:rPr>
              <w:t xml:space="preserve">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jc w:val="both"/>
              <w:rPr>
                <w:sz w:val="20"/>
                <w:szCs w:val="20"/>
              </w:rPr>
            </w:pPr>
            <w:r w:rsidDel="00000000" w:rsidR="00000000" w:rsidRPr="00000000">
              <w:rPr>
                <w:sz w:val="20"/>
                <w:szCs w:val="20"/>
                <w:rtl w:val="0"/>
              </w:rPr>
              <w:t xml:space="preserve">331</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jc w:val="both"/>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jc w:val="both"/>
              <w:rPr>
                <w:sz w:val="20"/>
                <w:szCs w:val="20"/>
              </w:rPr>
            </w:pPr>
            <w:r w:rsidDel="00000000" w:rsidR="00000000" w:rsidRPr="00000000">
              <w:rPr>
                <w:sz w:val="20"/>
                <w:szCs w:val="20"/>
                <w:rtl w:val="0"/>
              </w:rPr>
              <w:t xml:space="preserve">207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jc w:val="both"/>
              <w:rPr>
                <w:sz w:val="20"/>
                <w:szCs w:val="20"/>
              </w:rPr>
            </w:pPr>
            <w:r w:rsidDel="00000000" w:rsidR="00000000" w:rsidRPr="00000000">
              <w:rPr>
                <w:sz w:val="20"/>
                <w:szCs w:val="20"/>
                <w:rtl w:val="0"/>
              </w:rPr>
              <w:t xml:space="preserve">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jc w:val="both"/>
              <w:rPr>
                <w:sz w:val="20"/>
                <w:szCs w:val="20"/>
              </w:rPr>
            </w:pPr>
            <w:r w:rsidDel="00000000" w:rsidR="00000000" w:rsidRPr="00000000">
              <w:rPr>
                <w:sz w:val="20"/>
                <w:szCs w:val="20"/>
                <w:rtl w:val="0"/>
              </w:rPr>
              <w:t xml:space="preserve">207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jc w:val="both"/>
              <w:rPr>
                <w:sz w:val="20"/>
                <w:szCs w:val="20"/>
              </w:rPr>
            </w:pPr>
            <w:r w:rsidDel="00000000" w:rsidR="00000000" w:rsidRPr="00000000">
              <w:rPr>
                <w:sz w:val="20"/>
                <w:szCs w:val="20"/>
                <w:rtl w:val="0"/>
              </w:rPr>
              <w:t xml:space="preserve">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jc w:val="both"/>
              <w:rPr>
                <w:sz w:val="20"/>
                <w:szCs w:val="20"/>
              </w:rPr>
            </w:pPr>
            <w:r w:rsidDel="00000000" w:rsidR="00000000" w:rsidRPr="00000000">
              <w:rPr>
                <w:sz w:val="20"/>
                <w:szCs w:val="20"/>
                <w:rtl w:val="0"/>
              </w:rPr>
              <w:t xml:space="preserve">175</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jc w:val="both"/>
              <w:rPr>
                <w:sz w:val="20"/>
                <w:szCs w:val="20"/>
              </w:rPr>
            </w:pPr>
            <w:r w:rsidDel="00000000" w:rsidR="00000000" w:rsidRPr="00000000">
              <w:rPr>
                <w:b w:val="1"/>
                <w:bCs w:val="1"/>
                <w:sz w:val="20"/>
                <w:szCs w:val="20"/>
                <w:rtl w:val="0"/>
              </w:rPr>
              <w:t xml:space="preserve">FN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jc w:val="both"/>
              <w:rPr>
                <w:sz w:val="20"/>
                <w:szCs w:val="20"/>
              </w:rPr>
            </w:pPr>
            <w:r w:rsidDel="00000000" w:rsidR="00000000" w:rsidRPr="00000000">
              <w:rPr>
                <w:sz w:val="20"/>
                <w:szCs w:val="20"/>
                <w:rtl w:val="0"/>
              </w:rPr>
              <w:t xml:space="preserve">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jc w:val="both"/>
              <w:rPr>
                <w:sz w:val="20"/>
                <w:szCs w:val="20"/>
              </w:rPr>
            </w:pPr>
            <w:r w:rsidDel="00000000" w:rsidR="00000000" w:rsidRPr="00000000">
              <w:rPr>
                <w:sz w:val="20"/>
                <w:szCs w:val="20"/>
                <w:rtl w:val="0"/>
              </w:rPr>
              <w:t xml:space="preserve">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jc w:val="both"/>
              <w:rPr>
                <w:sz w:val="20"/>
                <w:szCs w:val="20"/>
              </w:rPr>
            </w:pPr>
            <w:r w:rsidDel="00000000" w:rsidR="00000000" w:rsidRPr="00000000">
              <w:rPr>
                <w:sz w:val="20"/>
                <w:szCs w:val="20"/>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jc w:val="both"/>
              <w:rPr>
                <w:sz w:val="20"/>
                <w:szCs w:val="20"/>
              </w:rPr>
            </w:pPr>
            <w:r w:rsidDel="00000000" w:rsidR="00000000" w:rsidRPr="00000000">
              <w:rPr>
                <w:sz w:val="20"/>
                <w:szCs w:val="20"/>
                <w:rtl w:val="0"/>
              </w:rPr>
              <w:t xml:space="preserve">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jc w:val="both"/>
              <w:rPr>
                <w:sz w:val="20"/>
                <w:szCs w:val="20"/>
              </w:rPr>
            </w:pPr>
            <w:r w:rsidDel="00000000" w:rsidR="00000000" w:rsidRPr="00000000">
              <w:rPr>
                <w:sz w:val="20"/>
                <w:szCs w:val="20"/>
                <w:rtl w:val="0"/>
              </w:rPr>
              <w:t xml:space="preserve">173</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jc w:val="both"/>
              <w:rPr>
                <w:sz w:val="20"/>
                <w:szCs w:val="20"/>
              </w:rPr>
            </w:pPr>
            <w:r w:rsidDel="00000000" w:rsidR="00000000" w:rsidRPr="00000000">
              <w:rPr>
                <w:b w:val="1"/>
                <w:bCs w:val="1"/>
                <w:sz w:val="20"/>
                <w:szCs w:val="20"/>
                <w:rtl w:val="0"/>
              </w:rPr>
              <w:t xml:space="preserve">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jc w:val="both"/>
              <w:rPr>
                <w:sz w:val="20"/>
                <w:szCs w:val="20"/>
              </w:rPr>
            </w:pPr>
            <w:r w:rsidDel="00000000" w:rsidR="00000000" w:rsidRPr="00000000">
              <w:rPr>
                <w:sz w:val="20"/>
                <w:szCs w:val="20"/>
                <w:rtl w:val="0"/>
              </w:rPr>
              <w:t xml:space="preserve">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jc w:val="both"/>
              <w:rPr>
                <w:sz w:val="20"/>
                <w:szCs w:val="20"/>
              </w:rPr>
            </w:pPr>
            <w:r w:rsidDel="00000000" w:rsidR="00000000" w:rsidRPr="00000000">
              <w:rPr>
                <w:sz w:val="20"/>
                <w:szCs w:val="20"/>
                <w:rtl w:val="0"/>
              </w:rPr>
              <w:t xml:space="preserve">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jc w:val="both"/>
              <w:rPr>
                <w:sz w:val="20"/>
                <w:szCs w:val="20"/>
              </w:rPr>
            </w:pPr>
            <w:r w:rsidDel="00000000" w:rsidR="00000000" w:rsidRPr="00000000">
              <w:rPr>
                <w:sz w:val="20"/>
                <w:szCs w:val="20"/>
                <w:rtl w:val="0"/>
              </w:rPr>
              <w:t xml:space="preserve">361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jc w:val="both"/>
              <w:rPr>
                <w:sz w:val="20"/>
                <w:szCs w:val="20"/>
              </w:rPr>
            </w:pPr>
            <w:r w:rsidDel="00000000" w:rsidR="00000000" w:rsidRPr="00000000">
              <w:rPr>
                <w:sz w:val="20"/>
                <w:szCs w:val="20"/>
                <w:rtl w:val="0"/>
              </w:rPr>
              <w:t xml:space="preserve">331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jc w:val="both"/>
              <w:rPr>
                <w:sz w:val="20"/>
                <w:szCs w:val="20"/>
              </w:rPr>
            </w:pPr>
            <w:r w:rsidDel="00000000" w:rsidR="00000000" w:rsidRPr="00000000">
              <w:rPr>
                <w:sz w:val="20"/>
                <w:szCs w:val="20"/>
                <w:rtl w:val="0"/>
              </w:rPr>
              <w:t xml:space="preserve">330</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jc w:val="both"/>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both"/>
              <w:rPr>
                <w:sz w:val="20"/>
                <w:szCs w:val="20"/>
              </w:rPr>
            </w:pPr>
            <w:r w:rsidDel="00000000" w:rsidR="00000000" w:rsidRPr="00000000">
              <w:rPr>
                <w:sz w:val="20"/>
                <w:szCs w:val="20"/>
                <w:rtl w:val="0"/>
              </w:rPr>
              <w:t xml:space="preserve">0.649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jc w:val="both"/>
              <w:rPr>
                <w:sz w:val="20"/>
                <w:szCs w:val="20"/>
              </w:rPr>
            </w:pPr>
            <w:r w:rsidDel="00000000" w:rsidR="00000000" w:rsidRPr="00000000">
              <w:rPr>
                <w:sz w:val="20"/>
                <w:szCs w:val="20"/>
                <w:rtl w:val="0"/>
              </w:rPr>
              <w:t xml:space="preserve">0.654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jc w:val="both"/>
              <w:rPr>
                <w:sz w:val="20"/>
                <w:szCs w:val="20"/>
              </w:rPr>
            </w:pPr>
            <w:r w:rsidDel="00000000" w:rsidR="00000000" w:rsidRPr="00000000">
              <w:rPr>
                <w:sz w:val="20"/>
                <w:szCs w:val="20"/>
                <w:rtl w:val="0"/>
              </w:rPr>
              <w:t xml:space="preserve">0.654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jc w:val="both"/>
              <w:rPr>
                <w:sz w:val="20"/>
                <w:szCs w:val="20"/>
              </w:rPr>
            </w:pPr>
            <w:r w:rsidDel="00000000" w:rsidR="00000000" w:rsidRPr="00000000">
              <w:rPr>
                <w:sz w:val="20"/>
                <w:szCs w:val="20"/>
                <w:rtl w:val="0"/>
              </w:rPr>
              <w:t xml:space="preserve">0.688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jc w:val="both"/>
              <w:rPr>
                <w:sz w:val="20"/>
                <w:szCs w:val="20"/>
              </w:rPr>
            </w:pPr>
            <w:r w:rsidDel="00000000" w:rsidR="00000000" w:rsidRPr="00000000">
              <w:rPr>
                <w:sz w:val="20"/>
                <w:szCs w:val="20"/>
                <w:rtl w:val="0"/>
              </w:rPr>
              <w:t xml:space="preserve">0.655</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jc w:val="both"/>
              <w:rPr>
                <w:sz w:val="20"/>
                <w:szCs w:val="20"/>
              </w:rPr>
            </w:pPr>
            <w:r w:rsidDel="00000000" w:rsidR="00000000" w:rsidRPr="00000000">
              <w:rPr>
                <w:b w:val="1"/>
                <w:bCs w:val="1"/>
                <w:sz w:val="20"/>
                <w:szCs w:val="20"/>
                <w:rtl w:val="0"/>
              </w:rPr>
              <w:t xml:space="preserve">1-Accuracy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both"/>
              <w:rPr>
                <w:sz w:val="20"/>
                <w:szCs w:val="20"/>
              </w:rPr>
            </w:pPr>
            <w:r w:rsidDel="00000000" w:rsidR="00000000" w:rsidRPr="00000000">
              <w:rPr>
                <w:sz w:val="20"/>
                <w:szCs w:val="20"/>
                <w:rtl w:val="0"/>
              </w:rPr>
              <w:t xml:space="preserve">0.351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jc w:val="both"/>
              <w:rPr>
                <w:sz w:val="20"/>
                <w:szCs w:val="20"/>
              </w:rPr>
            </w:pPr>
            <w:r w:rsidDel="00000000" w:rsidR="00000000" w:rsidRPr="00000000">
              <w:rPr>
                <w:sz w:val="20"/>
                <w:szCs w:val="20"/>
                <w:rtl w:val="0"/>
              </w:rPr>
              <w:t xml:space="preserve">0.346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jc w:val="both"/>
              <w:rPr>
                <w:sz w:val="20"/>
                <w:szCs w:val="20"/>
              </w:rPr>
            </w:pPr>
            <w:r w:rsidDel="00000000" w:rsidR="00000000" w:rsidRPr="00000000">
              <w:rPr>
                <w:sz w:val="20"/>
                <w:szCs w:val="20"/>
                <w:rtl w:val="0"/>
              </w:rPr>
              <w:t xml:space="preserve">0.346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jc w:val="both"/>
              <w:rPr>
                <w:sz w:val="20"/>
                <w:szCs w:val="20"/>
              </w:rPr>
            </w:pPr>
            <w:r w:rsidDel="00000000" w:rsidR="00000000" w:rsidRPr="00000000">
              <w:rPr>
                <w:sz w:val="20"/>
                <w:szCs w:val="20"/>
                <w:rtl w:val="0"/>
              </w:rPr>
              <w:t xml:space="preserve">0.312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both"/>
              <w:rPr>
                <w:sz w:val="20"/>
                <w:szCs w:val="20"/>
              </w:rPr>
            </w:pPr>
            <w:r w:rsidDel="00000000" w:rsidR="00000000" w:rsidRPr="00000000">
              <w:rPr>
                <w:sz w:val="20"/>
                <w:szCs w:val="20"/>
                <w:rtl w:val="0"/>
              </w:rPr>
              <w:t xml:space="preserve">0.345</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both"/>
              <w:rPr>
                <w:sz w:val="20"/>
                <w:szCs w:val="20"/>
              </w:rPr>
            </w:pPr>
            <w:r w:rsidDel="00000000" w:rsidR="00000000" w:rsidRPr="00000000">
              <w:rPr>
                <w:b w:val="1"/>
                <w:bCs w:val="1"/>
                <w:sz w:val="20"/>
                <w:szCs w:val="20"/>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both"/>
              <w:rPr>
                <w:sz w:val="20"/>
                <w:szCs w:val="20"/>
              </w:rPr>
            </w:pPr>
            <w:r w:rsidDel="00000000" w:rsidR="00000000" w:rsidRPr="00000000">
              <w:rPr>
                <w:sz w:val="20"/>
                <w:szCs w:val="20"/>
                <w:rtl w:val="0"/>
              </w:rPr>
              <w:t xml:space="preserve">0.668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jc w:val="both"/>
              <w:rPr>
                <w:sz w:val="20"/>
                <w:szCs w:val="20"/>
              </w:rPr>
            </w:pPr>
            <w:r w:rsidDel="00000000" w:rsidR="00000000" w:rsidRPr="00000000">
              <w:rPr>
                <w:sz w:val="20"/>
                <w:szCs w:val="20"/>
                <w:rtl w:val="0"/>
              </w:rPr>
              <w:t xml:space="preserve">0.675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jc w:val="both"/>
              <w:rPr>
                <w:sz w:val="20"/>
                <w:szCs w:val="20"/>
              </w:rPr>
            </w:pPr>
            <w:r w:rsidDel="00000000" w:rsidR="00000000" w:rsidRPr="00000000">
              <w:rPr>
                <w:sz w:val="20"/>
                <w:szCs w:val="20"/>
                <w:rtl w:val="0"/>
              </w:rPr>
              <w:t xml:space="preserve">0.674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jc w:val="both"/>
              <w:rPr>
                <w:sz w:val="20"/>
                <w:szCs w:val="20"/>
              </w:rPr>
            </w:pPr>
            <w:r w:rsidDel="00000000" w:rsidR="00000000" w:rsidRPr="00000000">
              <w:rPr>
                <w:sz w:val="20"/>
                <w:szCs w:val="20"/>
                <w:rtl w:val="0"/>
              </w:rPr>
              <w:t xml:space="preserve">0.678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jc w:val="both"/>
              <w:rPr>
                <w:sz w:val="20"/>
                <w:szCs w:val="20"/>
              </w:rPr>
            </w:pPr>
            <w:r w:rsidDel="00000000" w:rsidR="00000000" w:rsidRPr="00000000">
              <w:rPr>
                <w:sz w:val="20"/>
                <w:szCs w:val="20"/>
                <w:rtl w:val="0"/>
              </w:rPr>
              <w:t xml:space="preserve">0.655</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jc w:val="both"/>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jc w:val="both"/>
              <w:rPr>
                <w:sz w:val="20"/>
                <w:szCs w:val="20"/>
              </w:rPr>
            </w:pPr>
            <w:r w:rsidDel="00000000" w:rsidR="00000000" w:rsidRPr="00000000">
              <w:rPr>
                <w:sz w:val="20"/>
                <w:szCs w:val="20"/>
                <w:rtl w:val="0"/>
              </w:rPr>
              <w:t xml:space="preserve">0.632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both"/>
              <w:rPr>
                <w:sz w:val="20"/>
                <w:szCs w:val="20"/>
              </w:rPr>
            </w:pPr>
            <w:r w:rsidDel="00000000" w:rsidR="00000000" w:rsidRPr="00000000">
              <w:rPr>
                <w:sz w:val="20"/>
                <w:szCs w:val="20"/>
                <w:rtl w:val="0"/>
              </w:rPr>
              <w:t xml:space="preserve">0.635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jc w:val="both"/>
              <w:rPr>
                <w:sz w:val="20"/>
                <w:szCs w:val="20"/>
              </w:rPr>
            </w:pPr>
            <w:r w:rsidDel="00000000" w:rsidR="00000000" w:rsidRPr="00000000">
              <w:rPr>
                <w:sz w:val="20"/>
                <w:szCs w:val="20"/>
                <w:rtl w:val="0"/>
              </w:rPr>
              <w:t xml:space="preserve">0.636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jc w:val="both"/>
              <w:rPr>
                <w:sz w:val="20"/>
                <w:szCs w:val="20"/>
              </w:rPr>
            </w:pPr>
            <w:r w:rsidDel="00000000" w:rsidR="00000000" w:rsidRPr="00000000">
              <w:rPr>
                <w:sz w:val="20"/>
                <w:szCs w:val="20"/>
                <w:rtl w:val="0"/>
              </w:rPr>
              <w:t xml:space="preserve">0.698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jc w:val="both"/>
              <w:rPr>
                <w:sz w:val="20"/>
                <w:szCs w:val="20"/>
              </w:rPr>
            </w:pPr>
            <w:r w:rsidDel="00000000" w:rsidR="00000000" w:rsidRPr="00000000">
              <w:rPr>
                <w:sz w:val="20"/>
                <w:szCs w:val="20"/>
                <w:rtl w:val="0"/>
              </w:rPr>
              <w:t xml:space="preserve">0.653</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both"/>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jc w:val="both"/>
              <w:rPr>
                <w:sz w:val="20"/>
                <w:szCs w:val="20"/>
              </w:rPr>
            </w:pPr>
            <w:r w:rsidDel="00000000" w:rsidR="00000000" w:rsidRPr="00000000">
              <w:rPr>
                <w:sz w:val="20"/>
                <w:szCs w:val="20"/>
                <w:rtl w:val="0"/>
              </w:rPr>
              <w:t xml:space="preserve">0.708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both"/>
              <w:rPr>
                <w:sz w:val="20"/>
                <w:szCs w:val="20"/>
              </w:rPr>
            </w:pPr>
            <w:r w:rsidDel="00000000" w:rsidR="00000000" w:rsidRPr="00000000">
              <w:rPr>
                <w:sz w:val="20"/>
                <w:szCs w:val="20"/>
                <w:rtl w:val="0"/>
              </w:rPr>
              <w:t xml:space="preserve">0.722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both"/>
              <w:rPr>
                <w:sz w:val="20"/>
                <w:szCs w:val="20"/>
              </w:rPr>
            </w:pPr>
            <w:r w:rsidDel="00000000" w:rsidR="00000000" w:rsidRPr="00000000">
              <w:rPr>
                <w:sz w:val="20"/>
                <w:szCs w:val="20"/>
                <w:rtl w:val="0"/>
              </w:rPr>
              <w:t xml:space="preserve">0.718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jc w:val="both"/>
              <w:rPr>
                <w:sz w:val="20"/>
                <w:szCs w:val="20"/>
              </w:rPr>
            </w:pPr>
            <w:r w:rsidDel="00000000" w:rsidR="00000000" w:rsidRPr="00000000">
              <w:rPr>
                <w:sz w:val="20"/>
                <w:szCs w:val="20"/>
                <w:rtl w:val="0"/>
              </w:rPr>
              <w:t xml:space="preserve">0.658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jc w:val="both"/>
              <w:rPr>
                <w:sz w:val="20"/>
                <w:szCs w:val="20"/>
              </w:rPr>
            </w:pPr>
            <w:r w:rsidDel="00000000" w:rsidR="00000000" w:rsidRPr="00000000">
              <w:rPr>
                <w:sz w:val="20"/>
                <w:szCs w:val="20"/>
                <w:rtl w:val="0"/>
              </w:rPr>
              <w:t xml:space="preserve">0.656</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both"/>
              <w:rPr>
                <w:sz w:val="20"/>
                <w:szCs w:val="20"/>
              </w:rPr>
            </w:pPr>
            <w:r w:rsidDel="00000000" w:rsidR="00000000" w:rsidRPr="00000000">
              <w:rPr>
                <w:b w:val="1"/>
                <w:bCs w:val="1"/>
                <w:sz w:val="20"/>
                <w:szCs w:val="20"/>
                <w:rtl w:val="0"/>
              </w:rPr>
              <w:t xml:space="preserve">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jc w:val="both"/>
              <w:rPr>
                <w:sz w:val="20"/>
                <w:szCs w:val="20"/>
              </w:rPr>
            </w:pPr>
            <w:r w:rsidDel="00000000" w:rsidR="00000000" w:rsidRPr="00000000">
              <w:rPr>
                <w:sz w:val="20"/>
                <w:szCs w:val="20"/>
                <w:rtl w:val="0"/>
              </w:rPr>
              <w:t xml:space="preserve">0.689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jc w:val="both"/>
              <w:rPr>
                <w:sz w:val="20"/>
                <w:szCs w:val="20"/>
              </w:rPr>
            </w:pPr>
            <w:r w:rsidDel="00000000" w:rsidR="00000000" w:rsidRPr="00000000">
              <w:rPr>
                <w:sz w:val="20"/>
                <w:szCs w:val="20"/>
                <w:rtl w:val="0"/>
              </w:rPr>
              <w:t xml:space="preserve">0.693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jc w:val="both"/>
              <w:rPr>
                <w:sz w:val="20"/>
                <w:szCs w:val="20"/>
              </w:rPr>
            </w:pPr>
            <w:r w:rsidDel="00000000" w:rsidR="00000000" w:rsidRPr="00000000">
              <w:rPr>
                <w:sz w:val="20"/>
                <w:szCs w:val="20"/>
                <w:rtl w:val="0"/>
              </w:rPr>
              <w:t xml:space="preserve">0.697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jc w:val="both"/>
              <w:rPr>
                <w:sz w:val="20"/>
                <w:szCs w:val="20"/>
              </w:rPr>
            </w:pPr>
            <w:r w:rsidDel="00000000" w:rsidR="00000000" w:rsidRPr="00000000">
              <w:rPr>
                <w:sz w:val="20"/>
                <w:szCs w:val="20"/>
                <w:rtl w:val="0"/>
              </w:rPr>
              <w:t xml:space="preserve">0.719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both"/>
              <w:rPr>
                <w:sz w:val="20"/>
                <w:szCs w:val="20"/>
              </w:rPr>
            </w:pPr>
            <w:r w:rsidDel="00000000" w:rsidR="00000000" w:rsidRPr="00000000">
              <w:rPr>
                <w:sz w:val="20"/>
                <w:szCs w:val="20"/>
                <w:rtl w:val="0"/>
              </w:rPr>
              <w:t xml:space="preserve">0.705</w:t>
            </w:r>
          </w:p>
        </w:tc>
      </w:tr>
    </w:tbl>
    <w:p w:rsidR="00000000" w:rsidDel="00000000" w:rsidP="00000000" w:rsidRDefault="00000000" w:rsidRPr="00000000" w14:paraId="000000A4">
      <w:pPr>
        <w:spacing w:after="240" w:before="240" w:lineRule="auto"/>
        <w:ind w:left="0" w:firstLine="0"/>
        <w:jc w:val="both"/>
        <w:rPr>
          <w:b w:val="1"/>
          <w:bCs w:val="1"/>
        </w:rPr>
      </w:pPr>
      <w:r w:rsidDel="00000000" w:rsidR="00000000" w:rsidRPr="00000000">
        <w:rPr>
          <w:b w:val="1"/>
          <w:bCs w:val="1"/>
          <w:rtl w:val="0"/>
        </w:rPr>
        <w:t xml:space="preserve">Figura 6. Curva ROC comparativa</w:t>
      </w:r>
    </w:p>
    <w:p w:rsidR="00000000" w:rsidDel="00000000" w:rsidP="00000000" w:rsidRDefault="00000000" w:rsidRPr="00000000" w14:paraId="000000A5">
      <w:pPr>
        <w:spacing w:after="240" w:before="240" w:lineRule="auto"/>
        <w:jc w:val="both"/>
        <w:rPr/>
      </w:pPr>
      <w:r w:rsidDel="00000000" w:rsidR="00000000" w:rsidRPr="00000000">
        <w:rPr/>
        <w:drawing>
          <wp:inline distB="114300" distT="114300" distL="114300" distR="114300">
            <wp:extent cx="5731200" cy="4660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t xml:space="preserve">La evaluación muestra que el árbol de decisión es el mejor modelo, al tener un mayor accuracy (0.688), menor tasa de error (0.312), mejor precisión (0.698) y mayor AUC (0.719). Los modelos logísticos, con o sin regularización, presentan desempeño similar (accuracy de alrededor de 0.65, y AUC 0.69), mientras que KNN queda ligeramente detrás (accuracy 0.655, AUC 0.705). El árbol reduce en un 11 % la tasa de error respecto al mejor logit y comete menos falsos positivos, lo cual respalda la ventaja de usar un método no lineal para capturar interacciones y efectos no lineales. </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Además, el árbol tiene como ventaja que tiene alta interpretabilidad y también precisión, ya que usa pocas variables y tiene reglas claras, lo que permite superar el trade-off entre comunicación y rendimiento. En tal sentido,  es una opción adecuada para clasificar pobreza en la EPH, aunque se debe reconocer que en general los accuracies y AUC se mantienen por debajo de un umbral de 0.75.</w:t>
      </w:r>
    </w:p>
    <w:p w:rsidR="00000000" w:rsidDel="00000000" w:rsidP="00000000" w:rsidRDefault="00000000" w:rsidRPr="00000000" w14:paraId="000000A8">
      <w:pPr>
        <w:spacing w:after="240" w:before="240" w:lineRule="auto"/>
        <w:ind w:left="0" w:firstLine="0"/>
        <w:jc w:val="both"/>
        <w:rPr>
          <w:b w:val="1"/>
          <w:bCs w:val="1"/>
        </w:rPr>
      </w:pPr>
      <w:r w:rsidDel="00000000" w:rsidR="00000000" w:rsidRPr="00000000">
        <w:rPr>
          <w:b w:val="1"/>
          <w:bCs w:val="1"/>
          <w:rtl w:val="0"/>
        </w:rPr>
        <w:t xml:space="preserve">7.</w:t>
        <w:tab/>
        <w:t xml:space="preserve">¿Cambió su respuesta con respecto a cuál es el “mejor” modelo para asignar recursos escasos a los más necesitados?</w:t>
      </w:r>
    </w:p>
    <w:p w:rsidR="00000000" w:rsidDel="00000000" w:rsidP="00000000" w:rsidRDefault="00000000" w:rsidRPr="00000000" w14:paraId="000000A9">
      <w:pPr>
        <w:spacing w:after="240" w:before="240" w:lineRule="auto"/>
        <w:jc w:val="both"/>
        <w:rPr/>
      </w:pPr>
      <w:r w:rsidDel="00000000" w:rsidR="00000000" w:rsidRPr="00000000">
        <w:rPr>
          <w:rFonts w:ascii="Arial Unicode MS" w:cs="Arial Unicode MS" w:eastAsia="Arial Unicode MS" w:hAnsi="Arial Unicode MS"/>
          <w:rtl w:val="0"/>
        </w:rPr>
        <w:t xml:space="preserve">Considerando la situación del Ministerio de Capital Humano, el modelo más adecuado para asignar recursos escasos a los hogares pobres es la Regresión Logística con penalización LASSO o Ridge, ya que minimiza los falsos negativos y maximiza el recall de la clase pobre (detectando 140–142 de los hogares pobres frente a 172 del árbol podado). Aunque el árbol es más preciso y comunicable, deja fuera a más beneficiarios reales, lo cual es un factor importante para un objetivo de inclusión social. La recomendación por tanto es usar el logit regularizado como modelo principal, calibrando el umbral para alcanzar un recall ≥ 0.80, y emplear el árbol podado como herramienta de comunicación complementaria para explicar los factores de vulnerabilidad.</w:t>
      </w:r>
    </w:p>
    <w:p w:rsidR="00000000" w:rsidDel="00000000" w:rsidP="00000000" w:rsidRDefault="00000000" w:rsidRPr="00000000" w14:paraId="000000AA">
      <w:pPr>
        <w:spacing w:after="240" w:before="240" w:lineRule="auto"/>
        <w:ind w:left="0" w:firstLine="0"/>
        <w:jc w:val="both"/>
        <w:rPr/>
      </w:pPr>
      <w:r w:rsidDel="00000000" w:rsidR="00000000" w:rsidRPr="00000000">
        <w:rPr>
          <w:rtl w:val="0"/>
        </w:rPr>
      </w:r>
    </w:p>
    <w:sectPr>
      <w:headerReference r:id="rId13" w:type="default"/>
      <w:headerReference r:id="rId14" w:type="firs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drawing>
        <wp:inline distB="114300" distT="114300" distL="114300" distR="114300">
          <wp:extent cx="5731200" cy="15113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1511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ithub.com/jorge-ux272/Big-Data-UBA--Grupo-8" TargetMode="Externa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