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C92156" w14:textId="77777777" w:rsidR="00E030AD" w:rsidRDefault="00E030AD">
      <w:pPr>
        <w:jc w:val="center"/>
        <w:rPr>
          <w:b/>
          <w:bCs/>
          <w:sz w:val="36"/>
          <w:szCs w:val="36"/>
          <w:lang w:val="es-ES"/>
        </w:rPr>
      </w:pPr>
    </w:p>
    <w:p w14:paraId="5010AC39" w14:textId="77777777" w:rsidR="00E66523" w:rsidRPr="008529E4" w:rsidRDefault="00E030AD">
      <w:pPr>
        <w:jc w:val="center"/>
        <w:rPr>
          <w:lang w:val="es-ES"/>
        </w:rPr>
      </w:pPr>
      <w:r w:rsidRPr="008529E4">
        <w:rPr>
          <w:b/>
          <w:bCs/>
          <w:sz w:val="36"/>
          <w:szCs w:val="36"/>
          <w:lang w:val="es-ES"/>
        </w:rPr>
        <w:t>Preguntas de Estudio - Normativa Tributaria SRI</w:t>
      </w:r>
    </w:p>
    <w:p w14:paraId="2AABD83B" w14:textId="77777777" w:rsidR="00E66523" w:rsidRDefault="00392B98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20 Documentos PDF</w:t>
      </w:r>
    </w:p>
    <w:p w14:paraId="1D931AE4" w14:textId="77777777" w:rsidR="007E2055" w:rsidRDefault="007E2055">
      <w:pPr>
        <w:jc w:val="center"/>
        <w:rPr>
          <w:sz w:val="28"/>
          <w:szCs w:val="28"/>
          <w:lang w:val="es-ES"/>
        </w:rPr>
      </w:pPr>
    </w:p>
    <w:p w14:paraId="2F7B4CEF" w14:textId="77777777" w:rsidR="007E2055" w:rsidRPr="007E2055" w:rsidRDefault="007E2055" w:rsidP="007E2055">
      <w:pPr>
        <w:jc w:val="center"/>
        <w:rPr>
          <w:b/>
          <w:bCs/>
          <w:sz w:val="36"/>
          <w:szCs w:val="36"/>
          <w:lang w:val="es-ES"/>
        </w:rPr>
      </w:pPr>
      <w:bookmarkStart w:id="0" w:name="_Toc232749429"/>
      <w:r w:rsidRPr="007E2055">
        <w:rPr>
          <w:b/>
          <w:bCs/>
          <w:sz w:val="36"/>
          <w:szCs w:val="36"/>
          <w:lang w:val="es-ES"/>
        </w:rPr>
        <w:t>Impuesto a la Renta (LRTI y relacionados)</w:t>
      </w:r>
    </w:p>
    <w:p w14:paraId="284337D4" w14:textId="77777777" w:rsidR="007E2055" w:rsidRDefault="007E2055">
      <w:pPr>
        <w:pStyle w:val="Ttulo2"/>
        <w:rPr>
          <w:sz w:val="32"/>
          <w:szCs w:val="32"/>
          <w:lang w:val="es-ES"/>
        </w:rPr>
      </w:pPr>
    </w:p>
    <w:p w14:paraId="35C1930A" w14:textId="77777777" w:rsidR="003311EA" w:rsidRDefault="003311EA">
      <w:pPr>
        <w:pStyle w:val="Ttulo2"/>
        <w:rPr>
          <w:sz w:val="32"/>
          <w:szCs w:val="32"/>
          <w:lang w:val="es-ES"/>
        </w:rPr>
      </w:pPr>
      <w:r w:rsidRPr="003311EA">
        <w:rPr>
          <w:sz w:val="32"/>
          <w:szCs w:val="32"/>
          <w:lang w:val="es-ES"/>
        </w:rPr>
        <w:t xml:space="preserve">LRTI-ultima </w:t>
      </w:r>
      <w:proofErr w:type="spellStart"/>
      <w:r w:rsidRPr="003311EA">
        <w:rPr>
          <w:sz w:val="32"/>
          <w:szCs w:val="32"/>
          <w:lang w:val="es-ES"/>
        </w:rPr>
        <w:t>modificacion</w:t>
      </w:r>
      <w:proofErr w:type="spellEnd"/>
      <w:r w:rsidRPr="003311EA">
        <w:rPr>
          <w:sz w:val="32"/>
          <w:szCs w:val="32"/>
          <w:lang w:val="es-ES"/>
        </w:rPr>
        <w:t xml:space="preserve"> 02 de julio de 2021</w:t>
      </w:r>
    </w:p>
    <w:p w14:paraId="5E32A3FF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0"/>
    </w:p>
    <w:p w14:paraId="57CA64C6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¿Cuáles son los principales sujetos pasivos del Impuesto a la Renta según la LRTI?</w:t>
      </w:r>
    </w:p>
    <w:p w14:paraId="0A88D26E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¿Cómo se estructura el cálculo del Impuesto a la Renta para personas naturales y sociedades en la LRTI?</w:t>
      </w:r>
    </w:p>
    <w:p w14:paraId="3DFD78EA" w14:textId="77777777" w:rsidR="00E66523" w:rsidRPr="008529E4" w:rsidRDefault="00E66523">
      <w:pPr>
        <w:rPr>
          <w:lang w:val="es-ES"/>
        </w:rPr>
      </w:pPr>
    </w:p>
    <w:p w14:paraId="40147044" w14:textId="77777777" w:rsidR="003311EA" w:rsidRDefault="003311EA">
      <w:pPr>
        <w:pStyle w:val="Ttulo2"/>
        <w:rPr>
          <w:sz w:val="32"/>
          <w:szCs w:val="32"/>
          <w:lang w:val="es-ES"/>
        </w:rPr>
      </w:pPr>
      <w:bookmarkStart w:id="1" w:name="_Toc232749431"/>
      <w:r w:rsidRPr="003311EA">
        <w:rPr>
          <w:sz w:val="32"/>
          <w:szCs w:val="32"/>
          <w:lang w:val="es-ES"/>
        </w:rPr>
        <w:t xml:space="preserve">LRTI-ultima </w:t>
      </w:r>
      <w:proofErr w:type="spellStart"/>
      <w:r w:rsidRPr="003311EA">
        <w:rPr>
          <w:sz w:val="32"/>
          <w:szCs w:val="32"/>
          <w:lang w:val="es-ES"/>
        </w:rPr>
        <w:t>modificacion</w:t>
      </w:r>
      <w:proofErr w:type="spellEnd"/>
      <w:r w:rsidRPr="003311EA">
        <w:rPr>
          <w:sz w:val="32"/>
          <w:szCs w:val="32"/>
          <w:lang w:val="es-ES"/>
        </w:rPr>
        <w:t xml:space="preserve"> 29 de noviembre de 2021</w:t>
      </w:r>
    </w:p>
    <w:p w14:paraId="6B23B093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1"/>
    </w:p>
    <w:p w14:paraId="5339E95E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¿Qué reformas importantes se incluyen en esta versión de la LRTI?</w:t>
      </w:r>
    </w:p>
    <w:p w14:paraId="6FBA9FA0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¿Cómo afectan estas modificaciones al régimen tributario de las empresas?</w:t>
      </w:r>
    </w:p>
    <w:p w14:paraId="658AAD37" w14:textId="77777777" w:rsidR="00E66523" w:rsidRPr="008529E4" w:rsidRDefault="00E66523">
      <w:pPr>
        <w:rPr>
          <w:lang w:val="es-ES"/>
        </w:rPr>
      </w:pPr>
    </w:p>
    <w:p w14:paraId="14240CFF" w14:textId="77777777" w:rsidR="000278A3" w:rsidRDefault="000278A3">
      <w:pPr>
        <w:pStyle w:val="Ttulo2"/>
        <w:rPr>
          <w:sz w:val="32"/>
          <w:szCs w:val="32"/>
          <w:lang w:val="es-ES"/>
        </w:rPr>
      </w:pPr>
      <w:bookmarkStart w:id="2" w:name="_Toc232749433"/>
      <w:r w:rsidRPr="000278A3">
        <w:rPr>
          <w:sz w:val="32"/>
          <w:szCs w:val="32"/>
          <w:lang w:val="es-ES"/>
        </w:rPr>
        <w:t>Art 37 Tarifas para sociedades</w:t>
      </w:r>
    </w:p>
    <w:p w14:paraId="46134956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2"/>
    </w:p>
    <w:p w14:paraId="6CF132A5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¿Cuáles son las tarifas aplicables a sociedades según el Artículo 37 de la LRTI?</w:t>
      </w:r>
    </w:p>
    <w:p w14:paraId="7C30CBF0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¿En qué casos se aplica la tarifa general versus tarifas reducidas para sociedades?</w:t>
      </w:r>
    </w:p>
    <w:p w14:paraId="770CBAE2" w14:textId="77777777" w:rsidR="00E66523" w:rsidRPr="008529E4" w:rsidRDefault="00E66523">
      <w:pPr>
        <w:rPr>
          <w:lang w:val="es-ES"/>
        </w:rPr>
      </w:pPr>
    </w:p>
    <w:p w14:paraId="3E6A6451" w14:textId="77777777" w:rsidR="00A86B67" w:rsidRDefault="00A86B67">
      <w:pPr>
        <w:pStyle w:val="Ttulo2"/>
        <w:rPr>
          <w:sz w:val="32"/>
          <w:szCs w:val="32"/>
          <w:lang w:val="es-ES"/>
        </w:rPr>
      </w:pPr>
      <w:bookmarkStart w:id="3" w:name="_Toc232749435"/>
      <w:r>
        <w:rPr>
          <w:sz w:val="32"/>
          <w:szCs w:val="32"/>
          <w:lang w:val="es-ES"/>
        </w:rPr>
        <w:t>Arti</w:t>
      </w:r>
      <w:r w:rsidRPr="00A86B67">
        <w:rPr>
          <w:sz w:val="32"/>
          <w:szCs w:val="32"/>
          <w:lang w:val="es-ES"/>
        </w:rPr>
        <w:t xml:space="preserve">culo 153 </w:t>
      </w:r>
      <w:proofErr w:type="spellStart"/>
      <w:r w:rsidRPr="00A86B67">
        <w:rPr>
          <w:sz w:val="32"/>
          <w:szCs w:val="32"/>
          <w:lang w:val="es-ES"/>
        </w:rPr>
        <w:t>Credito</w:t>
      </w:r>
      <w:proofErr w:type="spellEnd"/>
      <w:r w:rsidRPr="00A86B67">
        <w:rPr>
          <w:sz w:val="32"/>
          <w:szCs w:val="32"/>
          <w:lang w:val="es-ES"/>
        </w:rPr>
        <w:t xml:space="preserve"> Tributario</w:t>
      </w:r>
    </w:p>
    <w:p w14:paraId="129746C7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3"/>
    </w:p>
    <w:p w14:paraId="5083017B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¿Qué es el Crédito Tributario según el Artículo 153 de la LRTI y cómo se calcula?</w:t>
      </w:r>
    </w:p>
    <w:p w14:paraId="4CDCA692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¿Cuáles son los requisitos para aplicar el crédito tributario en la declaración de Impuesto a la Renta?</w:t>
      </w:r>
    </w:p>
    <w:p w14:paraId="47EF158A" w14:textId="77777777" w:rsidR="00E66523" w:rsidRPr="008529E4" w:rsidRDefault="00E66523">
      <w:pPr>
        <w:rPr>
          <w:lang w:val="es-ES"/>
        </w:rPr>
      </w:pPr>
    </w:p>
    <w:p w14:paraId="3A1A3B8E" w14:textId="77777777" w:rsidR="00A86B67" w:rsidRDefault="00A86B67">
      <w:pPr>
        <w:pStyle w:val="Ttulo2"/>
        <w:rPr>
          <w:sz w:val="32"/>
          <w:szCs w:val="32"/>
          <w:lang w:val="es-ES"/>
        </w:rPr>
      </w:pPr>
      <w:bookmarkStart w:id="4" w:name="_Toc232749437"/>
      <w:r w:rsidRPr="00A86B67">
        <w:rPr>
          <w:sz w:val="32"/>
          <w:szCs w:val="32"/>
          <w:lang w:val="es-ES"/>
        </w:rPr>
        <w:t>Articulo 66 LRTI</w:t>
      </w:r>
    </w:p>
    <w:p w14:paraId="1B6B8A0F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4"/>
    </w:p>
    <w:p w14:paraId="079C2244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¿Cómo funciona el Crédito Tributario del Artículo 66 de la LRTI?</w:t>
      </w:r>
    </w:p>
    <w:p w14:paraId="0BDB42C1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¿Cuál es la diferencia entre el crédito tributario del Art. 66 y el del Art. 153?</w:t>
      </w:r>
    </w:p>
    <w:p w14:paraId="759C947E" w14:textId="77777777" w:rsidR="00E66523" w:rsidRPr="008529E4" w:rsidRDefault="00E66523">
      <w:pPr>
        <w:rPr>
          <w:lang w:val="es-ES"/>
        </w:rPr>
      </w:pPr>
    </w:p>
    <w:p w14:paraId="12F99053" w14:textId="77777777" w:rsidR="005401F3" w:rsidRDefault="005401F3">
      <w:pPr>
        <w:pStyle w:val="Ttulo2"/>
        <w:rPr>
          <w:sz w:val="32"/>
          <w:szCs w:val="32"/>
          <w:lang w:val="es-ES"/>
        </w:rPr>
      </w:pPr>
      <w:bookmarkStart w:id="5" w:name="_Toc232749439"/>
      <w:r w:rsidRPr="005401F3">
        <w:rPr>
          <w:sz w:val="32"/>
          <w:szCs w:val="32"/>
          <w:lang w:val="es-ES"/>
        </w:rPr>
        <w:t>Art 8 Ingreso de fuente ecuatoriana</w:t>
      </w:r>
    </w:p>
    <w:p w14:paraId="0B227F05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5"/>
    </w:p>
    <w:p w14:paraId="456FA581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¿Qué se considera ingreso de fuente ecuatoriana según el Artículo 8?</w:t>
      </w:r>
    </w:p>
    <w:p w14:paraId="672D12AA" w14:textId="77777777" w:rsidR="00E66523" w:rsidRDefault="00E030AD">
      <w:pPr>
        <w:rPr>
          <w:lang w:val="es-ES"/>
        </w:rPr>
      </w:pPr>
      <w:r w:rsidRPr="008529E4">
        <w:rPr>
          <w:lang w:val="es-ES"/>
        </w:rPr>
        <w:t>2. ¿Por qué es importante esta definición para contribuyentes no residentes?</w:t>
      </w:r>
    </w:p>
    <w:p w14:paraId="4731E491" w14:textId="77777777" w:rsidR="007E2055" w:rsidRDefault="007E2055">
      <w:pPr>
        <w:rPr>
          <w:lang w:val="es-ES"/>
        </w:rPr>
      </w:pPr>
    </w:p>
    <w:p w14:paraId="601A5C3A" w14:textId="77777777" w:rsidR="007E2055" w:rsidRPr="008529E4" w:rsidRDefault="007E2055">
      <w:pPr>
        <w:rPr>
          <w:lang w:val="es-ES"/>
        </w:rPr>
      </w:pPr>
    </w:p>
    <w:p w14:paraId="6E50F6D5" w14:textId="77777777" w:rsidR="007E2055" w:rsidRPr="007E2055" w:rsidRDefault="007E2055" w:rsidP="007E2055">
      <w:pPr>
        <w:jc w:val="center"/>
        <w:rPr>
          <w:b/>
          <w:bCs/>
          <w:sz w:val="36"/>
          <w:szCs w:val="36"/>
          <w:lang w:val="es-ES"/>
        </w:rPr>
      </w:pPr>
      <w:r w:rsidRPr="007E2055">
        <w:rPr>
          <w:b/>
          <w:bCs/>
          <w:sz w:val="36"/>
          <w:szCs w:val="36"/>
          <w:lang w:val="es-ES"/>
        </w:rPr>
        <w:t>Reglamentos para la Aplicación de la LRTI</w:t>
      </w:r>
    </w:p>
    <w:p w14:paraId="331A3A72" w14:textId="77777777" w:rsidR="00E66523" w:rsidRDefault="00E66523">
      <w:pPr>
        <w:rPr>
          <w:lang w:val="es-ES"/>
        </w:rPr>
      </w:pPr>
    </w:p>
    <w:p w14:paraId="10410501" w14:textId="77777777" w:rsidR="007E2055" w:rsidRPr="008529E4" w:rsidRDefault="007E2055">
      <w:pPr>
        <w:rPr>
          <w:lang w:val="es-ES"/>
        </w:rPr>
      </w:pPr>
    </w:p>
    <w:p w14:paraId="2969A5D2" w14:textId="77777777" w:rsidR="009D2EE6" w:rsidRDefault="009D2EE6">
      <w:pPr>
        <w:pStyle w:val="Ttulo2"/>
        <w:rPr>
          <w:sz w:val="32"/>
          <w:szCs w:val="32"/>
          <w:lang w:val="es-ES"/>
        </w:rPr>
      </w:pPr>
      <w:bookmarkStart w:id="6" w:name="_Toc232749441"/>
      <w:r w:rsidRPr="009D2EE6">
        <w:rPr>
          <w:sz w:val="32"/>
          <w:szCs w:val="32"/>
          <w:lang w:val="es-ES"/>
        </w:rPr>
        <w:t>Reglamento_LRTI_24Nov2023</w:t>
      </w:r>
    </w:p>
    <w:p w14:paraId="550B3471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6"/>
    </w:p>
    <w:p w14:paraId="29E7B402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¿Cuáles son las principales disposiciones del Reglamento a la LRTI del 24 de noviembre de 2023?</w:t>
      </w:r>
    </w:p>
    <w:p w14:paraId="38F18C37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¿Qué actualizaciones importantes trae este reglamento respecto a versiones anteriores?</w:t>
      </w:r>
    </w:p>
    <w:p w14:paraId="259CEB81" w14:textId="77777777" w:rsidR="00E66523" w:rsidRPr="008529E4" w:rsidRDefault="00E66523">
      <w:pPr>
        <w:rPr>
          <w:lang w:val="es-ES"/>
        </w:rPr>
      </w:pPr>
    </w:p>
    <w:p w14:paraId="10037F52" w14:textId="77777777" w:rsidR="00856719" w:rsidRDefault="00856719">
      <w:pPr>
        <w:pStyle w:val="Ttulo2"/>
        <w:rPr>
          <w:sz w:val="32"/>
          <w:szCs w:val="32"/>
          <w:lang w:val="es-ES"/>
        </w:rPr>
      </w:pPr>
      <w:bookmarkStart w:id="7" w:name="_Toc232749443"/>
      <w:r w:rsidRPr="00856719">
        <w:rPr>
          <w:sz w:val="32"/>
          <w:szCs w:val="32"/>
          <w:lang w:val="es-ES"/>
        </w:rPr>
        <w:lastRenderedPageBreak/>
        <w:t xml:space="preserve">Reglamento para la </w:t>
      </w:r>
      <w:proofErr w:type="spellStart"/>
      <w:r w:rsidRPr="00856719">
        <w:rPr>
          <w:sz w:val="32"/>
          <w:szCs w:val="32"/>
          <w:lang w:val="es-ES"/>
        </w:rPr>
        <w:t>Aplicacion</w:t>
      </w:r>
      <w:proofErr w:type="spellEnd"/>
      <w:r w:rsidRPr="00856719">
        <w:rPr>
          <w:sz w:val="32"/>
          <w:szCs w:val="32"/>
          <w:lang w:val="es-ES"/>
        </w:rPr>
        <w:t xml:space="preserve"> de la Ley de </w:t>
      </w:r>
      <w:proofErr w:type="spellStart"/>
      <w:r w:rsidRPr="00856719">
        <w:rPr>
          <w:sz w:val="32"/>
          <w:szCs w:val="32"/>
          <w:lang w:val="es-ES"/>
        </w:rPr>
        <w:t>Regimen</w:t>
      </w:r>
      <w:proofErr w:type="spellEnd"/>
      <w:r w:rsidRPr="00856719">
        <w:rPr>
          <w:sz w:val="32"/>
          <w:szCs w:val="32"/>
          <w:lang w:val="es-ES"/>
        </w:rPr>
        <w:t xml:space="preserve"> Tributario Interno</w:t>
      </w:r>
    </w:p>
    <w:p w14:paraId="71381CE4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7"/>
    </w:p>
    <w:p w14:paraId="10B94833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¿Cómo se aplica el Reglamento consolidado de la LRTI en la determinación de la base imponible?</w:t>
      </w:r>
    </w:p>
    <w:p w14:paraId="2F137943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¿Qué aspectos relacionados con deducciones y gastos se detallan en este documento?</w:t>
      </w:r>
    </w:p>
    <w:p w14:paraId="191FC3AD" w14:textId="77777777" w:rsidR="00E66523" w:rsidRPr="008529E4" w:rsidRDefault="00E66523">
      <w:pPr>
        <w:rPr>
          <w:lang w:val="es-ES"/>
        </w:rPr>
      </w:pPr>
    </w:p>
    <w:p w14:paraId="72A2907F" w14:textId="77777777" w:rsidR="00856719" w:rsidRDefault="00856719">
      <w:pPr>
        <w:pStyle w:val="Ttulo2"/>
        <w:rPr>
          <w:sz w:val="32"/>
          <w:szCs w:val="32"/>
          <w:lang w:val="es-ES"/>
        </w:rPr>
      </w:pPr>
      <w:bookmarkStart w:id="8" w:name="_Toc232749445"/>
      <w:r w:rsidRPr="00856719">
        <w:rPr>
          <w:sz w:val="32"/>
          <w:szCs w:val="32"/>
          <w:lang w:val="es-ES"/>
        </w:rPr>
        <w:t>REGLAMENTO_APLICACION_DE_LA_LEY_DE_REGIMEN_TRIBUTARIO_INTERNO</w:t>
      </w:r>
    </w:p>
    <w:p w14:paraId="618E515E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8"/>
    </w:p>
    <w:p w14:paraId="2BD47F75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¿Qué cambios relevantes contiene la versión 2020 del Reglamento a la LRTI?</w:t>
      </w:r>
    </w:p>
    <w:p w14:paraId="122A6C18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¿Cómo se deben interpretar las actualizaciones posteriores a esta versión?</w:t>
      </w:r>
    </w:p>
    <w:p w14:paraId="00819E3A" w14:textId="77777777" w:rsidR="00E66523" w:rsidRPr="008529E4" w:rsidRDefault="00E66523">
      <w:pPr>
        <w:rPr>
          <w:lang w:val="es-ES"/>
        </w:rPr>
      </w:pPr>
    </w:p>
    <w:p w14:paraId="079FD1D1" w14:textId="77777777" w:rsidR="00856719" w:rsidRDefault="00856719">
      <w:pPr>
        <w:pStyle w:val="Ttulo2"/>
        <w:rPr>
          <w:sz w:val="32"/>
          <w:szCs w:val="32"/>
          <w:lang w:val="es-ES"/>
        </w:rPr>
      </w:pPr>
      <w:bookmarkStart w:id="9" w:name="_Toc232749447"/>
      <w:r w:rsidRPr="00856719">
        <w:rPr>
          <w:sz w:val="32"/>
          <w:szCs w:val="32"/>
          <w:lang w:val="es-ES"/>
        </w:rPr>
        <w:t>Numeral 16 del Articulo 28 RLRTI</w:t>
      </w:r>
    </w:p>
    <w:p w14:paraId="194101FE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9"/>
    </w:p>
    <w:p w14:paraId="6DF61BB0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¿Qué gastos son deducibles según el numeral 16 del Artículo 28 del Reglamento?</w:t>
      </w:r>
    </w:p>
    <w:p w14:paraId="15913027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¿Cuáles son los requisitos y limitaciones para deducir estos gastos?</w:t>
      </w:r>
    </w:p>
    <w:p w14:paraId="7DF1181D" w14:textId="77777777" w:rsidR="00E66523" w:rsidRPr="008529E4" w:rsidRDefault="00E66523">
      <w:pPr>
        <w:rPr>
          <w:lang w:val="es-ES"/>
        </w:rPr>
      </w:pPr>
    </w:p>
    <w:p w14:paraId="25370979" w14:textId="77777777" w:rsidR="00856719" w:rsidRDefault="00856719">
      <w:pPr>
        <w:pStyle w:val="Ttulo2"/>
        <w:rPr>
          <w:sz w:val="32"/>
          <w:szCs w:val="32"/>
          <w:lang w:val="es-ES"/>
        </w:rPr>
      </w:pPr>
      <w:bookmarkStart w:id="10" w:name="_Toc232749449"/>
      <w:r w:rsidRPr="00856719">
        <w:rPr>
          <w:sz w:val="32"/>
          <w:szCs w:val="32"/>
          <w:lang w:val="es-ES"/>
        </w:rPr>
        <w:t xml:space="preserve">Reglamento para la </w:t>
      </w:r>
      <w:proofErr w:type="spellStart"/>
      <w:r w:rsidRPr="00856719">
        <w:rPr>
          <w:sz w:val="32"/>
          <w:szCs w:val="32"/>
          <w:lang w:val="es-ES"/>
        </w:rPr>
        <w:t>Aplicacion</w:t>
      </w:r>
      <w:proofErr w:type="spellEnd"/>
      <w:r w:rsidRPr="00856719">
        <w:rPr>
          <w:sz w:val="32"/>
          <w:szCs w:val="32"/>
          <w:lang w:val="es-ES"/>
        </w:rPr>
        <w:t xml:space="preserve"> de la Ley de </w:t>
      </w:r>
      <w:proofErr w:type="spellStart"/>
      <w:r w:rsidRPr="00856719">
        <w:rPr>
          <w:sz w:val="32"/>
          <w:szCs w:val="32"/>
          <w:lang w:val="es-ES"/>
        </w:rPr>
        <w:t>Regimen</w:t>
      </w:r>
      <w:proofErr w:type="spellEnd"/>
      <w:r w:rsidRPr="00856719">
        <w:rPr>
          <w:sz w:val="32"/>
          <w:szCs w:val="32"/>
          <w:lang w:val="es-ES"/>
        </w:rPr>
        <w:t xml:space="preserve"> Tributario Interno (RLRTI) Partes Relacionadas</w:t>
      </w:r>
    </w:p>
    <w:p w14:paraId="4B732107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10"/>
    </w:p>
    <w:p w14:paraId="1AC6DA9E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¿Cómo se definen las partes relacionadas en el Reglamento de la LRTI?</w:t>
      </w:r>
    </w:p>
    <w:p w14:paraId="59BDA767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¿Qué obligaciones tienen las empresas respecto a operaciones con partes relacionadas?</w:t>
      </w:r>
    </w:p>
    <w:p w14:paraId="5BCC099C" w14:textId="77777777" w:rsidR="00E66523" w:rsidRPr="008529E4" w:rsidRDefault="00E66523">
      <w:pPr>
        <w:rPr>
          <w:lang w:val="es-ES"/>
        </w:rPr>
      </w:pPr>
    </w:p>
    <w:p w14:paraId="3D9994CA" w14:textId="77777777" w:rsidR="00856719" w:rsidRDefault="00856719">
      <w:pPr>
        <w:pStyle w:val="Ttulo1"/>
        <w:rPr>
          <w:lang w:val="es-ES"/>
        </w:rPr>
      </w:pPr>
      <w:bookmarkStart w:id="11" w:name="_Toc232749450"/>
    </w:p>
    <w:p w14:paraId="47EDF188" w14:textId="77777777" w:rsidR="00856719" w:rsidRPr="007E2055" w:rsidRDefault="00856719" w:rsidP="00856719">
      <w:pPr>
        <w:jc w:val="center"/>
        <w:rPr>
          <w:b/>
          <w:bCs/>
          <w:sz w:val="36"/>
          <w:szCs w:val="36"/>
          <w:lang w:val="es-ES"/>
        </w:rPr>
      </w:pPr>
      <w:r w:rsidRPr="00856719">
        <w:rPr>
          <w:b/>
          <w:bCs/>
          <w:sz w:val="36"/>
          <w:szCs w:val="36"/>
          <w:lang w:val="es-ES"/>
        </w:rPr>
        <w:t>IVA (Impuesto al Valor Agregado)</w:t>
      </w:r>
    </w:p>
    <w:p w14:paraId="0E57DAAE" w14:textId="77777777" w:rsidR="00856719" w:rsidRDefault="00856719">
      <w:pPr>
        <w:pStyle w:val="Ttulo1"/>
        <w:rPr>
          <w:lang w:val="es-ES"/>
        </w:rPr>
      </w:pPr>
    </w:p>
    <w:p w14:paraId="5B6D0ABE" w14:textId="77777777" w:rsidR="00856719" w:rsidRDefault="00856719">
      <w:pPr>
        <w:pStyle w:val="Ttulo2"/>
        <w:rPr>
          <w:sz w:val="32"/>
          <w:szCs w:val="32"/>
          <w:lang w:val="es-ES"/>
        </w:rPr>
      </w:pPr>
      <w:bookmarkStart w:id="12" w:name="_Toc232749451"/>
      <w:bookmarkEnd w:id="11"/>
      <w:r w:rsidRPr="00856719">
        <w:rPr>
          <w:sz w:val="32"/>
          <w:szCs w:val="32"/>
          <w:lang w:val="es-ES"/>
        </w:rPr>
        <w:t xml:space="preserve">Numeral 14 del articulo 56 de la Ley de </w:t>
      </w:r>
      <w:proofErr w:type="spellStart"/>
      <w:r w:rsidRPr="00856719">
        <w:rPr>
          <w:sz w:val="32"/>
          <w:szCs w:val="32"/>
          <w:lang w:val="es-ES"/>
        </w:rPr>
        <w:t>Regimen</w:t>
      </w:r>
      <w:proofErr w:type="spellEnd"/>
      <w:r w:rsidRPr="00856719">
        <w:rPr>
          <w:sz w:val="32"/>
          <w:szCs w:val="32"/>
          <w:lang w:val="es-ES"/>
        </w:rPr>
        <w:t xml:space="preserve"> Tributario Interno</w:t>
      </w:r>
    </w:p>
    <w:p w14:paraId="01420A72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12"/>
    </w:p>
    <w:p w14:paraId="5D976EB6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¿Qué servicios están gravados con IVA según el numeral 14 del Artículo 56 de la LRTI?</w:t>
      </w:r>
    </w:p>
    <w:p w14:paraId="157F17E9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¿Cuáles son las excepciones importantes al IVA en la prestación de servicios?</w:t>
      </w:r>
    </w:p>
    <w:p w14:paraId="47C4F1C7" w14:textId="77777777" w:rsidR="00E66523" w:rsidRPr="008529E4" w:rsidRDefault="00E66523">
      <w:pPr>
        <w:rPr>
          <w:lang w:val="es-ES"/>
        </w:rPr>
      </w:pPr>
    </w:p>
    <w:p w14:paraId="697C389B" w14:textId="77777777" w:rsidR="00B179BC" w:rsidRDefault="00B179BC">
      <w:pPr>
        <w:pStyle w:val="Ttulo2"/>
        <w:rPr>
          <w:sz w:val="32"/>
          <w:szCs w:val="32"/>
          <w:lang w:val="es-ES"/>
        </w:rPr>
      </w:pPr>
      <w:bookmarkStart w:id="13" w:name="_Toc232749453"/>
      <w:r w:rsidRPr="00B179BC">
        <w:rPr>
          <w:sz w:val="32"/>
          <w:szCs w:val="32"/>
          <w:lang w:val="es-ES"/>
        </w:rPr>
        <w:t>Base Imponible hecho generador y sujetos pasivos del Impuesto al Valor Agregado</w:t>
      </w:r>
    </w:p>
    <w:p w14:paraId="5D947FED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13"/>
    </w:p>
    <w:p w14:paraId="24FC9D56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¿Cuáles son los elementos esenciales del hecho generador del IVA?</w:t>
      </w:r>
    </w:p>
    <w:p w14:paraId="0A2CB7D9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¿Cómo se determina la base imponible del Impuesto al Valor Agregado?</w:t>
      </w:r>
    </w:p>
    <w:p w14:paraId="7095BDDF" w14:textId="77777777" w:rsidR="00E66523" w:rsidRPr="008529E4" w:rsidRDefault="00E66523">
      <w:pPr>
        <w:rPr>
          <w:lang w:val="es-ES"/>
        </w:rPr>
      </w:pPr>
    </w:p>
    <w:p w14:paraId="3BA1FD23" w14:textId="77777777" w:rsidR="00B179BC" w:rsidRDefault="00B179BC">
      <w:pPr>
        <w:pStyle w:val="Ttulo2"/>
        <w:rPr>
          <w:sz w:val="32"/>
          <w:szCs w:val="32"/>
          <w:lang w:val="es-ES"/>
        </w:rPr>
      </w:pPr>
      <w:bookmarkStart w:id="14" w:name="_Toc232749455"/>
      <w:r w:rsidRPr="00B179BC">
        <w:rPr>
          <w:sz w:val="32"/>
          <w:szCs w:val="32"/>
          <w:lang w:val="es-ES"/>
        </w:rPr>
        <w:t xml:space="preserve">Articulo 153 </w:t>
      </w:r>
      <w:proofErr w:type="spellStart"/>
      <w:r w:rsidRPr="00B179BC">
        <w:rPr>
          <w:sz w:val="32"/>
          <w:szCs w:val="32"/>
          <w:lang w:val="es-ES"/>
        </w:rPr>
        <w:t>Credito</w:t>
      </w:r>
      <w:proofErr w:type="spellEnd"/>
      <w:r w:rsidRPr="00B179BC">
        <w:rPr>
          <w:sz w:val="32"/>
          <w:szCs w:val="32"/>
          <w:lang w:val="es-ES"/>
        </w:rPr>
        <w:t xml:space="preserve"> Tributario</w:t>
      </w:r>
    </w:p>
    <w:p w14:paraId="5078FB8F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14"/>
    </w:p>
    <w:p w14:paraId="4C57809A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¿Cómo se calcula y aplica el crédito tributario de IVA?</w:t>
      </w:r>
    </w:p>
    <w:p w14:paraId="53ED841D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¿En qué casos procede la devolución de crédito tributario de IVA?</w:t>
      </w:r>
    </w:p>
    <w:p w14:paraId="59F22327" w14:textId="77777777" w:rsidR="00E66523" w:rsidRPr="008529E4" w:rsidRDefault="00E66523">
      <w:pPr>
        <w:rPr>
          <w:lang w:val="es-ES"/>
        </w:rPr>
      </w:pPr>
    </w:p>
    <w:p w14:paraId="393B681C" w14:textId="77777777" w:rsidR="00B179BC" w:rsidRDefault="00B179BC">
      <w:pPr>
        <w:pStyle w:val="Ttulo2"/>
        <w:rPr>
          <w:sz w:val="32"/>
          <w:szCs w:val="32"/>
          <w:lang w:val="es-ES"/>
        </w:rPr>
      </w:pPr>
      <w:bookmarkStart w:id="15" w:name="_Toc232749457"/>
      <w:r w:rsidRPr="00B179BC">
        <w:rPr>
          <w:sz w:val="32"/>
          <w:szCs w:val="32"/>
          <w:lang w:val="es-ES"/>
        </w:rPr>
        <w:t>REGLAMENTO DE COMPROBANTES DE VENTA RETENCION Y DOCUMENTOS COMPLEMENTARIOS</w:t>
      </w:r>
    </w:p>
    <w:p w14:paraId="3715C4F4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15"/>
    </w:p>
    <w:p w14:paraId="593182C1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lastRenderedPageBreak/>
        <w:t>1. ¿Qué requisitos establecen los reglamentos para la emisión de comprobantes de venta y retención?</w:t>
      </w:r>
    </w:p>
    <w:p w14:paraId="5B721634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¿Cuáles son las obligaciones de los agentes de retención según este reglamento?</w:t>
      </w:r>
    </w:p>
    <w:p w14:paraId="42CABEE7" w14:textId="77777777" w:rsidR="00E66523" w:rsidRPr="008529E4" w:rsidRDefault="00E66523">
      <w:pPr>
        <w:rPr>
          <w:lang w:val="es-ES"/>
        </w:rPr>
      </w:pPr>
    </w:p>
    <w:p w14:paraId="770A80FA" w14:textId="77777777" w:rsidR="00B179BC" w:rsidRDefault="00B179BC">
      <w:pPr>
        <w:pStyle w:val="Ttulo1"/>
        <w:rPr>
          <w:lang w:val="es-ES"/>
        </w:rPr>
      </w:pPr>
      <w:bookmarkStart w:id="16" w:name="_Toc232749458"/>
    </w:p>
    <w:p w14:paraId="6902E796" w14:textId="77777777" w:rsidR="00B179BC" w:rsidRPr="007E2055" w:rsidRDefault="00B179BC" w:rsidP="00B179BC">
      <w:pPr>
        <w:jc w:val="center"/>
        <w:rPr>
          <w:b/>
          <w:bCs/>
          <w:sz w:val="36"/>
          <w:szCs w:val="36"/>
          <w:lang w:val="es-ES"/>
        </w:rPr>
      </w:pPr>
      <w:r w:rsidRPr="00B179BC">
        <w:rPr>
          <w:b/>
          <w:bCs/>
          <w:sz w:val="36"/>
          <w:szCs w:val="36"/>
          <w:lang w:val="es-ES"/>
        </w:rPr>
        <w:t>Otras Normativas Relevantes (</w:t>
      </w:r>
      <w:proofErr w:type="gramStart"/>
      <w:r w:rsidRPr="00B179BC">
        <w:rPr>
          <w:b/>
          <w:bCs/>
          <w:sz w:val="36"/>
          <w:szCs w:val="36"/>
          <w:lang w:val="es-ES"/>
        </w:rPr>
        <w:t>Reglamentos  Resoluciones</w:t>
      </w:r>
      <w:proofErr w:type="gramEnd"/>
      <w:r w:rsidRPr="00B179BC">
        <w:rPr>
          <w:b/>
          <w:bCs/>
          <w:sz w:val="36"/>
          <w:szCs w:val="36"/>
          <w:lang w:val="es-ES"/>
        </w:rPr>
        <w:t>)</w:t>
      </w:r>
    </w:p>
    <w:p w14:paraId="2F7B4D92" w14:textId="77777777" w:rsidR="00B179BC" w:rsidRDefault="00B179BC">
      <w:pPr>
        <w:pStyle w:val="Ttulo1"/>
        <w:rPr>
          <w:lang w:val="es-ES"/>
        </w:rPr>
      </w:pPr>
    </w:p>
    <w:p w14:paraId="285B98FB" w14:textId="77777777" w:rsidR="006F553D" w:rsidRDefault="006F553D">
      <w:pPr>
        <w:pStyle w:val="Ttulo2"/>
        <w:rPr>
          <w:sz w:val="32"/>
          <w:szCs w:val="32"/>
          <w:lang w:val="es-ES"/>
        </w:rPr>
      </w:pPr>
      <w:bookmarkStart w:id="17" w:name="_Toc232749459"/>
      <w:bookmarkEnd w:id="16"/>
      <w:r w:rsidRPr="006F553D">
        <w:rPr>
          <w:sz w:val="32"/>
          <w:szCs w:val="32"/>
          <w:lang w:val="es-ES"/>
        </w:rPr>
        <w:t xml:space="preserve">Reglamento a la Ley de </w:t>
      </w:r>
      <w:proofErr w:type="spellStart"/>
      <w:r w:rsidRPr="006F553D">
        <w:rPr>
          <w:sz w:val="32"/>
          <w:szCs w:val="32"/>
          <w:lang w:val="es-ES"/>
        </w:rPr>
        <w:t>Simplificacion</w:t>
      </w:r>
      <w:proofErr w:type="spellEnd"/>
      <w:r w:rsidRPr="006F553D">
        <w:rPr>
          <w:sz w:val="32"/>
          <w:szCs w:val="32"/>
          <w:lang w:val="es-ES"/>
        </w:rPr>
        <w:t xml:space="preserve"> y Progresividad </w:t>
      </w:r>
      <w:proofErr w:type="spellStart"/>
      <w:r w:rsidRPr="006F553D">
        <w:rPr>
          <w:sz w:val="32"/>
          <w:szCs w:val="32"/>
          <w:lang w:val="es-ES"/>
        </w:rPr>
        <w:t>Tributaria_fecha</w:t>
      </w:r>
      <w:proofErr w:type="spellEnd"/>
      <w:r w:rsidRPr="006F553D">
        <w:rPr>
          <w:sz w:val="32"/>
          <w:szCs w:val="32"/>
          <w:lang w:val="es-ES"/>
        </w:rPr>
        <w:t xml:space="preserve"> de </w:t>
      </w:r>
      <w:proofErr w:type="spellStart"/>
      <w:r w:rsidRPr="006F553D">
        <w:rPr>
          <w:sz w:val="32"/>
          <w:szCs w:val="32"/>
          <w:lang w:val="es-ES"/>
        </w:rPr>
        <w:t>publicacion</w:t>
      </w:r>
      <w:proofErr w:type="spellEnd"/>
      <w:r w:rsidRPr="006F553D">
        <w:rPr>
          <w:sz w:val="32"/>
          <w:szCs w:val="32"/>
          <w:lang w:val="es-ES"/>
        </w:rPr>
        <w:t xml:space="preserve"> 04 de agosto de 2020</w:t>
      </w:r>
    </w:p>
    <w:p w14:paraId="5D089ED6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17"/>
    </w:p>
    <w:p w14:paraId="2EC266CA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¿Cuáles son las principales disposiciones del Reglamento a la Ley de Simplificación y Progresividad Tributaria?</w:t>
      </w:r>
    </w:p>
    <w:p w14:paraId="72EE0E33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¿Cómo impacta esta normativa en las obligaciones de los contribuyentes?</w:t>
      </w:r>
    </w:p>
    <w:p w14:paraId="31A3AAEC" w14:textId="77777777" w:rsidR="00E66523" w:rsidRPr="008529E4" w:rsidRDefault="00E66523">
      <w:pPr>
        <w:rPr>
          <w:lang w:val="es-ES"/>
        </w:rPr>
      </w:pPr>
    </w:p>
    <w:p w14:paraId="6EE0E4E4" w14:textId="77777777" w:rsidR="006F553D" w:rsidRDefault="006F553D">
      <w:pPr>
        <w:pStyle w:val="Ttulo2"/>
        <w:rPr>
          <w:sz w:val="32"/>
          <w:szCs w:val="32"/>
          <w:lang w:val="es-ES"/>
        </w:rPr>
      </w:pPr>
      <w:bookmarkStart w:id="18" w:name="_Toc232749461"/>
      <w:r w:rsidRPr="006F553D">
        <w:rPr>
          <w:sz w:val="32"/>
          <w:szCs w:val="32"/>
          <w:lang w:val="es-ES"/>
        </w:rPr>
        <w:t xml:space="preserve">Reglamento Ley Desarrollo </w:t>
      </w:r>
      <w:proofErr w:type="spellStart"/>
      <w:r w:rsidRPr="006F553D">
        <w:rPr>
          <w:sz w:val="32"/>
          <w:szCs w:val="32"/>
          <w:lang w:val="es-ES"/>
        </w:rPr>
        <w:t>COVID_ultima</w:t>
      </w:r>
      <w:proofErr w:type="spellEnd"/>
      <w:r w:rsidRPr="006F553D">
        <w:rPr>
          <w:sz w:val="32"/>
          <w:szCs w:val="32"/>
          <w:lang w:val="es-ES"/>
        </w:rPr>
        <w:t xml:space="preserve"> </w:t>
      </w:r>
      <w:proofErr w:type="spellStart"/>
      <w:r w:rsidRPr="006F553D">
        <w:rPr>
          <w:sz w:val="32"/>
          <w:szCs w:val="32"/>
          <w:lang w:val="es-ES"/>
        </w:rPr>
        <w:t>actualizacion</w:t>
      </w:r>
      <w:proofErr w:type="spellEnd"/>
      <w:r w:rsidRPr="006F553D">
        <w:rPr>
          <w:sz w:val="32"/>
          <w:szCs w:val="32"/>
          <w:lang w:val="es-ES"/>
        </w:rPr>
        <w:t xml:space="preserve"> 29 de abril del 2022</w:t>
      </w:r>
    </w:p>
    <w:p w14:paraId="44B9F1C5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18"/>
    </w:p>
    <w:p w14:paraId="2C7CDE9F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¿Qué medidas tributarias temporales se establecieron en el Reglamento de la Ley de Desarrollo Económico durante la pandemia?</w:t>
      </w:r>
    </w:p>
    <w:p w14:paraId="4D753B40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¿Cuáles de estas medidas siguen vigentes?</w:t>
      </w:r>
    </w:p>
    <w:p w14:paraId="256ED6A6" w14:textId="77777777" w:rsidR="00E66523" w:rsidRPr="008529E4" w:rsidRDefault="00E66523">
      <w:pPr>
        <w:rPr>
          <w:lang w:val="es-ES"/>
        </w:rPr>
      </w:pPr>
    </w:p>
    <w:p w14:paraId="282D7453" w14:textId="77777777" w:rsidR="006F553D" w:rsidRDefault="006F553D">
      <w:pPr>
        <w:pStyle w:val="Ttulo2"/>
        <w:rPr>
          <w:sz w:val="32"/>
          <w:szCs w:val="32"/>
          <w:lang w:val="es-ES"/>
        </w:rPr>
      </w:pPr>
      <w:bookmarkStart w:id="19" w:name="_Toc232749463"/>
      <w:r w:rsidRPr="006F553D">
        <w:rPr>
          <w:sz w:val="32"/>
          <w:szCs w:val="32"/>
          <w:lang w:val="es-ES"/>
        </w:rPr>
        <w:t>NAC-DGERCGC26-00000009_Ret_IR</w:t>
      </w:r>
    </w:p>
    <w:p w14:paraId="72D45BB5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19"/>
    </w:p>
    <w:p w14:paraId="57CF1A80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¿Qué establece la Resolución NAC-DGERCGC26-00000009 sobre retenciones de Impuesto a la Renta?</w:t>
      </w:r>
    </w:p>
    <w:p w14:paraId="3F388222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¿Cuáles son las tarifas de retención actualizadas según esta resolución?</w:t>
      </w:r>
    </w:p>
    <w:p w14:paraId="75E51FD3" w14:textId="77777777" w:rsidR="00E66523" w:rsidRPr="008529E4" w:rsidRDefault="00E66523">
      <w:pPr>
        <w:rPr>
          <w:lang w:val="es-ES"/>
        </w:rPr>
      </w:pPr>
    </w:p>
    <w:p w14:paraId="7202DACF" w14:textId="77777777" w:rsidR="00291B0B" w:rsidRDefault="00291B0B">
      <w:pPr>
        <w:pStyle w:val="Ttulo2"/>
        <w:rPr>
          <w:sz w:val="32"/>
          <w:szCs w:val="32"/>
          <w:lang w:val="es-ES"/>
        </w:rPr>
      </w:pPr>
      <w:bookmarkStart w:id="20" w:name="_Toc232749465"/>
      <w:r w:rsidRPr="00291B0B">
        <w:rPr>
          <w:sz w:val="32"/>
          <w:szCs w:val="32"/>
          <w:lang w:val="es-ES"/>
        </w:rPr>
        <w:t>Guia para el llenado del Formulario Impuesto a la Renta personas naturales</w:t>
      </w:r>
    </w:p>
    <w:p w14:paraId="72912C76" w14:textId="77777777" w:rsidR="00E66523" w:rsidRPr="008529E4" w:rsidRDefault="00E030AD">
      <w:pPr>
        <w:pStyle w:val="Ttulo2"/>
        <w:rPr>
          <w:lang w:val="es-ES"/>
        </w:rPr>
      </w:pPr>
      <w:r w:rsidRPr="008529E4">
        <w:rPr>
          <w:lang w:val="es-ES"/>
        </w:rPr>
        <w:t>Preguntas de comprensión y aplicación:</w:t>
      </w:r>
      <w:bookmarkEnd w:id="20"/>
    </w:p>
    <w:p w14:paraId="46638F0C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1. ¿Cuáles son los pasos principales para llenar el formulario de Impuesto a la Renta de personas naturales según esta guía?</w:t>
      </w:r>
    </w:p>
    <w:p w14:paraId="747393A7" w14:textId="77777777" w:rsidR="00E66523" w:rsidRPr="008529E4" w:rsidRDefault="00E030AD">
      <w:pPr>
        <w:rPr>
          <w:lang w:val="es-ES"/>
        </w:rPr>
      </w:pPr>
      <w:r w:rsidRPr="008529E4">
        <w:rPr>
          <w:lang w:val="es-ES"/>
        </w:rPr>
        <w:t>2. ¿Qué deducciones personales son más importantes para personas naturales?</w:t>
      </w:r>
    </w:p>
    <w:p w14:paraId="10F454C6" w14:textId="77777777" w:rsidR="00E66523" w:rsidRDefault="00E66523">
      <w:pPr>
        <w:rPr>
          <w:lang w:val="es-ES"/>
        </w:rPr>
      </w:pPr>
    </w:p>
    <w:p w14:paraId="0864E103" w14:textId="77777777" w:rsidR="00CF37FC" w:rsidRDefault="00CF37FC">
      <w:pPr>
        <w:rPr>
          <w:lang w:val="es-ES"/>
        </w:rPr>
      </w:pPr>
    </w:p>
    <w:p w14:paraId="2118E298" w14:textId="77777777" w:rsidR="00E03633" w:rsidRDefault="00E03633" w:rsidP="00CF37FC">
      <w:pPr>
        <w:rPr>
          <w:color w:val="2E74B5"/>
          <w:sz w:val="32"/>
          <w:szCs w:val="32"/>
          <w:lang w:val="es-ES"/>
        </w:rPr>
      </w:pPr>
      <w:r w:rsidRPr="00E03633">
        <w:rPr>
          <w:color w:val="2E74B5"/>
          <w:sz w:val="32"/>
          <w:szCs w:val="32"/>
          <w:lang w:val="es-ES"/>
        </w:rPr>
        <w:t xml:space="preserve">Guía Tributaria 3 - Artesanos calificados por la Junta Nacional de Defensa del </w:t>
      </w:r>
      <w:proofErr w:type="gramStart"/>
      <w:r w:rsidRPr="00E03633">
        <w:rPr>
          <w:color w:val="2E74B5"/>
          <w:sz w:val="32"/>
          <w:szCs w:val="32"/>
          <w:lang w:val="es-ES"/>
        </w:rPr>
        <w:t>Artesano  Deberes</w:t>
      </w:r>
      <w:proofErr w:type="gramEnd"/>
      <w:r w:rsidRPr="00E03633">
        <w:rPr>
          <w:color w:val="2E74B5"/>
          <w:sz w:val="32"/>
          <w:szCs w:val="32"/>
          <w:lang w:val="es-ES"/>
        </w:rPr>
        <w:t xml:space="preserve"> Formales</w:t>
      </w:r>
    </w:p>
    <w:p w14:paraId="52B9A507" w14:textId="77777777" w:rsidR="00CF37FC" w:rsidRPr="00CF37FC" w:rsidRDefault="00CF37FC" w:rsidP="00CF37FC">
      <w:pPr>
        <w:rPr>
          <w:lang w:val="es-ES"/>
        </w:rPr>
      </w:pPr>
      <w:r w:rsidRPr="00CF37FC">
        <w:rPr>
          <w:lang w:val="es-ES"/>
        </w:rPr>
        <w:t>Pregunta</w:t>
      </w:r>
      <w:r w:rsidRPr="00CF37FC">
        <w:rPr>
          <w:b/>
          <w:bCs/>
          <w:lang w:val="es-ES"/>
        </w:rPr>
        <w:t xml:space="preserve"> 1:</w:t>
      </w:r>
      <w:r w:rsidRPr="00CF37FC">
        <w:rPr>
          <w:lang w:val="es-ES"/>
        </w:rPr>
        <w:t xml:space="preserve"> ¿Cuáles son los principales deberes formales que debe cumplir un artesano calificado por la Junta Nacional de Defensa del Artesano?</w:t>
      </w:r>
    </w:p>
    <w:p w14:paraId="36FCE625" w14:textId="77777777" w:rsidR="00CF37FC" w:rsidRPr="00CF37FC" w:rsidRDefault="00CF37FC" w:rsidP="00CF37FC">
      <w:pPr>
        <w:rPr>
          <w:lang w:val="es-ES"/>
        </w:rPr>
      </w:pPr>
      <w:r w:rsidRPr="00CF37FC">
        <w:rPr>
          <w:lang w:val="es-ES"/>
        </w:rPr>
        <w:t>Pregunta 2: ¿Bajo qué condiciones los artesanos calificados pueden vender sus productos y servicios con tarifa 0% de IVA?</w:t>
      </w:r>
    </w:p>
    <w:p w14:paraId="1F15E2CC" w14:textId="77777777" w:rsidR="00CF37FC" w:rsidRDefault="00CF37FC">
      <w:pPr>
        <w:rPr>
          <w:lang w:val="es-ES"/>
        </w:rPr>
      </w:pPr>
    </w:p>
    <w:p w14:paraId="25AA7F48" w14:textId="77777777" w:rsidR="00E03633" w:rsidRDefault="00E03633" w:rsidP="00CF37FC">
      <w:pPr>
        <w:rPr>
          <w:color w:val="2E74B5"/>
          <w:sz w:val="32"/>
          <w:szCs w:val="32"/>
          <w:lang w:val="es-ES"/>
        </w:rPr>
      </w:pPr>
      <w:r w:rsidRPr="00E03633">
        <w:rPr>
          <w:color w:val="2E74B5"/>
          <w:sz w:val="32"/>
          <w:szCs w:val="32"/>
          <w:lang w:val="es-ES"/>
        </w:rPr>
        <w:t>Guía Tributaria 2 - (IVA) Impuesto al Valor Agregado</w:t>
      </w:r>
    </w:p>
    <w:p w14:paraId="18E1B876" w14:textId="77777777" w:rsidR="00CF37FC" w:rsidRPr="00CF37FC" w:rsidRDefault="00CF37FC" w:rsidP="00CF37FC">
      <w:pPr>
        <w:rPr>
          <w:lang w:val="es-ES"/>
        </w:rPr>
      </w:pPr>
      <w:r w:rsidRPr="00CF37FC">
        <w:rPr>
          <w:bCs/>
          <w:lang w:val="es-ES"/>
        </w:rPr>
        <w:t>Pregunta</w:t>
      </w:r>
      <w:r w:rsidRPr="00CF37FC">
        <w:rPr>
          <w:b/>
          <w:bCs/>
          <w:lang w:val="es-ES"/>
        </w:rPr>
        <w:t xml:space="preserve"> 1:</w:t>
      </w:r>
      <w:r w:rsidRPr="00CF37FC">
        <w:rPr>
          <w:lang w:val="es-ES"/>
        </w:rPr>
        <w:t xml:space="preserve"> ¿Cuál es la diferencia entre los bienes y servicios gravados con tarifa 0% y los gravados con tarifa 12% de IVA?</w:t>
      </w:r>
    </w:p>
    <w:p w14:paraId="266E4F66" w14:textId="77777777" w:rsidR="00CF37FC" w:rsidRPr="00CF37FC" w:rsidRDefault="00CF37FC" w:rsidP="00CF37FC">
      <w:pPr>
        <w:rPr>
          <w:lang w:val="es-ES"/>
        </w:rPr>
      </w:pPr>
      <w:r w:rsidRPr="00CF37FC">
        <w:rPr>
          <w:lang w:val="es-ES"/>
        </w:rPr>
        <w:t>Pregunta 2: ¿Qué es el Crédito Tributario de IVA y cómo se calcula el Factor de Proporcionalidad (FP) cuando un contribuyente tiene ventas tanto con tarifa 0% como 12%?</w:t>
      </w:r>
    </w:p>
    <w:p w14:paraId="70E8CF4C" w14:textId="77777777" w:rsidR="00CF37FC" w:rsidRPr="00CF37FC" w:rsidRDefault="00CF37FC">
      <w:pPr>
        <w:rPr>
          <w:b/>
          <w:bCs/>
          <w:lang w:val="es-ES"/>
        </w:rPr>
      </w:pPr>
    </w:p>
    <w:sectPr w:rsidR="00CF37FC" w:rsidRPr="00CF37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002A9"/>
    <w:multiLevelType w:val="hybridMultilevel"/>
    <w:tmpl w:val="92F694A6"/>
    <w:lvl w:ilvl="0" w:tplc="48D47286">
      <w:start w:val="1"/>
      <w:numFmt w:val="bullet"/>
      <w:lvlText w:val="●"/>
      <w:lvlJc w:val="left"/>
      <w:pPr>
        <w:ind w:left="720" w:hanging="360"/>
      </w:pPr>
    </w:lvl>
    <w:lvl w:ilvl="1" w:tplc="136EA9BA">
      <w:start w:val="1"/>
      <w:numFmt w:val="bullet"/>
      <w:lvlText w:val="○"/>
      <w:lvlJc w:val="left"/>
      <w:pPr>
        <w:ind w:left="1440" w:hanging="360"/>
      </w:pPr>
    </w:lvl>
    <w:lvl w:ilvl="2" w:tplc="D52A57AA">
      <w:start w:val="1"/>
      <w:numFmt w:val="bullet"/>
      <w:lvlText w:val="■"/>
      <w:lvlJc w:val="left"/>
      <w:pPr>
        <w:ind w:left="2160" w:hanging="360"/>
      </w:pPr>
    </w:lvl>
    <w:lvl w:ilvl="3" w:tplc="8F88FD72">
      <w:start w:val="1"/>
      <w:numFmt w:val="bullet"/>
      <w:lvlText w:val="●"/>
      <w:lvlJc w:val="left"/>
      <w:pPr>
        <w:ind w:left="2880" w:hanging="360"/>
      </w:pPr>
    </w:lvl>
    <w:lvl w:ilvl="4" w:tplc="A02C557E">
      <w:start w:val="1"/>
      <w:numFmt w:val="bullet"/>
      <w:lvlText w:val="○"/>
      <w:lvlJc w:val="left"/>
      <w:pPr>
        <w:ind w:left="3600" w:hanging="360"/>
      </w:pPr>
    </w:lvl>
    <w:lvl w:ilvl="5" w:tplc="2E54B36E">
      <w:start w:val="1"/>
      <w:numFmt w:val="bullet"/>
      <w:lvlText w:val="■"/>
      <w:lvlJc w:val="left"/>
      <w:pPr>
        <w:ind w:left="4320" w:hanging="360"/>
      </w:pPr>
    </w:lvl>
    <w:lvl w:ilvl="6" w:tplc="22EAC49E">
      <w:start w:val="1"/>
      <w:numFmt w:val="bullet"/>
      <w:lvlText w:val="●"/>
      <w:lvlJc w:val="left"/>
      <w:pPr>
        <w:ind w:left="5040" w:hanging="360"/>
      </w:pPr>
    </w:lvl>
    <w:lvl w:ilvl="7" w:tplc="71E84EC2">
      <w:start w:val="1"/>
      <w:numFmt w:val="bullet"/>
      <w:lvlText w:val="●"/>
      <w:lvlJc w:val="left"/>
      <w:pPr>
        <w:ind w:left="5760" w:hanging="360"/>
      </w:pPr>
    </w:lvl>
    <w:lvl w:ilvl="8" w:tplc="BE5E9B78">
      <w:start w:val="1"/>
      <w:numFmt w:val="bullet"/>
      <w:lvlText w:val="●"/>
      <w:lvlJc w:val="left"/>
      <w:pPr>
        <w:ind w:left="6480" w:hanging="360"/>
      </w:pPr>
    </w:lvl>
  </w:abstractNum>
  <w:num w:numId="1" w16cid:durableId="348988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523"/>
    <w:rsid w:val="000278A3"/>
    <w:rsid w:val="00291B0B"/>
    <w:rsid w:val="003311EA"/>
    <w:rsid w:val="00392B98"/>
    <w:rsid w:val="00526377"/>
    <w:rsid w:val="005401F3"/>
    <w:rsid w:val="006F553D"/>
    <w:rsid w:val="007C43E2"/>
    <w:rsid w:val="007E2055"/>
    <w:rsid w:val="008529E4"/>
    <w:rsid w:val="00856719"/>
    <w:rsid w:val="009D2EE6"/>
    <w:rsid w:val="00A86B67"/>
    <w:rsid w:val="00B179BC"/>
    <w:rsid w:val="00BB4F73"/>
    <w:rsid w:val="00C8567B"/>
    <w:rsid w:val="00CF37FC"/>
    <w:rsid w:val="00E030AD"/>
    <w:rsid w:val="00E03633"/>
    <w:rsid w:val="00E66523"/>
    <w:rsid w:val="00E8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CDCF7"/>
  <w15:docId w15:val="{826362F9-25BC-4A64-B153-8D979586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529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529E4"/>
    <w:pPr>
      <w:spacing w:after="100"/>
      <w:ind w:left="200"/>
    </w:pPr>
  </w:style>
  <w:style w:type="character" w:styleId="Fuerte">
    <w:name w:val="Strong"/>
    <w:basedOn w:val="Fuentedeprrafopredeter"/>
    <w:uiPriority w:val="22"/>
    <w:qFormat/>
    <w:rsid w:val="00CF37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37F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56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919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JORGE ANDRÉS MOSQUERA SOTOMAYOR</cp:lastModifiedBy>
  <cp:revision>2</cp:revision>
  <dcterms:created xsi:type="dcterms:W3CDTF">2026-07-06T00:11:00Z</dcterms:created>
  <dcterms:modified xsi:type="dcterms:W3CDTF">2026-07-06T00:11:00Z</dcterms:modified>
</cp:coreProperties>
</file>