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4ABB7" w14:textId="77777777" w:rsidR="006279C8" w:rsidRPr="006279C8" w:rsidRDefault="006279C8" w:rsidP="006279C8">
      <w:pPr>
        <w:rPr>
          <w:b/>
          <w:bCs/>
        </w:rPr>
      </w:pPr>
      <w:r w:rsidRPr="006279C8">
        <w:rPr>
          <w:b/>
          <w:bCs/>
        </w:rPr>
        <w:t>CASERO Y EL CRUCE CON LA MILITANTE KIRCHNERISTA EN VIVO</w:t>
      </w:r>
    </w:p>
    <w:p w14:paraId="159C6972" w14:textId="77777777" w:rsidR="006279C8" w:rsidRPr="006279C8" w:rsidRDefault="006279C8" w:rsidP="006279C8">
      <w:r w:rsidRPr="006279C8">
        <w:t>"Decime la cifra. ¿Cuánto fue la emisión monetaria?" La pregunta cae seca, en vivo, frente a cámara, sin previo aviso. Del otro lado, Pachita no responde con un número. Se queda en silencio unos segundos, mientras el resto del panel espera para ver qué hace con esa pregunta. Ese silencio, breve pero evidente, alcanza para que todo el estudio quede en tensión y para que el momento se vuelva, minutos después, el más comentado de toda la emisión.</w:t>
      </w:r>
    </w:p>
    <w:p w14:paraId="2C85E559" w14:textId="77777777" w:rsidR="006279C8" w:rsidRPr="006279C8" w:rsidRDefault="006279C8" w:rsidP="006279C8">
      <w:r w:rsidRPr="006279C8">
        <w:t>¿Qué la llevó hasta ese estudio, y por qué ninguna de las dos partes logra convencer a la otra? Para entenderlo hay que retroceder a un momento mucho más tranquilo del programa, antes de que la discusión escalara.</w:t>
      </w:r>
    </w:p>
    <w:p w14:paraId="27BC643F" w14:textId="77777777" w:rsidR="006279C8" w:rsidRPr="006279C8" w:rsidRDefault="006279C8" w:rsidP="006279C8">
      <w:pPr>
        <w:rPr>
          <w:b/>
          <w:bCs/>
        </w:rPr>
      </w:pPr>
      <w:r w:rsidRPr="006279C8">
        <w:rPr>
          <w:b/>
          <w:bCs/>
        </w:rPr>
        <w:t>EL PUNTO DE PARTIDA</w:t>
      </w:r>
    </w:p>
    <w:p w14:paraId="015E815C" w14:textId="77777777" w:rsidR="006279C8" w:rsidRPr="006279C8" w:rsidRDefault="006279C8" w:rsidP="006279C8">
      <w:r w:rsidRPr="006279C8">
        <w:t xml:space="preserve">Antes de que Pachita tomara la palabra, el piso ya venía discutiendo la situación económica general del país. </w:t>
      </w:r>
      <w:r w:rsidRPr="006279C8">
        <w:rPr>
          <w:b/>
          <w:bCs/>
        </w:rPr>
        <w:t>Nacho, uno de los panelistas económicos del piso,</w:t>
      </w:r>
      <w:r w:rsidRPr="006279C8">
        <w:t xml:space="preserve"> participaba como analista, aportando su lectura sobre indicadores como la inflación y el consumo. La conversación transcurría en un tono relativamente calmo, dentro de los parámetros habituales de un debate económico televisivo.</w:t>
      </w:r>
    </w:p>
    <w:p w14:paraId="219549F1" w14:textId="77777777" w:rsidR="006279C8" w:rsidRPr="006279C8" w:rsidRDefault="006279C8" w:rsidP="006279C8">
      <w:r w:rsidRPr="006279C8">
        <w:t>Fue en ese contexto que se sumó Pachita, dueña de un emprendimiento de muebles con estilo que tuvo que cerrar sus puertas. La producción del programa la invitó a contar su caso en primera persona, como un testimonio que pudiera darle un rostro concreto a las cifras que hasta ese momento circulaban entre los panelistas.</w:t>
      </w:r>
    </w:p>
    <w:p w14:paraId="774259C5" w14:textId="77777777" w:rsidR="006279C8" w:rsidRPr="006279C8" w:rsidRDefault="006279C8" w:rsidP="006279C8">
      <w:r w:rsidRPr="006279C8">
        <w:t>Lo que empezó como un simple relato personal terminó convirtiéndose, apenas unos minutos después, en el cruce más tenso de la emisión.</w:t>
      </w:r>
    </w:p>
    <w:p w14:paraId="477AE140" w14:textId="77777777" w:rsidR="006279C8" w:rsidRPr="006279C8" w:rsidRDefault="006279C8" w:rsidP="006279C8">
      <w:pPr>
        <w:rPr>
          <w:b/>
          <w:bCs/>
        </w:rPr>
      </w:pPr>
      <w:r w:rsidRPr="006279C8">
        <w:rPr>
          <w:b/>
          <w:bCs/>
        </w:rPr>
        <w:t>LA POSTURA DE PACHITA</w:t>
      </w:r>
    </w:p>
    <w:p w14:paraId="50202E17" w14:textId="77777777" w:rsidR="006279C8" w:rsidRPr="006279C8" w:rsidRDefault="006279C8" w:rsidP="006279C8">
      <w:r w:rsidRPr="006279C8">
        <w:t xml:space="preserve">Pachita sostiene que el poder de compra de su clientela cayó de forma marcada, y que esa caída fue la causa directa de que su negocio dejara de ser sostenible. Según su planteo, la gente que antes le compraba muebles ahora prioriza otro tipo de gastos, </w:t>
      </w:r>
      <w:proofErr w:type="gramStart"/>
      <w:r w:rsidRPr="006279C8">
        <w:t>más urgentes o más básicos</w:t>
      </w:r>
      <w:proofErr w:type="gramEnd"/>
      <w:r w:rsidRPr="006279C8">
        <w:t>, y su emprendimiento no logró resistir esa retracción en la demanda.</w:t>
      </w:r>
    </w:p>
    <w:p w14:paraId="7D94FA06" w14:textId="77777777" w:rsidR="006279C8" w:rsidRPr="006279C8" w:rsidRDefault="006279C8" w:rsidP="006279C8">
      <w:r w:rsidRPr="006279C8">
        <w:t>Para ella, el problema no está en cómo administraba su negocio ni en las decisiones que tomó como empresaria, sino en la capacidad de compra de quienes eran, hasta hace poco, sus clientes habituales. Plantea su caso como un ejemplo entre muchos, no como una situación aislada, y sugiere que otros comerciantes de su misma zona atraviesan un proceso similar.</w:t>
      </w:r>
    </w:p>
    <w:p w14:paraId="5748B7EE" w14:textId="77777777" w:rsidR="006279C8" w:rsidRPr="006279C8" w:rsidRDefault="006279C8" w:rsidP="006279C8">
      <w:r w:rsidRPr="006279C8">
        <w:lastRenderedPageBreak/>
        <w:t>Esa lectura, centrada en el consumo cotidiano, no tardó en encontrar una respuesta desde el otro lado del piso.</w:t>
      </w:r>
    </w:p>
    <w:p w14:paraId="1BC51A20" w14:textId="77777777" w:rsidR="006279C8" w:rsidRPr="006279C8" w:rsidRDefault="006279C8" w:rsidP="006279C8">
      <w:pPr>
        <w:rPr>
          <w:b/>
          <w:bCs/>
        </w:rPr>
      </w:pPr>
      <w:r w:rsidRPr="006279C8">
        <w:rPr>
          <w:b/>
          <w:bCs/>
        </w:rPr>
        <w:t>LA RÉPLICA DEL PANEL</w:t>
      </w:r>
    </w:p>
    <w:p w14:paraId="73881058" w14:textId="77777777" w:rsidR="006279C8" w:rsidRPr="006279C8" w:rsidRDefault="006279C8" w:rsidP="006279C8">
      <w:r w:rsidRPr="006279C8">
        <w:t>Nacho y el resto del panel ofrecen una explicación distinta a la de Pachita. Sostienen que el cierre de comercios como el suyo está más relacionado con el fin de determinadas protecciones estatales que existían anteriormente, que con una simple caída del poder adquisitivo de la población. Argumentan que buena parte de esos negocios funcionaban bajo un esquema de precios y costos que, según su visión, dependía en gran medida de esas protecciones.</w:t>
      </w:r>
    </w:p>
    <w:p w14:paraId="45E7EE30" w14:textId="77777777" w:rsidR="006279C8" w:rsidRPr="006279C8" w:rsidRDefault="006279C8" w:rsidP="006279C8">
      <w:r w:rsidRPr="006279C8">
        <w:t>Según este razonamiento, al desaparecer ese esquema, algunas empresas que antes lograban sostenerse dejan de ser viables en las condiciones actuales del mercado. El panel plantea esto no como una excepción, sino como parte de un proceso más amplio de reacomodamiento de la economía, en el que ciertos negocios se adaptan y otros no logran hacerlo.</w:t>
      </w:r>
    </w:p>
    <w:p w14:paraId="6DA988C4" w14:textId="77777777" w:rsidR="006279C8" w:rsidRPr="006279C8" w:rsidRDefault="006279C8" w:rsidP="006279C8">
      <w:r w:rsidRPr="006279C8">
        <w:t>Desde esta perspectiva, el problema no estaría únicamente en cuánto dinero tiene actualmente el consumidor, sino también en las condiciones bajo las cuales las empresas producen, compran y venden sus mercancías. Cuando cambian los costos, los impuestos, las regulaciones o las condiciones de competencia, un negocio puede verse obligado a modificar sus precios, reducir gastos o incluso abandonar determinadas líneas de productos.</w:t>
      </w:r>
    </w:p>
    <w:p w14:paraId="1BF0C589" w14:textId="77777777" w:rsidR="006279C8" w:rsidRPr="006279C8" w:rsidRDefault="006279C8" w:rsidP="006279C8">
      <w:r w:rsidRPr="006279C8">
        <w:t>La discusión también abrió otra cuestión: hasta qué punto el Estado debe intervenir para proteger a determinados sectores cuando las condiciones económicas cambian. Para el panel, mantener indefinidamente ciertas protecciones podría retrasar la adaptación de las empresas a una nueva realidad. Para quienes defienden la posición contraria, eliminarlas demasiado rápido puede generar cierres, desempleo y dificultades para pequeños comerciantes que no cuentan con los recursos necesarios para competir.</w:t>
      </w:r>
    </w:p>
    <w:p w14:paraId="7ED6D5D5" w14:textId="77777777" w:rsidR="006279C8" w:rsidRPr="006279C8" w:rsidRDefault="006279C8" w:rsidP="006279C8">
      <w:r w:rsidRPr="006279C8">
        <w:t>Dos lecturas de un mismo problema, cada una defendida con firmeza y sin que ninguna de las partes cediera terreno. Fue justo en ese punto donde la discusión, hasta entonces ordenada, empezó a escalar.</w:t>
      </w:r>
    </w:p>
    <w:p w14:paraId="12D64E02" w14:textId="77777777" w:rsidR="006279C8" w:rsidRPr="006279C8" w:rsidRDefault="006279C8" w:rsidP="006279C8">
      <w:pPr>
        <w:rPr>
          <w:b/>
          <w:bCs/>
        </w:rPr>
      </w:pPr>
      <w:r w:rsidRPr="006279C8">
        <w:rPr>
          <w:b/>
          <w:bCs/>
        </w:rPr>
        <w:t>LA ESCALADA</w:t>
      </w:r>
    </w:p>
    <w:p w14:paraId="427B5F7E" w14:textId="77777777" w:rsidR="006279C8" w:rsidRPr="006279C8" w:rsidRDefault="006279C8" w:rsidP="006279C8">
      <w:r w:rsidRPr="006279C8">
        <w:t xml:space="preserve">Es acá donde vuelve el momento del arranque, ahora con el contexto completo. Nacho le pide a Pachita que precise cuánto fue la emisión monetaria bajo el gobierno anterior, como parte central de su argumento sobre las causas de la crisis </w:t>
      </w:r>
      <w:r w:rsidRPr="006279C8">
        <w:lastRenderedPageBreak/>
        <w:t>económica. La pregunta busca llevar la discusión hacia un terreno más técnico, apoyado en cifras concretas en lugar de percepciones generales.</w:t>
      </w:r>
    </w:p>
    <w:p w14:paraId="120B4A87" w14:textId="77777777" w:rsidR="006279C8" w:rsidRPr="006279C8" w:rsidRDefault="006279C8" w:rsidP="006279C8">
      <w:r w:rsidRPr="006279C8">
        <w:t>Ante la falta de una respuesta numérica exacta por parte de Pachita, interviene el profe, especialista en temas del Banco Central presente en el piso, que aporta los datos que Nacho había reclamado. Su intervención introduce un nuevo nivel de detalle a la conversación, con cifras específicas sobre la emisión de los años previos.</w:t>
      </w:r>
    </w:p>
    <w:p w14:paraId="5636EA25" w14:textId="77777777" w:rsidR="006279C8" w:rsidRPr="006279C8" w:rsidRDefault="006279C8" w:rsidP="006279C8">
      <w:r w:rsidRPr="006279C8">
        <w:t>Pero antes de que ese terreno técnico terminara de imponerse sobre el resto del debate, Pachita encontró la manera de devolver la conversación a otro plano, distinto al de los porcentajes y los datos macroeconómicos.</w:t>
      </w:r>
    </w:p>
    <w:p w14:paraId="13C163C3" w14:textId="77777777" w:rsidR="006279C8" w:rsidRPr="006279C8" w:rsidRDefault="006279C8" w:rsidP="006279C8">
      <w:pPr>
        <w:rPr>
          <w:b/>
          <w:bCs/>
        </w:rPr>
      </w:pPr>
      <w:r w:rsidRPr="006279C8">
        <w:rPr>
          <w:b/>
          <w:bCs/>
        </w:rPr>
        <w:t>EL MOMENTO HUMANO</w:t>
      </w:r>
    </w:p>
    <w:p w14:paraId="7D1CECE7" w14:textId="77777777" w:rsidR="006279C8" w:rsidRPr="006279C8" w:rsidRDefault="006279C8" w:rsidP="006279C8">
      <w:r w:rsidRPr="006279C8">
        <w:t>Pachita corta la discusión de cifras y porcentajes, y plantea el caso de un chico que no puede comprarse algo tan básico como un yogur. Con ese ejemplo, busca trasladar el debate desde el plano de los indicadores macroeconómicos hacia la experiencia concreta de una familia cualquiera, en su día a día.</w:t>
      </w:r>
    </w:p>
    <w:p w14:paraId="59B95B8B" w14:textId="77777777" w:rsidR="006279C8" w:rsidRPr="006279C8" w:rsidRDefault="006279C8" w:rsidP="006279C8">
      <w:r w:rsidRPr="006279C8">
        <w:t>Para ella, esa es la vara que realmente importa a la hora de evaluar cómo está la economía: no los números de emisión monetaria que maneja el panel, sino lo que esos números terminan representando en la vida cotidiana de la gente. El planteo genera un breve silencio en el estudio, distinto al del comienzo, pero igual de elocuente.</w:t>
      </w:r>
    </w:p>
    <w:p w14:paraId="36F9C6A1" w14:textId="77777777" w:rsidR="006279C8" w:rsidRPr="006279C8" w:rsidRDefault="006279C8" w:rsidP="006279C8">
      <w:r w:rsidRPr="006279C8">
        <w:t>El ejemplo del yogur funciona precisamente porque convierte una discusión abstracta en una situación que cualquier espectador puede imaginar. Detrás de una cifra sobre inflación, salarios o consumo existe una persona tomando decisiones todos los días: qué compra, qué deja para después y qué producto simplemente tiene que eliminar de su presupuesto.</w:t>
      </w:r>
    </w:p>
    <w:p w14:paraId="2745CDE1" w14:textId="77777777" w:rsidR="006279C8" w:rsidRPr="006279C8" w:rsidRDefault="006279C8" w:rsidP="006279C8">
      <w:r w:rsidRPr="006279C8">
        <w:t>El panel, sin embargo, intenta devolver la conversación al terreno de los datos. Desde su perspectiva, un caso individual no necesariamente demuestra cómo funciona toda la economía, y para comprender el panorama general es necesario observar tendencias, precios, ingresos y niveles de consumo durante períodos más amplios.</w:t>
      </w:r>
    </w:p>
    <w:p w14:paraId="3BF7FDD7" w14:textId="77777777" w:rsidR="006279C8" w:rsidRPr="006279C8" w:rsidRDefault="006279C8" w:rsidP="006279C8">
      <w:r w:rsidRPr="006279C8">
        <w:t>La tensión aparece entonces entre dos formas diferentes de interpretar la realidad: una que parte de las estadísticas generales y otra que comienza desde las dificultades concretas de una persona.</w:t>
      </w:r>
    </w:p>
    <w:p w14:paraId="33D1F76D" w14:textId="77777777" w:rsidR="006279C8" w:rsidRPr="006279C8" w:rsidRDefault="006279C8" w:rsidP="006279C8">
      <w:r w:rsidRPr="006279C8">
        <w:t>Ese contrapunto entre el dato técnico y la experiencia cotidiana marcó el resto del intercambio, hasta que el programa decidió avanzar hacia el cierre de ese segmento.</w:t>
      </w:r>
    </w:p>
    <w:p w14:paraId="190DCDAB" w14:textId="77777777" w:rsidR="006279C8" w:rsidRPr="006279C8" w:rsidRDefault="006279C8" w:rsidP="006279C8">
      <w:pPr>
        <w:rPr>
          <w:b/>
          <w:bCs/>
        </w:rPr>
      </w:pPr>
      <w:r w:rsidRPr="006279C8">
        <w:rPr>
          <w:b/>
          <w:bCs/>
        </w:rPr>
        <w:lastRenderedPageBreak/>
        <w:t>SIN ACUERDO</w:t>
      </w:r>
    </w:p>
    <w:p w14:paraId="4197CE05" w14:textId="77777777" w:rsidR="006279C8" w:rsidRPr="006279C8" w:rsidRDefault="006279C8" w:rsidP="006279C8">
      <w:r w:rsidRPr="006279C8">
        <w:t>El cruce termina sin que ninguna de las partes logre convencer a la otra. Quedan planteadas, de manera explícita, dos lecturas distintas de una misma crisis: una centrada en el poder adquisitivo del día a día, ejemplificada por Pachita, y otra centrada en las políticas económicas de fondo y el fin de ciertas protecciones estatales, sostenida por el panel.</w:t>
      </w:r>
    </w:p>
    <w:p w14:paraId="77C778CB" w14:textId="77777777" w:rsidR="006279C8" w:rsidRPr="006279C8" w:rsidRDefault="006279C8" w:rsidP="006279C8">
      <w:r w:rsidRPr="006279C8">
        <w:t>El programa no toma partido por ninguna de las dos posturas en el cierre del segmento, y sigue adelante con el resto de la emisión sin volver sobre el tema. La discusión queda, para quien la vio en vivo, como un intercambio abierto más que como un debate resuelto.</w:t>
      </w:r>
    </w:p>
    <w:p w14:paraId="3A7201ED" w14:textId="77777777" w:rsidR="006279C8" w:rsidRPr="006279C8" w:rsidRDefault="006279C8" w:rsidP="006279C8">
      <w:pPr>
        <w:rPr>
          <w:b/>
          <w:bCs/>
        </w:rPr>
      </w:pPr>
      <w:r w:rsidRPr="006279C8">
        <w:rPr>
          <w:b/>
          <w:bCs/>
        </w:rPr>
        <w:t>CIERRE</w:t>
      </w:r>
    </w:p>
    <w:p w14:paraId="42C0B671" w14:textId="77777777" w:rsidR="006279C8" w:rsidRPr="006279C8" w:rsidRDefault="006279C8" w:rsidP="006279C8">
      <w:r w:rsidRPr="006279C8">
        <w:t>Lo que dejó esta emisión no fue una respuesta cerrada sobre quién tiene razón en la discusión económica, sino dos maneras distintas de mirar la misma crisis, expuestas una frente a la otra sin que ninguna terminara de imponerse sobre la otra. La pregunta de Nacho sobre la emisión monetaria sigue sin una cifra exacta de parte de Pachita, y el planteo de Pachita sobre el yogur sigue sin una respuesta directa de parte del panel.</w:t>
      </w:r>
    </w:p>
    <w:p w14:paraId="7623E29E" w14:textId="77777777" w:rsidR="006279C8" w:rsidRPr="006279C8" w:rsidRDefault="006279C8" w:rsidP="006279C8">
      <w:r w:rsidRPr="006279C8">
        <w:t xml:space="preserve">¿Con qué lectura te </w:t>
      </w:r>
      <w:proofErr w:type="spellStart"/>
      <w:r w:rsidRPr="006279C8">
        <w:t>quedás</w:t>
      </w:r>
      <w:proofErr w:type="spellEnd"/>
      <w:r w:rsidRPr="006279C8">
        <w:t xml:space="preserve"> vos, la de los números o la de lo cotidiano? </w:t>
      </w:r>
      <w:proofErr w:type="spellStart"/>
      <w:r w:rsidRPr="006279C8">
        <w:t>Dejalo</w:t>
      </w:r>
      <w:proofErr w:type="spellEnd"/>
      <w:r w:rsidRPr="006279C8">
        <w:t xml:space="preserve"> en los comentarios y </w:t>
      </w:r>
      <w:proofErr w:type="spellStart"/>
      <w:r w:rsidRPr="006279C8">
        <w:t>suscribite</w:t>
      </w:r>
      <w:proofErr w:type="spellEnd"/>
      <w:r w:rsidRPr="006279C8">
        <w:t xml:space="preserve"> al canal para seguir esta y otras discusiones del piso.</w:t>
      </w:r>
    </w:p>
    <w:p w14:paraId="5682B5A6" w14:textId="77777777" w:rsidR="00B95D95" w:rsidRDefault="00B95D95"/>
    <w:sectPr w:rsidR="00B95D95" w:rsidSect="00B95D95">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D95"/>
    <w:rsid w:val="002461AD"/>
    <w:rsid w:val="006279C8"/>
    <w:rsid w:val="009F0AB6"/>
    <w:rsid w:val="00B95D95"/>
    <w:rsid w:val="00BD3D64"/>
    <w:rsid w:val="00E669F0"/>
    <w:rsid w:val="00F24A62"/>
    <w:rsid w:val="00FE402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A198C"/>
  <w15:chartTrackingRefBased/>
  <w15:docId w15:val="{AC912FBC-D133-4ED2-B28E-E180DD09E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5D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5D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5D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5D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5D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5D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5D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5D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5D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5D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5D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5D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5D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5D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5D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5D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5D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5D95"/>
    <w:rPr>
      <w:rFonts w:eastAsiaTheme="majorEastAsia" w:cstheme="majorBidi"/>
      <w:color w:val="272727" w:themeColor="text1" w:themeTint="D8"/>
    </w:rPr>
  </w:style>
  <w:style w:type="paragraph" w:styleId="Ttulo">
    <w:name w:val="Title"/>
    <w:basedOn w:val="Normal"/>
    <w:next w:val="Normal"/>
    <w:link w:val="TtuloCar"/>
    <w:uiPriority w:val="10"/>
    <w:qFormat/>
    <w:rsid w:val="00B95D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5D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5D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5D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5D95"/>
    <w:pPr>
      <w:spacing w:before="160"/>
      <w:jc w:val="center"/>
    </w:pPr>
    <w:rPr>
      <w:i/>
      <w:iCs/>
      <w:color w:val="404040" w:themeColor="text1" w:themeTint="BF"/>
    </w:rPr>
  </w:style>
  <w:style w:type="character" w:customStyle="1" w:styleId="CitaCar">
    <w:name w:val="Cita Car"/>
    <w:basedOn w:val="Fuentedeprrafopredeter"/>
    <w:link w:val="Cita"/>
    <w:uiPriority w:val="29"/>
    <w:rsid w:val="00B95D95"/>
    <w:rPr>
      <w:i/>
      <w:iCs/>
      <w:color w:val="404040" w:themeColor="text1" w:themeTint="BF"/>
    </w:rPr>
  </w:style>
  <w:style w:type="paragraph" w:styleId="Prrafodelista">
    <w:name w:val="List Paragraph"/>
    <w:basedOn w:val="Normal"/>
    <w:uiPriority w:val="34"/>
    <w:qFormat/>
    <w:rsid w:val="00B95D95"/>
    <w:pPr>
      <w:ind w:left="720"/>
      <w:contextualSpacing/>
    </w:pPr>
  </w:style>
  <w:style w:type="character" w:styleId="nfasisintenso">
    <w:name w:val="Intense Emphasis"/>
    <w:basedOn w:val="Fuentedeprrafopredeter"/>
    <w:uiPriority w:val="21"/>
    <w:qFormat/>
    <w:rsid w:val="00B95D95"/>
    <w:rPr>
      <w:i/>
      <w:iCs/>
      <w:color w:val="0F4761" w:themeColor="accent1" w:themeShade="BF"/>
    </w:rPr>
  </w:style>
  <w:style w:type="paragraph" w:styleId="Citadestacada">
    <w:name w:val="Intense Quote"/>
    <w:basedOn w:val="Normal"/>
    <w:next w:val="Normal"/>
    <w:link w:val="CitadestacadaCar"/>
    <w:uiPriority w:val="30"/>
    <w:qFormat/>
    <w:rsid w:val="00B95D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5D95"/>
    <w:rPr>
      <w:i/>
      <w:iCs/>
      <w:color w:val="0F4761" w:themeColor="accent1" w:themeShade="BF"/>
    </w:rPr>
  </w:style>
  <w:style w:type="character" w:styleId="Referenciaintensa">
    <w:name w:val="Intense Reference"/>
    <w:basedOn w:val="Fuentedeprrafopredeter"/>
    <w:uiPriority w:val="32"/>
    <w:qFormat/>
    <w:rsid w:val="00B95D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1269</Words>
  <Characters>6981</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Manuel Pernett Cabarcas</dc:creator>
  <cp:keywords/>
  <dc:description/>
  <cp:lastModifiedBy>Jesus Manuel Pernett Cabarcas</cp:lastModifiedBy>
  <cp:revision>3</cp:revision>
  <dcterms:created xsi:type="dcterms:W3CDTF">2026-09-08T16:25:00Z</dcterms:created>
  <dcterms:modified xsi:type="dcterms:W3CDTF">2026-09-09T02:36:00Z</dcterms:modified>
</cp:coreProperties>
</file>