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2B14" w14:textId="77777777" w:rsidR="00A22432" w:rsidRPr="00A22432" w:rsidRDefault="00A22432" w:rsidP="00A22432">
      <w:r w:rsidRPr="00A22432">
        <w:rPr>
          <w:b/>
          <w:bCs/>
        </w:rPr>
        <w:t>¿Qué podría pasar con las islas Malvinas?</w:t>
      </w:r>
    </w:p>
    <w:p w14:paraId="1E3A550A" w14:textId="77777777" w:rsidR="00A22432" w:rsidRPr="00A22432" w:rsidRDefault="00A22432" w:rsidP="00A22432">
      <w:r w:rsidRPr="00A22432">
        <w:t>En los últimos días, Argentina anunció sanciones penales contra empresas petroleras, activó una base naval en el extremo sur del país y envió un proyecto de ley al Congreso. Reino Unido respondió poniendo a sus Fuerzas Armadas en alerta permanente. Y todo esto ocurre a más de cuatro décadas de una guerra que dejó cientos de muertos de los dos lados.</w:t>
      </w:r>
    </w:p>
    <w:p w14:paraId="3EDD3201" w14:textId="77777777" w:rsidR="00A22432" w:rsidRPr="00A22432" w:rsidRDefault="00A22432" w:rsidP="00A22432">
      <w:r w:rsidRPr="00A22432">
        <w:t>Podría parecer que se trata simplemente de otro capítulo más de una disputa que lleva casi doscientos años sin resolverse. Pero esta vez hay un elemento nuevo que cambia el cálculo de ambos países: el petróleo que empieza a extraerse en la zona, y una potencia como Estados Unidos que, por primera vez en cuarenta años, insinuó que podría dejar de ser neutral.</w:t>
      </w:r>
    </w:p>
    <w:p w14:paraId="46D4343E" w14:textId="77777777" w:rsidR="00A22432" w:rsidRPr="00A22432" w:rsidRDefault="00A22432" w:rsidP="00A22432">
      <w:r w:rsidRPr="00A22432">
        <w:t>¿Qué caminos puede tomar esta disputa a partir de ahora?</w:t>
      </w:r>
    </w:p>
    <w:p w14:paraId="55E50D3B" w14:textId="77777777" w:rsidR="00A22432" w:rsidRPr="00A22432" w:rsidRDefault="00A22432" w:rsidP="00A22432">
      <w:r w:rsidRPr="00A22432">
        <w:t>Para entenderlo, primero hay que repasar por qué las dos versiones de la historia siguen sin ponerse de acuerdo.</w:t>
      </w:r>
    </w:p>
    <w:p w14:paraId="4F39810D" w14:textId="77777777" w:rsidR="00A22432" w:rsidRPr="00A22432" w:rsidRDefault="00A22432" w:rsidP="00A22432">
      <w:r w:rsidRPr="00A22432">
        <w:t>DOS RELATOS QUE NUNCA SE ENCONTRARON</w:t>
      </w:r>
      <w:r w:rsidRPr="00A22432">
        <w:br/>
        <w:t>Argentina reclama las islas desde su independencia, sosteniendo que las heredó de España en 1816 y que Reino Unido tomó el control en 1833 mediante lo que Buenos Aires define como un acto colonial. El actual presidente argentino, Javier Milei, calificó este año la disputa como una "situación colonial" todavía pendiente de resolución.</w:t>
      </w:r>
    </w:p>
    <w:p w14:paraId="6C18A9C9" w14:textId="77777777" w:rsidR="00A22432" w:rsidRPr="00A22432" w:rsidRDefault="00A22432" w:rsidP="00A22432">
      <w:r w:rsidRPr="00A22432">
        <w:t>Reino Unido, en cambio, sostiene que el primer desembarco registrado ocurrió en 1690 y que tomó posesión formal del archipiélago en 1765, reafirmando su control en 1833. Su argumento principal hoy no es histórico sino político: en un referéndum realizado en 2013, la enorme mayoría de los cerca de tres mil quinientos habitantes de las islas votó por seguir siendo un territorio británico. Para Londres, esa decisión de la población pesa más que cualquier reclamo territorial de dos siglos atrás.</w:t>
      </w:r>
    </w:p>
    <w:p w14:paraId="09366A9A" w14:textId="77777777" w:rsidR="00A22432" w:rsidRPr="00A22432" w:rsidRDefault="00A22432" w:rsidP="00A22432">
      <w:r w:rsidRPr="00A22432">
        <w:t>Estas dos posturas convivieron sin resolverse durante generaciones, hasta que en 1982 escalaron a una guerra.</w:t>
      </w:r>
    </w:p>
    <w:p w14:paraId="07A43CB0" w14:textId="77777777" w:rsidR="00A22432" w:rsidRPr="00A22432" w:rsidRDefault="00A22432" w:rsidP="00A22432">
      <w:r w:rsidRPr="00A22432">
        <w:t>LA GUERRA QUE MARCÓ TODO</w:t>
      </w:r>
      <w:r w:rsidRPr="00A22432">
        <w:br/>
        <w:t xml:space="preserve">Ese año, la entonces dictadura militar argentina invadió las </w:t>
      </w:r>
      <w:proofErr w:type="gramStart"/>
      <w:r w:rsidRPr="00A22432">
        <w:t>islas convencida</w:t>
      </w:r>
      <w:proofErr w:type="gramEnd"/>
      <w:r w:rsidRPr="00A22432">
        <w:t xml:space="preserve"> de que Reino Unido no respondería con fuerza. La primera ministra británica Margaret Thatcher envió una flota que recuperó el territorio tras setenta y tres días de combates, dejando alrededor de seiscientos cincuenta muertos argentinos y más de </w:t>
      </w:r>
      <w:r w:rsidRPr="00A22432">
        <w:lastRenderedPageBreak/>
        <w:t>doscientos cincuenta británicos. La derrota aceleró la caída de la junta militar en Argentina.</w:t>
      </w:r>
    </w:p>
    <w:p w14:paraId="42B8DBE4" w14:textId="77777777" w:rsidR="00A22432" w:rsidRPr="00A22432" w:rsidRDefault="00A22432" w:rsidP="00A22432">
      <w:r w:rsidRPr="00A22432">
        <w:t>Naciones Unidas sigue reconociendo formalmente que existe una disputa de soberanía sin resolver, pero eso no evitó que la relación entre los dos países quedara prácticamente congelada en ese tema durante más de cuarenta años. Lo que la reactivó esta semana no fue un aniversario ni un discurso conmemorativo, sino un yacimiento de petróleo.</w:t>
      </w:r>
    </w:p>
    <w:p w14:paraId="2B42FDC3" w14:textId="77777777" w:rsidR="00A22432" w:rsidRPr="00A22432" w:rsidRDefault="00A22432" w:rsidP="00A22432">
      <w:r w:rsidRPr="00A22432">
        <w:t>EL DETONANTE: EL PROYECTO SEA LION</w:t>
      </w:r>
      <w:r w:rsidRPr="00A22432">
        <w:br/>
        <w:t xml:space="preserve">A doscientos veinte kilómetros al norte del archipiélago, la británica </w:t>
      </w:r>
      <w:proofErr w:type="spellStart"/>
      <w:r w:rsidRPr="00A22432">
        <w:t>Rockhopper</w:t>
      </w:r>
      <w:proofErr w:type="spellEnd"/>
      <w:r w:rsidRPr="00A22432">
        <w:t xml:space="preserve"> </w:t>
      </w:r>
      <w:proofErr w:type="spellStart"/>
      <w:r w:rsidRPr="00A22432">
        <w:t>Exploration</w:t>
      </w:r>
      <w:proofErr w:type="spellEnd"/>
      <w:r w:rsidRPr="00A22432">
        <w:t xml:space="preserve"> y la israelí Navitas </w:t>
      </w:r>
      <w:proofErr w:type="spellStart"/>
      <w:r w:rsidRPr="00A22432">
        <w:t>Petroleum</w:t>
      </w:r>
      <w:proofErr w:type="spellEnd"/>
      <w:r w:rsidRPr="00A22432">
        <w:t xml:space="preserve"> avanzan en Sea Lion, un yacimiento </w:t>
      </w:r>
      <w:proofErr w:type="gramStart"/>
      <w:r w:rsidRPr="00A22432">
        <w:t>offshore</w:t>
      </w:r>
      <w:proofErr w:type="gramEnd"/>
      <w:r w:rsidRPr="00A22432">
        <w:t xml:space="preserve"> con reservas estimadas en más de trescientos millones de barriles, cuya primera producción está prevista para marzo de 2028. Según documentos del propio gobierno isleño, el proyecto podría prácticamente duplicar el PBI de las Malvinas.</w:t>
      </w:r>
    </w:p>
    <w:p w14:paraId="440DDF6E" w14:textId="77777777" w:rsidR="00A22432" w:rsidRPr="00A22432" w:rsidRDefault="00A22432" w:rsidP="00A22432">
      <w:r w:rsidRPr="00A22432">
        <w:t xml:space="preserve">El jueves 3 de septiembre, Milei anunció por cadena nacional sanciones penales contra las empresas y personas vinculadas al proyecto, la reactivación de una base naval integrada en Ushuaia y un proyecto de ley para endurecer las penas y crear un Consejo de Seguridad Nacional. Días después, el gobierno argentino confirmó que presentará una denuncia penal contra el grupo Navitas. </w:t>
      </w:r>
      <w:proofErr w:type="spellStart"/>
      <w:r w:rsidRPr="00A22432">
        <w:t>Rockhopper</w:t>
      </w:r>
      <w:proofErr w:type="spellEnd"/>
      <w:r w:rsidRPr="00A22432">
        <w:t xml:space="preserve"> y Navitas respondieron que operan bajo licencias válidas del gobierno de las islas y con el respaldo británico, y que las medidas argentinas no alteran el cronograma del proyecto.</w:t>
      </w:r>
    </w:p>
    <w:p w14:paraId="634164A3" w14:textId="77777777" w:rsidR="00A22432" w:rsidRPr="00A22432" w:rsidRDefault="00A22432" w:rsidP="00A22432">
      <w:r w:rsidRPr="00A22432">
        <w:t>Del otro lado del Atlántico, la reacción no se hizo esperar. El gobierno británico reafirmó su respaldo a las autoridades de las islas y defendió el derecho de sus habitantes a desarrollar sus recursos naturales. Para Londres, cualquier intento argentino de frenar la explotación petrolera constituye una presión política que no modifica la soberanía británica que el Reino Unido sostiene sobre el territorio.</w:t>
      </w:r>
    </w:p>
    <w:p w14:paraId="5EBEADB6" w14:textId="77777777" w:rsidR="00A22432" w:rsidRPr="00A22432" w:rsidRDefault="00A22432" w:rsidP="00A22432">
      <w:r w:rsidRPr="00A22432">
        <w:t>La tensión volvió así a concentrarse en un punto especialmente sensible: los recursos energéticos frente a las costas de las islas. Y mientras las empresas preparan las siguientes etapas del desarrollo, el proyecto Sea Lion se convierte nuevamente en el escenario donde chocan intereses económicos, estratégicos y territoriales.</w:t>
      </w:r>
    </w:p>
    <w:p w14:paraId="13AFAF25" w14:textId="541AF98E" w:rsidR="00A22432" w:rsidRPr="00A22432" w:rsidRDefault="00A22432" w:rsidP="00A22432"/>
    <w:p w14:paraId="55DECFE5" w14:textId="77777777" w:rsidR="00A22432" w:rsidRPr="00A22432" w:rsidRDefault="00A22432" w:rsidP="00A22432">
      <w:r w:rsidRPr="00A22432">
        <w:t>LA RESPUESTA DE REINO UNIDO</w:t>
      </w:r>
      <w:r w:rsidRPr="00A22432">
        <w:br/>
        <w:t xml:space="preserve">El ministro de Defensa británico, Wes Streeting, calificó el discurso de Milei como un gesto dirigido más a la política interna argentina que a la disputa en sí, y reafirmó que </w:t>
      </w:r>
      <w:r w:rsidRPr="00A22432">
        <w:lastRenderedPageBreak/>
        <w:t xml:space="preserve">el compromiso británico con las islas es absoluto. El gobierno de Londres confirmó además que sus Fuerzas Armadas se mantienen en alerta permanente para proteger sus intereses en la región, y anunció nuevos ejercicios militares en las islas para fines de septiembre, con participación de un batallón de paracaidistas y posible actividad de cazas </w:t>
      </w:r>
      <w:proofErr w:type="spellStart"/>
      <w:r w:rsidRPr="00A22432">
        <w:t>Typhoon</w:t>
      </w:r>
      <w:proofErr w:type="spellEnd"/>
      <w:r w:rsidRPr="00A22432">
        <w:t>.</w:t>
      </w:r>
    </w:p>
    <w:p w14:paraId="5FDA5988" w14:textId="77777777" w:rsidR="00A22432" w:rsidRPr="00A22432" w:rsidRDefault="00A22432" w:rsidP="00A22432">
      <w:r w:rsidRPr="00A22432">
        <w:t>En paralelo, el Ministerio de Defensa británico evalúa un ejercicio para medir la capacidad de movilizar a casi cien mil veteranos de la reserva estratégica en caso de una emergencia de gran escala, aunque el gobierno no vinculó oficialmente esa prueba con la tensión por Malvinas. En el plano militar, el desequilibrio entre ambos países sigue siendo amplio: Reino Unido mantiene una base aérea permanente en Mount Pleasant, con más de mil soldados desplegados y patrullas navales constantes, frente a una Argentina que recién empieza a reforzar sus capacidades en el Atlántico Sur.</w:t>
      </w:r>
    </w:p>
    <w:p w14:paraId="56A9B256" w14:textId="77777777" w:rsidR="00A22432" w:rsidRPr="00A22432" w:rsidRDefault="00A22432" w:rsidP="00A22432">
      <w:r w:rsidRPr="00A22432">
        <w:t>Todo este movimiento, sin embargo, no habría escalado de esta forma sin un tercer actor que metió una variable completamente nueva en el tablero.</w:t>
      </w:r>
    </w:p>
    <w:p w14:paraId="472B77B7" w14:textId="77777777" w:rsidR="00A22432" w:rsidRPr="00A22432" w:rsidRDefault="00A22432" w:rsidP="00A22432">
      <w:r w:rsidRPr="00A22432">
        <w:t>EL FACTOR TRUMP</w:t>
      </w:r>
      <w:r w:rsidRPr="00A22432">
        <w:br/>
        <w:t>Durante décadas, Estados Unidos mantuvo una posición formalmente neutral: reconocía la administración británica efectiva de las islas, pero también la existencia del reclamo argentino, sin tomar partido. Esa postura empezó a tambalear a fines de agosto, cuando el presidente Donald Trump, consultado sobre si Washington revisaría su posición respecto a la disputa, evitó respaldar explícitamente a Londres y en cambio remarcó que Reino Unido no lo había ayudado durante el conflicto con Irán.</w:t>
      </w:r>
    </w:p>
    <w:p w14:paraId="699C8597" w14:textId="77777777" w:rsidR="00A22432" w:rsidRPr="00A22432" w:rsidRDefault="00A22432" w:rsidP="00A22432">
      <w:r w:rsidRPr="00A22432">
        <w:t>Milei interpretó esas señales como un respaldo tácito a la posición argentina y las presentó así en su discurso. Pero conviene aclarar algo: hasta el momento, ninguna declaración de Trump equivale a un reconocimiento formal de la soberanía argentina sobre las islas. Lo que sí hizo fue introducir una duda inédita en cuarenta años sobre el respaldo automático de Washington a Londres, lo que aumenta la presión diplomática sobre Reino Unido sin garantizar ningún resultado concreto a favor de Argentina.</w:t>
      </w:r>
    </w:p>
    <w:p w14:paraId="34BDD117" w14:textId="77777777" w:rsidR="00A22432" w:rsidRPr="00A22432" w:rsidRDefault="00A22432" w:rsidP="00A22432">
      <w:r w:rsidRPr="00A22432">
        <w:t>Con estos tres actores moviéndose al mismo tiempo, la pregunta central vuelve con más fuerza: ¿hacia dónde puede derivar esta disputa?</w:t>
      </w:r>
    </w:p>
    <w:p w14:paraId="710B3406" w14:textId="77777777" w:rsidR="00A22432" w:rsidRPr="00A22432" w:rsidRDefault="00A22432" w:rsidP="00A22432">
      <w:r w:rsidRPr="00A22432">
        <w:t>LOS ESCENARIOS POSIBLES</w:t>
      </w:r>
      <w:r w:rsidRPr="00A22432">
        <w:br/>
        <w:t>El primero es una escalada económica: si Argentina aplica las sanciones anunciadas, las empresas vinculadas a Sea Lion podrían enfrentar restricciones para operar en el país, lo que abriría litigios y encarecería el proyecto sin necesariamente detenerlo.</w:t>
      </w:r>
    </w:p>
    <w:p w14:paraId="55D7ADC2" w14:textId="77777777" w:rsidR="00A22432" w:rsidRPr="00A22432" w:rsidRDefault="00A22432" w:rsidP="00A22432">
      <w:r w:rsidRPr="00A22432">
        <w:lastRenderedPageBreak/>
        <w:t>El segundo es una mayor presión diplomática, con Argentina llevando nuevamente el reclamo ante Naciones Unidas y otros organismos internacionales, que ya reconocen la existencia de una disputa de soberanía sin resolver.</w:t>
      </w:r>
    </w:p>
    <w:p w14:paraId="4E31D4C0" w14:textId="77777777" w:rsidR="00A22432" w:rsidRPr="00A22432" w:rsidRDefault="00A22432" w:rsidP="00A22432">
      <w:r w:rsidRPr="00A22432">
        <w:t>El tercero es un refuerzo militar defensivo por parte de Argentina, mediante la base de Ushuaia y mayores capacidades navales en el sur, sin que esto implique una amenaza real de recuperación militar de las islas frente a la disuasión británica actual.</w:t>
      </w:r>
    </w:p>
    <w:p w14:paraId="68BBAB74" w14:textId="77777777" w:rsidR="00A22432" w:rsidRPr="00A22432" w:rsidRDefault="00A22432" w:rsidP="00A22432">
      <w:r w:rsidRPr="00A22432">
        <w:t>Y el cuarto escenario, quizás el más difícil de lograr mientras las posturas sigan tan alejadas, sería una apertura diplomática: Argentina y Reino Unido ya cooperaron antes en asuntos puntuales del Atlántico Sur sin resolver la cuestión de fondo, algo que podría repetirse si ambos gobiernos deciden bajar la tensión.</w:t>
      </w:r>
    </w:p>
    <w:p w14:paraId="02AD7BF4" w14:textId="77777777" w:rsidR="00A22432" w:rsidRPr="00A22432" w:rsidRDefault="00A22432" w:rsidP="00A22432">
      <w:r w:rsidRPr="00A22432">
        <w:t>Lo que prácticamente nadie plantea como escenario probable, ni siquiera los analistas más críticos de Londres, es una repetición del conflicto armado de 1982: la brecha militar actual entre ambos países es demasiado amplia.</w:t>
      </w:r>
    </w:p>
    <w:p w14:paraId="5478E7F3" w14:textId="77777777" w:rsidR="00A22432" w:rsidRPr="00A22432" w:rsidRDefault="00A22432" w:rsidP="00A22432">
      <w:r w:rsidRPr="00A22432">
        <w:t>Casi doscientos años después del primer reclamo, ninguno de los dos países logró imponer su versión de forma definitiva. Argentina insiste en que se trata de un territorio ocupado ilegítimamente en 1833; Reino Unido sostiene que la voluntad de los propios isleños ya zanjó la discusión. Y en el medio, el petróleo del Atlántico Sur y el posible cambio de postura de Estados Unidos agregaron una variable que esta disputa no tenía desde hace más de cuatro décadas.</w:t>
      </w:r>
    </w:p>
    <w:p w14:paraId="3D674AD8" w14:textId="77777777" w:rsidR="00A22432" w:rsidRPr="00A22432" w:rsidRDefault="00A22432" w:rsidP="00A22432">
      <w:r w:rsidRPr="00A22432">
        <w:t xml:space="preserve">¿Vos </w:t>
      </w:r>
      <w:proofErr w:type="spellStart"/>
      <w:r w:rsidRPr="00A22432">
        <w:t>creés</w:t>
      </w:r>
      <w:proofErr w:type="spellEnd"/>
      <w:r w:rsidRPr="00A22432">
        <w:t xml:space="preserve"> que esta vez la presión del petróleo y la postura de Trump pueden destrabar algo, o el reclamo seguirá congelado como en las últimas cuatro décadas? </w:t>
      </w:r>
      <w:proofErr w:type="spellStart"/>
      <w:r w:rsidRPr="00A22432">
        <w:t>Dejanos</w:t>
      </w:r>
      <w:proofErr w:type="spellEnd"/>
      <w:r w:rsidRPr="00A22432">
        <w:t xml:space="preserve"> tu opinión en los comentarios y </w:t>
      </w:r>
      <w:proofErr w:type="spellStart"/>
      <w:r w:rsidRPr="00A22432">
        <w:t>suscribite</w:t>
      </w:r>
      <w:proofErr w:type="spellEnd"/>
      <w:r w:rsidRPr="00A22432">
        <w:t xml:space="preserve"> al canal para seguir de cerca cómo evoluciona este conflicto.</w:t>
      </w:r>
    </w:p>
    <w:p w14:paraId="441E2874" w14:textId="77777777" w:rsidR="00A22432" w:rsidRDefault="00A22432"/>
    <w:sectPr w:rsidR="00A22432" w:rsidSect="00A22432">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32"/>
    <w:rsid w:val="00262E1F"/>
    <w:rsid w:val="00A224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5BD6"/>
  <w15:chartTrackingRefBased/>
  <w15:docId w15:val="{25E4A701-6EC5-4556-B266-330FF303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2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2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24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24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24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24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24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24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24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24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24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24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24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24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24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24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24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2432"/>
    <w:rPr>
      <w:rFonts w:eastAsiaTheme="majorEastAsia" w:cstheme="majorBidi"/>
      <w:color w:val="272727" w:themeColor="text1" w:themeTint="D8"/>
    </w:rPr>
  </w:style>
  <w:style w:type="paragraph" w:styleId="Ttulo">
    <w:name w:val="Title"/>
    <w:basedOn w:val="Normal"/>
    <w:next w:val="Normal"/>
    <w:link w:val="TtuloCar"/>
    <w:uiPriority w:val="10"/>
    <w:qFormat/>
    <w:rsid w:val="00A22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24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24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24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2432"/>
    <w:pPr>
      <w:spacing w:before="160"/>
      <w:jc w:val="center"/>
    </w:pPr>
    <w:rPr>
      <w:i/>
      <w:iCs/>
      <w:color w:val="404040" w:themeColor="text1" w:themeTint="BF"/>
    </w:rPr>
  </w:style>
  <w:style w:type="character" w:customStyle="1" w:styleId="CitaCar">
    <w:name w:val="Cita Car"/>
    <w:basedOn w:val="Fuentedeprrafopredeter"/>
    <w:link w:val="Cita"/>
    <w:uiPriority w:val="29"/>
    <w:rsid w:val="00A22432"/>
    <w:rPr>
      <w:i/>
      <w:iCs/>
      <w:color w:val="404040" w:themeColor="text1" w:themeTint="BF"/>
    </w:rPr>
  </w:style>
  <w:style w:type="paragraph" w:styleId="Prrafodelista">
    <w:name w:val="List Paragraph"/>
    <w:basedOn w:val="Normal"/>
    <w:uiPriority w:val="34"/>
    <w:qFormat/>
    <w:rsid w:val="00A22432"/>
    <w:pPr>
      <w:ind w:left="720"/>
      <w:contextualSpacing/>
    </w:pPr>
  </w:style>
  <w:style w:type="character" w:styleId="nfasisintenso">
    <w:name w:val="Intense Emphasis"/>
    <w:basedOn w:val="Fuentedeprrafopredeter"/>
    <w:uiPriority w:val="21"/>
    <w:qFormat/>
    <w:rsid w:val="00A22432"/>
    <w:rPr>
      <w:i/>
      <w:iCs/>
      <w:color w:val="0F4761" w:themeColor="accent1" w:themeShade="BF"/>
    </w:rPr>
  </w:style>
  <w:style w:type="paragraph" w:styleId="Citadestacada">
    <w:name w:val="Intense Quote"/>
    <w:basedOn w:val="Normal"/>
    <w:next w:val="Normal"/>
    <w:link w:val="CitadestacadaCar"/>
    <w:uiPriority w:val="30"/>
    <w:qFormat/>
    <w:rsid w:val="00A22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2432"/>
    <w:rPr>
      <w:i/>
      <w:iCs/>
      <w:color w:val="0F4761" w:themeColor="accent1" w:themeShade="BF"/>
    </w:rPr>
  </w:style>
  <w:style w:type="character" w:styleId="Referenciaintensa">
    <w:name w:val="Intense Reference"/>
    <w:basedOn w:val="Fuentedeprrafopredeter"/>
    <w:uiPriority w:val="32"/>
    <w:qFormat/>
    <w:rsid w:val="00A22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1371</Words>
  <Characters>7541</Characters>
  <Application>Microsoft Office Word</Application>
  <DocSecurity>0</DocSecurity>
  <Lines>62</Lines>
  <Paragraphs>17</Paragraphs>
  <ScaleCrop>false</ScaleCrop>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Manuel Pernett Cabarcas</dc:creator>
  <cp:keywords/>
  <dc:description/>
  <cp:lastModifiedBy>Jesus Manuel Pernett Cabarcas</cp:lastModifiedBy>
  <cp:revision>1</cp:revision>
  <dcterms:created xsi:type="dcterms:W3CDTF">2026-09-09T20:36:00Z</dcterms:created>
  <dcterms:modified xsi:type="dcterms:W3CDTF">2026-09-09T20:39:00Z</dcterms:modified>
</cp:coreProperties>
</file>