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8939" w14:textId="77777777" w:rsidR="003E3E5B" w:rsidRPr="003E3E5B" w:rsidRDefault="003E3E5B" w:rsidP="003E3E5B">
      <w:pPr>
        <w:rPr>
          <w:b/>
          <w:bCs/>
        </w:rPr>
      </w:pPr>
      <w:r w:rsidRPr="003E3E5B">
        <w:rPr>
          <w:b/>
          <w:bCs/>
        </w:rPr>
        <w:t>España nacionaliza a los saharauis: la jugada que cambia el Sáhara</w:t>
      </w:r>
    </w:p>
    <w:p w14:paraId="7D99FEAF" w14:textId="77777777" w:rsidR="003E3E5B" w:rsidRPr="003E3E5B" w:rsidRDefault="003E3E5B" w:rsidP="003E3E5B">
      <w:r w:rsidRPr="003E3E5B">
        <w:t>Mientras todo el mundo debatía si Argelia es el comodín militar de España frente a Marruecos, el Congreso español aprobó el 10 de septiembre, con 168 votos a favor, 31 en contra y 145 abstenciones, el dictamen de la ley que concede la nacionalidad española a los saharauis nacidos bajo administración española.</w:t>
      </w:r>
    </w:p>
    <w:p w14:paraId="17CC7B82" w14:textId="77777777" w:rsidR="003E3E5B" w:rsidRPr="003E3E5B" w:rsidRDefault="003E3E5B" w:rsidP="003E3E5B">
      <w:r w:rsidRPr="003E3E5B">
        <w:t>La tesis en una frase: España no necesita que Argelia le preste un ejército. Acaba de convertir a cerca de doscientas mil personas en potenciales ciudadanos europeos, y con eso deja de ser observador externo del conflicto del Sáhara para pasar a ser parte interesada, con pasaportes propios en juego dentro de un territorio ocupado. Es una palanca legal, no militar.</w:t>
      </w:r>
    </w:p>
    <w:p w14:paraId="1AAAEE7D" w14:textId="77777777" w:rsidR="003E3E5B" w:rsidRPr="003E3E5B" w:rsidRDefault="003E3E5B" w:rsidP="003E3E5B">
      <w:r w:rsidRPr="003E3E5B">
        <w:t>Para entender por qué esto cambia el cálculo regional, hay que empezar por lo que se votó exactamente ese jueves.</w:t>
      </w:r>
    </w:p>
    <w:p w14:paraId="2A8BF718" w14:textId="77777777" w:rsidR="003E3E5B" w:rsidRPr="003E3E5B" w:rsidRDefault="003E3E5B" w:rsidP="003E3E5B">
      <w:pPr>
        <w:rPr>
          <w:b/>
          <w:bCs/>
        </w:rPr>
      </w:pPr>
      <w:r w:rsidRPr="003E3E5B">
        <w:rPr>
          <w:b/>
          <w:bCs/>
        </w:rPr>
        <w:t>EL VOTO QUE ROMPE CINCUENTA AÑOS DE SILENCIO</w:t>
      </w:r>
    </w:p>
    <w:p w14:paraId="56932AB6" w14:textId="77777777" w:rsidR="003E3E5B" w:rsidRPr="003E3E5B" w:rsidRDefault="003E3E5B" w:rsidP="003E3E5B">
      <w:r w:rsidRPr="003E3E5B">
        <w:t xml:space="preserve">El Pleno del Congreso de los Diputados aprobó el dictamen de la Proposición de Ley sobre concesión de nacionalidad española a los saharauis nacidos bajo la administración española. El respaldo llegó del PSOE, de Sumar y de buena parte de sus socios parlamentarios; Vox votó en contra, mientras que el PP y </w:t>
      </w:r>
      <w:proofErr w:type="spellStart"/>
      <w:r w:rsidRPr="003E3E5B">
        <w:t>Junts</w:t>
      </w:r>
      <w:proofErr w:type="spellEnd"/>
      <w:r w:rsidRPr="003E3E5B">
        <w:t xml:space="preserve"> optaron por la abstención.</w:t>
      </w:r>
    </w:p>
    <w:p w14:paraId="66DA5D89" w14:textId="77777777" w:rsidR="003E3E5B" w:rsidRPr="003E3E5B" w:rsidRDefault="003E3E5B" w:rsidP="003E3E5B">
      <w:r w:rsidRPr="003E3E5B">
        <w:t>El texto establece que los saharauis nacidos en el territorio antes del 29 de septiembre de 1977 —dos años después de que España, en las últimas semanas del franquismo, entregara el control del territorio a Marruecos y Mauritania— podrán acceder a la nacionalidad por carta de naturaleza, incluso sin residencia legal previa en España. La vía se extiende también a sus descendientes de primer grado, y además se modifica el Código Civil para que los saharauis puedan solicitar la nacionalidad por la vía ordinaria de residencia tras solo dos años viviendo legalmente en el país.</w:t>
      </w:r>
    </w:p>
    <w:p w14:paraId="62432D4E" w14:textId="77777777" w:rsidR="003E3E5B" w:rsidRPr="003E3E5B" w:rsidRDefault="003E3E5B" w:rsidP="003E3E5B">
      <w:r w:rsidRPr="003E3E5B">
        <w:t>Entre el público del Congreso, una representación saharaui siguió la votación desde la tribuna. Tesh Sidi, diputada de Sumar y primera mujer de origen saharaui en el Parlamento español, definió la ley como una restitución: no se trata de conceder algo nuevo, sino de devolver una identidad española que, según sus palabras, el propio Estado les había retirado.</w:t>
      </w:r>
    </w:p>
    <w:p w14:paraId="462DEFB0" w14:textId="77777777" w:rsidR="003E3E5B" w:rsidRPr="003E3E5B" w:rsidRDefault="003E3E5B" w:rsidP="003E3E5B">
      <w:r w:rsidRPr="003E3E5B">
        <w:t xml:space="preserve">Pero conviene ser precisos con algo que muchas coberturas están pasando por alto: lo aprobado es solo el dictamen. El texto ahora pasa al Senado, y hasta que no </w:t>
      </w:r>
      <w:r w:rsidRPr="003E3E5B">
        <w:lastRenderedPageBreak/>
        <w:t>complete su tramitación, se publique y entre en vigor, nadie puede solicitar todavía esta nacionalidad. Es un paso decisivo, no el final del proceso.</w:t>
      </w:r>
    </w:p>
    <w:p w14:paraId="6B51116B" w14:textId="77777777" w:rsidR="003E3E5B" w:rsidRPr="003E3E5B" w:rsidRDefault="003E3E5B" w:rsidP="003E3E5B">
      <w:pPr>
        <w:rPr>
          <w:b/>
          <w:bCs/>
        </w:rPr>
      </w:pPr>
      <w:r w:rsidRPr="003E3E5B">
        <w:rPr>
          <w:b/>
          <w:bCs/>
        </w:rPr>
        <w:t>LA DEUDA QUE ESPAÑA NUNCA TERMINÓ DE SALDAR</w:t>
      </w:r>
    </w:p>
    <w:p w14:paraId="201637F3" w14:textId="77777777" w:rsidR="003E3E5B" w:rsidRPr="003E3E5B" w:rsidRDefault="003E3E5B" w:rsidP="003E3E5B">
      <w:r w:rsidRPr="003E3E5B">
        <w:t>Para entender por qué este voto tiene tanto peso simbólico, hay que volver a 1975. España fue la potencia colonial del Sáhara Occidental desde finales del siglo XIX hasta ese año, cuando se retiró bajo presión internacional. En vez de organizar el referéndum de autodeterminación que la propia ONU esperaba, Madrid firmó los Acuerdos de Madrid con Marruecos y Mauritania, repartiéndose el territorio sin aval de Naciones Unidas y desoyendo un fallo previo de la Corte Internacional de Justicia que negaba a esos dos países cualquier derecho de soberanía sobre la zona.</w:t>
      </w:r>
    </w:p>
    <w:p w14:paraId="0F6D2558" w14:textId="77777777" w:rsidR="003E3E5B" w:rsidRPr="003E3E5B" w:rsidRDefault="003E3E5B" w:rsidP="003E3E5B">
      <w:r w:rsidRPr="003E3E5B">
        <w:t>Esa decisión encendió la mecha: el Frente Polisario, el movimiento nacionalista saharaui, declaró unilateralmente la independencia y comenzó una resistencia armada que se mantiene, con distintas intensidades, hasta hoy. Actualmente, alrededor del setenta por ciento del territorio está bajo control marroquí, mientras que el resto permanece bajo administración del Polisario. La ONU sigue clasificando el Sáhara Occidental como un "territorio no autónomo pendiente de descolonización", y su oficina de derechos humanos no tiene acceso a la zona ocupada desde 2015.</w:t>
      </w:r>
    </w:p>
    <w:p w14:paraId="693E600E" w14:textId="77777777" w:rsidR="003E3E5B" w:rsidRPr="003E3E5B" w:rsidRDefault="003E3E5B" w:rsidP="003E3E5B">
      <w:r w:rsidRPr="003E3E5B">
        <w:t>Ahí es donde entra el número que hace tan grande esta ley: cerca de doscientas mil personas podrían acceder a la nacionalidad española. Entre ellas, saharauis que hoy viven bajo control marroquí en el propio territorio, refugiados en los campamentos de Tinduf, en Argelia, y miembros de la diáspora repartida por Europa. A todos ellos la ley les abriría, en teoría, la puerta a moverse libremente por el espacio Schengen, trabajar en cualquier país de la Unión Europea y acceder a la sanidad española.</w:t>
      </w:r>
    </w:p>
    <w:p w14:paraId="18F7F70B" w14:textId="77777777" w:rsidR="003E3E5B" w:rsidRPr="003E3E5B" w:rsidRDefault="003E3E5B" w:rsidP="003E3E5B">
      <w:r w:rsidRPr="003E3E5B">
        <w:t>Con este trasfondo, la pregunta que casi nadie está haciendo bien es la que realmente importa: ¿qué cambia esto en el tablero regional entre España, Marruecos y Argelia?</w:t>
      </w:r>
    </w:p>
    <w:p w14:paraId="7BCD216E" w14:textId="77777777" w:rsidR="003E3E5B" w:rsidRPr="003E3E5B" w:rsidRDefault="003E3E5B" w:rsidP="003E3E5B">
      <w:pPr>
        <w:rPr>
          <w:b/>
          <w:bCs/>
        </w:rPr>
      </w:pPr>
      <w:r w:rsidRPr="003E3E5B">
        <w:rPr>
          <w:b/>
          <w:bCs/>
        </w:rPr>
        <w:t>EL TABLERO QUE MARRUECOS OBSERVA CON NERVIOSISMO</w:t>
      </w:r>
    </w:p>
    <w:p w14:paraId="07888142" w14:textId="77777777" w:rsidR="003E3E5B" w:rsidRPr="003E3E5B" w:rsidRDefault="003E3E5B" w:rsidP="003E3E5B">
      <w:r w:rsidRPr="003E3E5B">
        <w:t>España lleva años atrapada en un equilibrio incómodo: necesita a Marruecos para contener la migración irregular y necesita a Argelia para el gas natural, y ambos países son rivales frontales por el propio Sáhara. Argelia, además, ha multiplicado su gasto militar hasta niveles históricos frente a Marruecos, en parte como forma de presión regional por este mismo conflicto —aunque eso no la convierte en aliada de España, sino en un actor que juega su propia partida.</w:t>
      </w:r>
    </w:p>
    <w:p w14:paraId="1AD3840A" w14:textId="77777777" w:rsidR="003E3E5B" w:rsidRPr="003E3E5B" w:rsidRDefault="003E3E5B" w:rsidP="003E3E5B">
      <w:r w:rsidRPr="003E3E5B">
        <w:lastRenderedPageBreak/>
        <w:t xml:space="preserve">Marruecos, por su parte, no ha emitido todavía una condena oficial a la ley española. Pero medios marroquíes y voceros cercanos al Gobierno de Rabat han mostrado inquietud, con un temor concreto: que esta legislación termine reforzando lo que algunos analistas llaman un "lobby </w:t>
      </w:r>
      <w:proofErr w:type="spellStart"/>
      <w:r w:rsidRPr="003E3E5B">
        <w:t>antimarroquí</w:t>
      </w:r>
      <w:proofErr w:type="spellEnd"/>
      <w:r w:rsidRPr="003E3E5B">
        <w:t>" dentro de Europa, capaz de mantener viva la presión internacional por el referéndum de autodeterminación que Marruecos preferiría ver enterrado.</w:t>
      </w:r>
    </w:p>
    <w:p w14:paraId="3F7D3CEA" w14:textId="77777777" w:rsidR="003E3E5B" w:rsidRPr="003E3E5B" w:rsidRDefault="003E3E5B" w:rsidP="003E3E5B">
      <w:r w:rsidRPr="003E3E5B">
        <w:t>Es aquí donde conviene detenerse en un ángulo que ya circula en otros análisis: la idea de que Argelia funciona como el verdadero contrapeso militar frente a Marruecos, mientras España se limita a observar desde una posición diplomática débil. Esa lectura no es incorrecta, pero es incompleta. Si Argelia es, como mucho, una palanca indirecta —presiona a Marruecos por su cuenta, sin necesidad de coordinarse con Madrid—, entonces la pregunta lógica es: ¿cuál es la palanca directa que sí tiene España? Y la respuesta no está en el terreno militar, sino en el jurídico.</w:t>
      </w:r>
    </w:p>
    <w:p w14:paraId="4296A936" w14:textId="77777777" w:rsidR="003E3E5B" w:rsidRPr="003E3E5B" w:rsidRDefault="003E3E5B" w:rsidP="003E3E5B">
      <w:pPr>
        <w:rPr>
          <w:b/>
          <w:bCs/>
        </w:rPr>
      </w:pPr>
      <w:r w:rsidRPr="003E3E5B">
        <w:rPr>
          <w:b/>
          <w:bCs/>
        </w:rPr>
        <w:t>LA PALANCA QUE ESPAÑA ACABA DE ACTIVAR</w:t>
      </w:r>
    </w:p>
    <w:p w14:paraId="28E64C0B" w14:textId="77777777" w:rsidR="003E3E5B" w:rsidRPr="003E3E5B" w:rsidRDefault="003E3E5B" w:rsidP="003E3E5B">
      <w:r w:rsidRPr="003E3E5B">
        <w:t>Durante décadas, Estados Unidos llegó a resumir la posición de España en el conflicto con una frase incómoda: que Madrid "no cuenta" en el Sáhara. Washington reconoció en 2020 la soberanía marroquí sobre el territorio, y desde entonces España ha manejado el tema con una cautela que muchos calificaron de ausencia de estrategia propia.</w:t>
      </w:r>
    </w:p>
    <w:p w14:paraId="26000A27" w14:textId="77777777" w:rsidR="003E3E5B" w:rsidRPr="003E3E5B" w:rsidRDefault="003E3E5B" w:rsidP="003E3E5B">
      <w:r w:rsidRPr="003E3E5B">
        <w:t>La ley de nacionalidad cambia esa ecuación sin disparar un solo tiro. Si el Senado la ratifica y entra en vigor, España pasará a tener, de forma progresiva, decenas de miles de ciudadanos propios viviendo dentro de un territorio ocupado y bajo un régimen que organismos como Amnistía Internacional ya señalan por restringir la disidencia y la libertad de reunión. Eso le da a Madrid un argumento que antes no tenía sobre la mesa: ya no defiende una causa ajena por solidaridad histórica, defiende potencialmente los derechos de sus propios nacionales. Es una diferencia legal enorme, y es difícil de descartar para cualquier gobierno, incluido el marroquí.</w:t>
      </w:r>
    </w:p>
    <w:p w14:paraId="6A9250EF" w14:textId="77777777" w:rsidR="003E3E5B" w:rsidRPr="003E3E5B" w:rsidRDefault="003E3E5B" w:rsidP="003E3E5B">
      <w:r w:rsidRPr="003E3E5B">
        <w:t>Con esa pieza nueva en juego, conviene mirar hacia dónde puede derivar todo esto.</w:t>
      </w:r>
    </w:p>
    <w:p w14:paraId="0A37C7B4" w14:textId="77777777" w:rsidR="003E3E5B" w:rsidRPr="003E3E5B" w:rsidRDefault="003E3E5B" w:rsidP="003E3E5B">
      <w:pPr>
        <w:rPr>
          <w:b/>
          <w:bCs/>
        </w:rPr>
      </w:pPr>
      <w:r w:rsidRPr="003E3E5B">
        <w:rPr>
          <w:b/>
          <w:bCs/>
        </w:rPr>
        <w:t>LOS ESCENARIOS POSIBLES</w:t>
      </w:r>
    </w:p>
    <w:p w14:paraId="18F506EE" w14:textId="77777777" w:rsidR="003E3E5B" w:rsidRPr="003E3E5B" w:rsidRDefault="003E3E5B" w:rsidP="003E3E5B">
      <w:r w:rsidRPr="003E3E5B">
        <w:t>El primero es la ratificación sin cambios en el Senado: la ley entra en vigor, arranca un proceso de naturalización que, dado el volumen de solicitantes esperado, se extendería durante años antes de completarse.</w:t>
      </w:r>
    </w:p>
    <w:p w14:paraId="0B179754" w14:textId="77777777" w:rsidR="003E3E5B" w:rsidRPr="003E3E5B" w:rsidRDefault="003E3E5B" w:rsidP="003E3E5B">
      <w:r w:rsidRPr="003E3E5B">
        <w:t xml:space="preserve">El segundo es una escalada de la fricción diplomática con Rabat: el malestar que hoy se limita a medios y voceros informales podría convertirse en un reclamo oficial </w:t>
      </w:r>
      <w:r w:rsidRPr="003E3E5B">
        <w:lastRenderedPageBreak/>
        <w:t>marroquí, con impacto directo sobre la cooperación en migración y seguridad que ambos países mantienen, especialmente sensible tras la reciente crisis migratoria en Ceuta.</w:t>
      </w:r>
    </w:p>
    <w:p w14:paraId="23153434" w14:textId="77777777" w:rsidR="003E3E5B" w:rsidRPr="003E3E5B" w:rsidRDefault="003E3E5B" w:rsidP="003E3E5B">
      <w:r w:rsidRPr="003E3E5B">
        <w:t>El tercero es que España empiece a usar esta nueva base de ciudadanos como argumento en foros internacionales de derechos humanos, presentándose ya no como mediador neutral sino como parte con interés legítimo en la situación de sus propios nacionales dentro del territorio ocupado.</w:t>
      </w:r>
    </w:p>
    <w:p w14:paraId="7F807BB0" w14:textId="77777777" w:rsidR="003E3E5B" w:rsidRPr="003E3E5B" w:rsidRDefault="003E3E5B" w:rsidP="003E3E5B">
      <w:r w:rsidRPr="003E3E5B">
        <w:t xml:space="preserve">Y el cuarto, el más </w:t>
      </w:r>
      <w:proofErr w:type="gramStart"/>
      <w:r w:rsidRPr="003E3E5B">
        <w:t>discreto</w:t>
      </w:r>
      <w:proofErr w:type="gramEnd"/>
      <w:r w:rsidRPr="003E3E5B">
        <w:t xml:space="preserve"> pero también posible, es que Marruecos decida no escalar: que priorice mantener la cooperación práctica con España en migración y seguridad, y deje que la ley avance sin convertirla en una crisis diplomática abierta, apostando a que el proceso de naturalización sea demasiado lento como para alterar el equilibrio real de poder en el terreno.</w:t>
      </w:r>
    </w:p>
    <w:p w14:paraId="7F16161B" w14:textId="77777777" w:rsidR="003E3E5B" w:rsidRPr="003E3E5B" w:rsidRDefault="003E3E5B" w:rsidP="003E3E5B">
      <w:r w:rsidRPr="003E3E5B">
        <w:t>Casi cincuenta años después de que España abandonara el Sáhara sin resolver su descolonización, el país vuelve a tener algo que decir sobre ese territorio, no por la fuerza de sus armas ni por la de sus aliados regionales, sino por la fuerza de su propio Código Civil.</w:t>
      </w:r>
    </w:p>
    <w:p w14:paraId="0D5AFDBA" w14:textId="77777777" w:rsidR="003E3E5B" w:rsidRPr="003E3E5B" w:rsidRDefault="003E3E5B" w:rsidP="003E3E5B">
      <w:r w:rsidRPr="003E3E5B">
        <w:t>¿</w:t>
      </w:r>
      <w:proofErr w:type="spellStart"/>
      <w:r w:rsidRPr="003E3E5B">
        <w:t>Creés</w:t>
      </w:r>
      <w:proofErr w:type="spellEnd"/>
      <w:r w:rsidRPr="003E3E5B">
        <w:t xml:space="preserve"> que esta ley realmente puede presionar a Marruecos en la mesa diplomática, o se va a quedar en un gesto simbólico que Rabat terminará ignorando? </w:t>
      </w:r>
      <w:proofErr w:type="spellStart"/>
      <w:r w:rsidRPr="003E3E5B">
        <w:t>Contame</w:t>
      </w:r>
      <w:proofErr w:type="spellEnd"/>
      <w:r w:rsidRPr="003E3E5B">
        <w:t xml:space="preserve"> tu lectura en los comentarios y </w:t>
      </w:r>
      <w:proofErr w:type="spellStart"/>
      <w:r w:rsidRPr="003E3E5B">
        <w:t>suscribite</w:t>
      </w:r>
      <w:proofErr w:type="spellEnd"/>
      <w:r w:rsidRPr="003E3E5B">
        <w:t xml:space="preserve"> al canal si </w:t>
      </w:r>
      <w:proofErr w:type="spellStart"/>
      <w:r w:rsidRPr="003E3E5B">
        <w:t>querés</w:t>
      </w:r>
      <w:proofErr w:type="spellEnd"/>
      <w:r w:rsidRPr="003E3E5B">
        <w:t xml:space="preserve"> seguir de cerca cómo evoluciona esta jugada legal en el tablero del Sáhara.</w:t>
      </w:r>
    </w:p>
    <w:p w14:paraId="6838E916" w14:textId="77777777" w:rsidR="003E3E5B" w:rsidRDefault="003E3E5B"/>
    <w:sectPr w:rsidR="003E3E5B" w:rsidSect="003E3E5B">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5B"/>
    <w:rsid w:val="00142796"/>
    <w:rsid w:val="003E3E5B"/>
    <w:rsid w:val="00863E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0901A"/>
  <w15:chartTrackingRefBased/>
  <w15:docId w15:val="{97342DFA-DE67-4B2A-90D9-A3D04325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3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3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3E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3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3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3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3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3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3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3E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3E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3E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3E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3E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3E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3E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3E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3E5B"/>
    <w:rPr>
      <w:rFonts w:eastAsiaTheme="majorEastAsia" w:cstheme="majorBidi"/>
      <w:color w:val="272727" w:themeColor="text1" w:themeTint="D8"/>
    </w:rPr>
  </w:style>
  <w:style w:type="paragraph" w:styleId="Ttulo">
    <w:name w:val="Title"/>
    <w:basedOn w:val="Normal"/>
    <w:next w:val="Normal"/>
    <w:link w:val="TtuloCar"/>
    <w:uiPriority w:val="10"/>
    <w:qFormat/>
    <w:rsid w:val="003E3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3E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3E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3E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3E5B"/>
    <w:pPr>
      <w:spacing w:before="160"/>
      <w:jc w:val="center"/>
    </w:pPr>
    <w:rPr>
      <w:i/>
      <w:iCs/>
      <w:color w:val="404040" w:themeColor="text1" w:themeTint="BF"/>
    </w:rPr>
  </w:style>
  <w:style w:type="character" w:customStyle="1" w:styleId="CitaCar">
    <w:name w:val="Cita Car"/>
    <w:basedOn w:val="Fuentedeprrafopredeter"/>
    <w:link w:val="Cita"/>
    <w:uiPriority w:val="29"/>
    <w:rsid w:val="003E3E5B"/>
    <w:rPr>
      <w:i/>
      <w:iCs/>
      <w:color w:val="404040" w:themeColor="text1" w:themeTint="BF"/>
    </w:rPr>
  </w:style>
  <w:style w:type="paragraph" w:styleId="Prrafodelista">
    <w:name w:val="List Paragraph"/>
    <w:basedOn w:val="Normal"/>
    <w:uiPriority w:val="34"/>
    <w:qFormat/>
    <w:rsid w:val="003E3E5B"/>
    <w:pPr>
      <w:ind w:left="720"/>
      <w:contextualSpacing/>
    </w:pPr>
  </w:style>
  <w:style w:type="character" w:styleId="nfasisintenso">
    <w:name w:val="Intense Emphasis"/>
    <w:basedOn w:val="Fuentedeprrafopredeter"/>
    <w:uiPriority w:val="21"/>
    <w:qFormat/>
    <w:rsid w:val="003E3E5B"/>
    <w:rPr>
      <w:i/>
      <w:iCs/>
      <w:color w:val="0F4761" w:themeColor="accent1" w:themeShade="BF"/>
    </w:rPr>
  </w:style>
  <w:style w:type="paragraph" w:styleId="Citadestacada">
    <w:name w:val="Intense Quote"/>
    <w:basedOn w:val="Normal"/>
    <w:next w:val="Normal"/>
    <w:link w:val="CitadestacadaCar"/>
    <w:uiPriority w:val="30"/>
    <w:qFormat/>
    <w:rsid w:val="003E3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3E5B"/>
    <w:rPr>
      <w:i/>
      <w:iCs/>
      <w:color w:val="0F4761" w:themeColor="accent1" w:themeShade="BF"/>
    </w:rPr>
  </w:style>
  <w:style w:type="character" w:styleId="Referenciaintensa">
    <w:name w:val="Intense Reference"/>
    <w:basedOn w:val="Fuentedeprrafopredeter"/>
    <w:uiPriority w:val="32"/>
    <w:qFormat/>
    <w:rsid w:val="003E3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1350</Words>
  <Characters>7429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Manuel Pernett Cabarcas</dc:creator>
  <cp:keywords/>
  <dc:description/>
  <cp:lastModifiedBy>Jesus Manuel Pernett Cabarcas</cp:lastModifiedBy>
  <cp:revision>1</cp:revision>
  <dcterms:created xsi:type="dcterms:W3CDTF">2026-09-15T21:35:00Z</dcterms:created>
  <dcterms:modified xsi:type="dcterms:W3CDTF">2026-09-15T22:02:00Z</dcterms:modified>
</cp:coreProperties>
</file>