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sdt>
      <w:sdtPr>
        <w:rPr>
          <w:rFonts w:ascii="Palatino Linotype" w:hAnsi="Palatino Linotype"/>
          <w:sz w:val="21"/>
          <w:lang w:eastAsia="zh-CN"/>
        </w:rPr>
        <w:id w:val="-955317365"/>
        <w:docPartObj>
          <w:docPartGallery w:val="Cover Pages"/>
          <w:docPartUnique/>
        </w:docPartObj>
      </w:sdtPr>
      <w:sdtEndPr/>
      <w:sdtContent>
        <w:p w14:paraId="16ACF44A" w14:textId="77777777" w:rsidP="000C49B9" w:rsidR="000C49B9" w:rsidRDefault="000C49B9">
          <w:pPr>
            <w:pStyle w:val="NoSpacing"/>
          </w:pPr>
        </w:p>
        <w:p w14:paraId="04248B5C" w14:textId="77777777" w:rsidP="000C49B9" w:rsidR="000C49B9" w:rsidRDefault="007A08F3">
          <w:pPr>
            <w:pStyle w:val="NoSpacing"/>
            <w:jc w:val="center"/>
          </w:pPr>
        </w:p>
      </w:sdtContent>
    </w:sdt>
    <w:p w14:paraId="0902FF0C" w14:textId="77777777" w:rsidP="000C49B9" w:rsidR="000C49B9" w:rsidRDefault="000C49B9">
      <w:pPr>
        <w:pStyle w:val="NoSpacing"/>
      </w:pPr>
    </w:p>
    <w:p w14:paraId="52FF32CB" w14:textId="77777777" w:rsidP="000C49B9" w:rsidR="000C49B9" w:rsidRDefault="000C49B9">
      <w:pPr>
        <w:spacing w:after="160" w:line="256" w:lineRule="auto"/>
        <w:jc w:val="center"/>
        <w:rPr>
          <w:sz w:val="40"/>
        </w:rPr>
      </w:pPr>
      <w:r>
        <w:rPr>
          <w:sz w:val="40"/>
        </w:rPr>
        <w:t>Architecture Analysis Report</w:t>
      </w:r>
    </w:p>
    <w:p w14:paraId="234C81DF" w14:textId="77777777" w:rsidP="000C49B9" w:rsidR="000C49B9" w:rsidRDefault="000C49B9">
      <w:pPr>
        <w:spacing w:after="160" w:line="256" w:lineRule="auto"/>
        <w:rPr>
          <w:rFonts w:asciiTheme="majorHAnsi" w:cstheme="majorBidi" w:eastAsiaTheme="majorEastAsia" w:hAnsiTheme="majorHAnsi"/>
          <w:b/>
          <w:bCs/>
          <w:sz w:val="28"/>
          <w:szCs w:val="32"/>
        </w:rPr>
      </w:pPr>
    </w:p>
    <w:p w14:paraId="63370B01" w14:textId="3DEBEBE8" w:rsidP="00FE0CA5" w:rsidR="000C49B9" w:rsidRDefault="000C49B9">
      <w:pPr>
        <w:spacing w:after="160" w:line="256" w:lineRule="auto"/>
        <w:jc w:val="left"/>
        <w:rPr>
          <w:rFonts w:asciiTheme="majorHAnsi" w:cstheme="majorBidi" w:eastAsiaTheme="majorEastAsia" w:hAnsiTheme="majorHAnsi"/>
          <w:b/>
          <w:bCs/>
          <w:sz w:val="28"/>
          <w:szCs w:val="32"/>
        </w:rPr>
      </w:pPr>
    </w:p>
    <w:p w14:paraId="1EC5F973" w14:textId="109DF3F8" w:rsidP="00BD462B" w:rsidR="005972BD" w:rsidRDefault="00BD462B">
      <w:pPr>
        <w:spacing w:after="160" w:line="256" w:lineRule="auto"/>
        <w:jc w:val="center"/>
      </w:pPr>
      <w:r>
        <w:t>2019-10-29</w:t>
      </w:r>
    </w:p>
    <w:p w14:paraId="51AE0831" w14:textId="77777777" w:rsidP="00FE0CA5" w:rsidR="000C49B9" w:rsidRDefault="000C49B9">
      <w:pPr>
        <w:spacing w:after="160" w:line="256" w:lineRule="auto"/>
        <w:jc w:val="left"/>
      </w:pPr>
    </w:p>
    <w:p w14:paraId="1C7D300C" w14:textId="77777777" w:rsidP="00FE0CA5" w:rsidR="000C49B9" w:rsidRDefault="000C49B9">
      <w:pPr>
        <w:spacing w:after="160" w:line="256" w:lineRule="auto"/>
        <w:jc w:val="left"/>
      </w:pPr>
    </w:p>
    <w:p w14:paraId="09A8F396" w14:textId="3FEA0641" w:rsidP="00C26DED" w:rsidR="000C49B9" w:rsidRDefault="00C26DED">
      <w:pPr>
        <w:spacing w:after="160" w:line="256" w:lineRule="auto"/>
        <w:jc w:val="center"/>
      </w:pPr>
      <w:r>
        <w:t xml:space="preserve">ArchDia </w:t>
      </w:r>
      <w:r w:rsidR="001C2598">
        <w:t>INC</w:t>
      </w:r>
    </w:p>
    <w:p w14:paraId="31956FF3" w14:textId="77777777" w:rsidP="00FE0CA5" w:rsidR="000C49B9" w:rsidRDefault="000C49B9">
      <w:pPr>
        <w:spacing w:after="160" w:line="256" w:lineRule="auto"/>
        <w:jc w:val="left"/>
      </w:pPr>
    </w:p>
    <w:p w14:paraId="4CF4886E" w14:textId="77777777" w:rsidP="00FE0CA5" w:rsidR="000C49B9" w:rsidRDefault="000C49B9">
      <w:pPr>
        <w:spacing w:after="160" w:line="256" w:lineRule="auto"/>
        <w:jc w:val="left"/>
      </w:pPr>
    </w:p>
    <w:p w14:paraId="5C22C4EB" w14:textId="77777777" w:rsidP="00FE0CA5" w:rsidR="000C49B9" w:rsidRDefault="000C49B9">
      <w:pPr>
        <w:spacing w:after="160" w:line="256" w:lineRule="auto"/>
        <w:jc w:val="left"/>
      </w:pPr>
    </w:p>
    <w:p w14:paraId="3CE946DC" w14:textId="77777777" w:rsidP="00FE0CA5" w:rsidR="000C49B9" w:rsidRDefault="000C49B9">
      <w:pPr>
        <w:spacing w:after="160" w:line="256" w:lineRule="auto"/>
        <w:jc w:val="left"/>
      </w:pPr>
    </w:p>
    <w:p w14:paraId="5C503771" w14:textId="77777777" w:rsidP="00FE0CA5" w:rsidR="000C49B9" w:rsidRDefault="000C49B9">
      <w:pPr>
        <w:spacing w:after="160" w:line="256" w:lineRule="auto"/>
        <w:jc w:val="left"/>
      </w:pPr>
    </w:p>
    <w:p w14:paraId="0C6BDBDF" w14:textId="77777777" w:rsidP="00FE0CA5" w:rsidR="000C49B9" w:rsidRDefault="000C49B9">
      <w:pPr>
        <w:spacing w:after="160" w:line="256" w:lineRule="auto"/>
        <w:jc w:val="left"/>
      </w:pPr>
    </w:p>
    <w:p w14:paraId="20DEAA1E" w14:textId="77777777" w:rsidP="00FE0CA5" w:rsidR="000C49B9" w:rsidRDefault="000C49B9">
      <w:pPr>
        <w:spacing w:after="160" w:line="256" w:lineRule="auto"/>
        <w:jc w:val="left"/>
      </w:pPr>
    </w:p>
    <w:p w14:paraId="19310BE8" w14:textId="77777777" w:rsidP="00FE0CA5" w:rsidR="000C49B9" w:rsidRDefault="000C49B9">
      <w:pPr>
        <w:spacing w:after="160" w:line="256" w:lineRule="auto"/>
        <w:jc w:val="left"/>
      </w:pPr>
    </w:p>
    <w:p w14:paraId="09A26FF1" w14:textId="77777777" w:rsidP="00FE0CA5" w:rsidR="000C49B9" w:rsidRDefault="000C49B9">
      <w:pPr>
        <w:spacing w:after="160" w:line="256" w:lineRule="auto"/>
        <w:jc w:val="left"/>
      </w:pPr>
    </w:p>
    <w:p w14:paraId="37AD2DEB" w14:textId="77777777" w:rsidP="00FE0CA5" w:rsidR="000C49B9" w:rsidRDefault="000C49B9">
      <w:pPr>
        <w:spacing w:after="160" w:line="256" w:lineRule="auto"/>
        <w:jc w:val="left"/>
      </w:pPr>
    </w:p>
    <w:p w14:paraId="09C76126" w14:textId="77777777" w:rsidP="00FE0CA5" w:rsidR="000C49B9" w:rsidRDefault="000C49B9">
      <w:pPr>
        <w:spacing w:after="160" w:line="256" w:lineRule="auto"/>
        <w:jc w:val="left"/>
      </w:pPr>
    </w:p>
    <w:p w14:paraId="40E69AF0" w14:textId="77777777" w:rsidP="00FE0CA5" w:rsidR="000C49B9" w:rsidRDefault="000C49B9">
      <w:pPr>
        <w:spacing w:after="160" w:line="256" w:lineRule="auto"/>
        <w:jc w:val="left"/>
      </w:pPr>
    </w:p>
    <w:p w14:paraId="69D2C280" w14:textId="77777777" w:rsidP="00FE0CA5" w:rsidR="000C49B9" w:rsidRDefault="000C49B9">
      <w:pPr>
        <w:spacing w:after="160" w:line="256" w:lineRule="auto"/>
        <w:jc w:val="left"/>
      </w:pPr>
    </w:p>
    <w:p w14:paraId="557C961E" w14:textId="3EE56991" w:rsidP="00FE0CA5" w:rsidR="000C49B9" w:rsidRDefault="000C49B9">
      <w:pPr>
        <w:spacing w:after="160" w:line="256" w:lineRule="auto"/>
        <w:jc w:val="left"/>
      </w:pPr>
    </w:p>
    <w:p w14:paraId="020FA60A" w14:textId="2D617040" w:rsidP="00FE0CA5" w:rsidR="006A3490" w:rsidRDefault="006A3490">
      <w:pPr>
        <w:spacing w:after="160" w:line="256" w:lineRule="auto"/>
        <w:jc w:val="left"/>
      </w:pPr>
    </w:p>
    <w:p w14:paraId="0E1C1DF3" w14:textId="2474ACF8" w:rsidP="00FE0CA5" w:rsidR="006A3490" w:rsidRDefault="006A3490">
      <w:pPr>
        <w:spacing w:after="160" w:line="256" w:lineRule="auto"/>
        <w:jc w:val="left"/>
      </w:pPr>
    </w:p>
    <w:p w14:paraId="2B1C6C3A" w14:textId="77777777" w:rsidP="00FE0CA5" w:rsidR="006A3490" w:rsidRDefault="006A3490">
      <w:pPr>
        <w:spacing w:after="160" w:line="256" w:lineRule="auto"/>
        <w:jc w:val="left"/>
      </w:pPr>
    </w:p>
    <w:sdt>
      <w:sdtPr>
        <w:rPr>
          <w:rFonts w:ascii="Palatino Linotype" w:cstheme="minorBidi" w:eastAsiaTheme="minorEastAsia" w:hAnsi="Palatino Linotype"/>
          <w:color w:val="auto"/>
          <w:sz w:val="21"/>
          <w:szCs w:val="22"/>
          <w:lang w:eastAsia="zh-CN"/>
        </w:rPr>
        <w:id w:val="267667186"/>
        <w:docPartObj>
          <w:docPartGallery w:val="Table of Contents"/>
          <w:docPartUnique/>
        </w:docPartObj>
      </w:sdtPr>
      <w:sdtEndPr/>
      <w:sdtContent>
        <w:p w14:paraId="30945A16" w14:textId="77777777" w:rsidP="000C49B9" w:rsidR="00CC031C" w:rsidRDefault="000C49B9">
          <w:pPr>
            <w:pStyle w:val="TOCHeading"/>
            <w:pageBreakBefore/>
            <w:rPr>
              <w:noProof/>
            </w:rPr>
          </w:pPr>
          <w:r>
            <w:t>Contents</w:t>
          </w:r>
          <w:r>
            <w:fldChar w:fldCharType="begin"/>
          </w:r>
          <w:r>
            <w:instrText xml:space="preserve"> TOC \o "1-3" \h \z \u </w:instrText>
          </w:r>
          <w:r>
            <w:fldChar w:fldCharType="separate"/>
          </w:r>
        </w:p>
        <w:p w14:paraId="4650C540" w14:textId="4B6C6375" w:rsidR="00CC031C" w:rsidRDefault="007A08F3">
          <w:pPr>
            <w:pStyle w:val="TOC1"/>
            <w:tabs>
              <w:tab w:pos="420" w:val="left"/>
              <w:tab w:leader="dot" w:pos="9350" w:val="right"/>
            </w:tabs>
            <w:rPr>
              <w:rFonts w:asciiTheme="minorHAnsi" w:hAnsiTheme="minorHAnsi"/>
              <w:noProof/>
              <w:sz w:val="22"/>
            </w:rPr>
          </w:pPr>
          <w:hyperlink w:anchor="_Toc535934758" w:history="1">
            <w:r w:rsidR="00CC031C" w:rsidRPr="007D2978">
              <w:rPr>
                <w:rStyle w:val="Hyperlink"/>
                <w:noProof/>
              </w:rPr>
              <w:t>1.</w:t>
            </w:r>
            <w:r w:rsidR="00CC031C">
              <w:rPr>
                <w:rFonts w:asciiTheme="minorHAnsi" w:hAnsiTheme="minorHAnsi"/>
                <w:noProof/>
                <w:sz w:val="22"/>
              </w:rPr>
              <w:tab/>
            </w:r>
            <w:r w:rsidR="00CC031C" w:rsidRPr="007D2978">
              <w:rPr>
                <w:rStyle w:val="Hyperlink"/>
                <w:noProof/>
              </w:rPr>
              <w:t>Introduction</w:t>
            </w:r>
            <w:r w:rsidR="00CC031C">
              <w:rPr>
                <w:noProof/>
                <w:webHidden/>
              </w:rPr>
              <w:tab/>
            </w:r>
            <w:r w:rsidR="00CC031C">
              <w:rPr>
                <w:noProof/>
                <w:webHidden/>
              </w:rPr>
              <w:fldChar w:fldCharType="begin"/>
            </w:r>
            <w:r w:rsidR="00CC031C">
              <w:rPr>
                <w:noProof/>
                <w:webHidden/>
              </w:rPr>
              <w:instrText xml:space="preserve"> PAGEREF _Toc535934758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23ABF820" w14:textId="1423EC59" w:rsidR="00CC031C" w:rsidRDefault="007A08F3">
          <w:pPr>
            <w:pStyle w:val="TOC1"/>
            <w:tabs>
              <w:tab w:pos="420" w:val="left"/>
              <w:tab w:leader="dot" w:pos="9350" w:val="right"/>
            </w:tabs>
            <w:rPr>
              <w:rFonts w:asciiTheme="minorHAnsi" w:hAnsiTheme="minorHAnsi"/>
              <w:noProof/>
              <w:sz w:val="22"/>
            </w:rPr>
          </w:pPr>
          <w:hyperlink w:anchor="_Toc535934759" w:history="1">
            <w:r w:rsidR="00CC031C" w:rsidRPr="007D2978">
              <w:rPr>
                <w:rStyle w:val="Hyperlink"/>
                <w:noProof/>
              </w:rPr>
              <w:t>2.</w:t>
            </w:r>
            <w:r w:rsidR="00CC031C">
              <w:rPr>
                <w:rFonts w:asciiTheme="minorHAnsi" w:hAnsiTheme="minorHAnsi"/>
                <w:noProof/>
                <w:sz w:val="22"/>
              </w:rPr>
              <w:tab/>
            </w:r>
            <w:r w:rsidR="00CC031C" w:rsidRPr="007D2978">
              <w:rPr>
                <w:rStyle w:val="Hyperlink"/>
                <w:noProof/>
              </w:rPr>
              <w:t>Maintainability Scores</w:t>
            </w:r>
            <w:r w:rsidR="00CC031C">
              <w:rPr>
                <w:noProof/>
                <w:webHidden/>
              </w:rPr>
              <w:tab/>
            </w:r>
            <w:r w:rsidR="00CC031C">
              <w:rPr>
                <w:noProof/>
                <w:webHidden/>
              </w:rPr>
              <w:fldChar w:fldCharType="begin"/>
            </w:r>
            <w:r w:rsidR="00CC031C">
              <w:rPr>
                <w:noProof/>
                <w:webHidden/>
              </w:rPr>
              <w:instrText xml:space="preserve"> PAGEREF _Toc535934759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175AAF3B" w14:textId="31987EE4" w:rsidR="00CC031C" w:rsidRDefault="007A08F3">
          <w:pPr>
            <w:pStyle w:val="TOC2"/>
            <w:tabs>
              <w:tab w:leader="dot" w:pos="9350" w:val="right"/>
            </w:tabs>
            <w:rPr>
              <w:rFonts w:asciiTheme="minorHAnsi" w:hAnsiTheme="minorHAnsi"/>
              <w:noProof/>
              <w:sz w:val="22"/>
            </w:rPr>
          </w:pPr>
          <w:hyperlink w:anchor="_Toc535934760" w:history="1">
            <w:r w:rsidR="00CC031C" w:rsidRPr="007D2978">
              <w:rPr>
                <w:rStyle w:val="Hyperlink"/>
                <w:noProof/>
              </w:rPr>
              <w:t>2.1 Maintainability Metrics Introduction</w:t>
            </w:r>
            <w:r w:rsidR="00CC031C">
              <w:rPr>
                <w:noProof/>
                <w:webHidden/>
              </w:rPr>
              <w:tab/>
            </w:r>
            <w:r w:rsidR="00CC031C">
              <w:rPr>
                <w:noProof/>
                <w:webHidden/>
              </w:rPr>
              <w:fldChar w:fldCharType="begin"/>
            </w:r>
            <w:r w:rsidR="00CC031C">
              <w:rPr>
                <w:noProof/>
                <w:webHidden/>
              </w:rPr>
              <w:instrText xml:space="preserve"> PAGEREF _Toc535934760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0D01287A" w14:textId="79F42B99" w:rsidR="00CC031C" w:rsidRDefault="007A08F3">
          <w:pPr>
            <w:pStyle w:val="TOC2"/>
            <w:tabs>
              <w:tab w:leader="dot" w:pos="9350" w:val="right"/>
            </w:tabs>
            <w:rPr>
              <w:rFonts w:asciiTheme="minorHAnsi" w:hAnsiTheme="minorHAnsi"/>
              <w:noProof/>
              <w:sz w:val="22"/>
            </w:rPr>
          </w:pPr>
          <w:hyperlink w:anchor="_Toc535934761" w:history="1">
            <w:r w:rsidR="00CC031C" w:rsidRPr="007D2978">
              <w:rPr>
                <w:rStyle w:val="Hyperlink"/>
                <w:noProof/>
              </w:rPr>
              <w:t>2.2 Project Scores</w:t>
            </w:r>
            <w:r w:rsidR="00CC031C">
              <w:rPr>
                <w:noProof/>
                <w:webHidden/>
              </w:rPr>
              <w:tab/>
            </w:r>
            <w:r w:rsidR="00CC031C">
              <w:rPr>
                <w:noProof/>
                <w:webHidden/>
              </w:rPr>
              <w:fldChar w:fldCharType="begin"/>
            </w:r>
            <w:r w:rsidR="00CC031C">
              <w:rPr>
                <w:noProof/>
                <w:webHidden/>
              </w:rPr>
              <w:instrText xml:space="preserve"> PAGEREF _Toc535934761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007A9316" w14:textId="7FFDF8A9" w:rsidR="00CC031C" w:rsidRDefault="007A08F3">
          <w:pPr>
            <w:pStyle w:val="TOC1"/>
            <w:tabs>
              <w:tab w:pos="420" w:val="left"/>
              <w:tab w:leader="dot" w:pos="9350" w:val="right"/>
            </w:tabs>
            <w:rPr>
              <w:rFonts w:asciiTheme="minorHAnsi" w:hAnsiTheme="minorHAnsi"/>
              <w:noProof/>
              <w:sz w:val="22"/>
            </w:rPr>
          </w:pPr>
          <w:hyperlink w:anchor="_Toc535934762" w:history="1">
            <w:r w:rsidR="00CC031C" w:rsidRPr="007D2978">
              <w:rPr>
                <w:rStyle w:val="Hyperlink"/>
                <w:noProof/>
              </w:rPr>
              <w:t>3.</w:t>
            </w:r>
            <w:r w:rsidR="00CC031C">
              <w:rPr>
                <w:rFonts w:asciiTheme="minorHAnsi" w:hAnsiTheme="minorHAnsi"/>
                <w:noProof/>
                <w:sz w:val="22"/>
              </w:rPr>
              <w:tab/>
            </w:r>
            <w:r w:rsidR="00CC031C" w:rsidRPr="007D2978">
              <w:rPr>
                <w:rStyle w:val="Hyperlink"/>
                <w:noProof/>
              </w:rPr>
              <w:t>Architectural Anti-Pattern Instances and Their Severity Rankings</w:t>
            </w:r>
            <w:r w:rsidR="00CC031C">
              <w:rPr>
                <w:noProof/>
                <w:webHidden/>
              </w:rPr>
              <w:tab/>
            </w:r>
            <w:r w:rsidR="00CC031C">
              <w:rPr>
                <w:noProof/>
                <w:webHidden/>
              </w:rPr>
              <w:fldChar w:fldCharType="begin"/>
            </w:r>
            <w:r w:rsidR="00CC031C">
              <w:rPr>
                <w:noProof/>
                <w:webHidden/>
              </w:rPr>
              <w:instrText xml:space="preserve"> PAGEREF _Toc535934762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79696065" w14:textId="3500103A" w:rsidR="00CC031C" w:rsidRDefault="007A08F3">
          <w:pPr>
            <w:pStyle w:val="TOC2"/>
            <w:tabs>
              <w:tab w:leader="dot" w:pos="9350" w:val="right"/>
            </w:tabs>
            <w:rPr>
              <w:rFonts w:asciiTheme="minorHAnsi" w:hAnsiTheme="minorHAnsi"/>
              <w:noProof/>
              <w:sz w:val="22"/>
            </w:rPr>
          </w:pPr>
          <w:hyperlink w:anchor="_Toc535934763" w:history="1">
            <w:r w:rsidR="00CC031C" w:rsidRPr="007D2978">
              <w:rPr>
                <w:rStyle w:val="Hyperlink"/>
                <w:noProof/>
              </w:rPr>
              <w:t>3.1 Architectural Anti-pattern Introduction</w:t>
            </w:r>
            <w:r w:rsidR="00CC031C">
              <w:rPr>
                <w:noProof/>
                <w:webHidden/>
              </w:rPr>
              <w:tab/>
            </w:r>
            <w:r w:rsidR="00CC031C">
              <w:rPr>
                <w:noProof/>
                <w:webHidden/>
              </w:rPr>
              <w:fldChar w:fldCharType="begin"/>
            </w:r>
            <w:r w:rsidR="00CC031C">
              <w:rPr>
                <w:noProof/>
                <w:webHidden/>
              </w:rPr>
              <w:instrText xml:space="preserve"> PAGEREF _Toc535934763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5AA405BE" w14:textId="34AFEFEE" w:rsidR="00CC031C" w:rsidRDefault="007A08F3">
          <w:pPr>
            <w:pStyle w:val="TOC2"/>
            <w:tabs>
              <w:tab w:leader="dot" w:pos="9350" w:val="right"/>
            </w:tabs>
            <w:rPr>
              <w:rFonts w:asciiTheme="minorHAnsi" w:hAnsiTheme="minorHAnsi"/>
              <w:noProof/>
              <w:sz w:val="22"/>
            </w:rPr>
          </w:pPr>
          <w:hyperlink w:anchor="_Toc535934764" w:history="1">
            <w:r w:rsidR="00CC031C" w:rsidRPr="007D2978">
              <w:rPr>
                <w:rStyle w:val="Hyperlink"/>
                <w:noProof/>
              </w:rPr>
              <w:t>3.2 Architectural Anti-patterns Detected</w:t>
            </w:r>
            <w:r w:rsidR="00CC031C">
              <w:rPr>
                <w:noProof/>
                <w:webHidden/>
              </w:rPr>
              <w:tab/>
            </w:r>
            <w:r w:rsidR="00CC031C">
              <w:rPr>
                <w:noProof/>
                <w:webHidden/>
              </w:rPr>
              <w:fldChar w:fldCharType="begin"/>
            </w:r>
            <w:r w:rsidR="00CC031C">
              <w:rPr>
                <w:noProof/>
                <w:webHidden/>
              </w:rPr>
              <w:instrText xml:space="preserve"> PAGEREF _Toc535934764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617D2390" w14:textId="7DD8E093" w:rsidR="00CC031C" w:rsidRDefault="007A08F3">
          <w:pPr>
            <w:pStyle w:val="TOC1"/>
            <w:tabs>
              <w:tab w:leader="dot" w:pos="9350" w:val="right"/>
            </w:tabs>
            <w:rPr>
              <w:rFonts w:asciiTheme="minorHAnsi" w:hAnsiTheme="minorHAnsi"/>
              <w:noProof/>
              <w:sz w:val="22"/>
            </w:rPr>
          </w:pPr>
          <w:hyperlink w:anchor="_Toc535934765" w:history="1">
            <w:r w:rsidR="00CC031C" w:rsidRPr="007D2978">
              <w:rPr>
                <w:rStyle w:val="Hyperlink"/>
                <w:noProof/>
              </w:rPr>
              <w:t>4 Architectural Root Analysis and Architectural Debt Calculation</w:t>
            </w:r>
            <w:r w:rsidR="00CC031C">
              <w:rPr>
                <w:noProof/>
                <w:webHidden/>
              </w:rPr>
              <w:tab/>
            </w:r>
            <w:r w:rsidR="00CC031C">
              <w:rPr>
                <w:noProof/>
                <w:webHidden/>
              </w:rPr>
              <w:fldChar w:fldCharType="begin"/>
            </w:r>
            <w:r w:rsidR="00CC031C">
              <w:rPr>
                <w:noProof/>
                <w:webHidden/>
              </w:rPr>
              <w:instrText xml:space="preserve"> PAGEREF _Toc535934765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8CA277A" w14:textId="3DEF1293" w:rsidR="00CC031C" w:rsidRDefault="007A08F3">
          <w:pPr>
            <w:pStyle w:val="TOC2"/>
            <w:tabs>
              <w:tab w:leader="dot" w:pos="9350" w:val="right"/>
            </w:tabs>
            <w:rPr>
              <w:rFonts w:asciiTheme="minorHAnsi" w:hAnsiTheme="minorHAnsi"/>
              <w:noProof/>
              <w:sz w:val="22"/>
            </w:rPr>
          </w:pPr>
          <w:hyperlink w:anchor="_Toc535934766" w:history="1">
            <w:r w:rsidR="00CC031C" w:rsidRPr="007D2978">
              <w:rPr>
                <w:rStyle w:val="Hyperlink"/>
                <w:noProof/>
              </w:rPr>
              <w:t>4.1 Architectural Roots Introduction</w:t>
            </w:r>
            <w:r w:rsidR="00CC031C">
              <w:rPr>
                <w:noProof/>
                <w:webHidden/>
              </w:rPr>
              <w:tab/>
            </w:r>
            <w:r w:rsidR="00CC031C">
              <w:rPr>
                <w:noProof/>
                <w:webHidden/>
              </w:rPr>
              <w:fldChar w:fldCharType="begin"/>
            </w:r>
            <w:r w:rsidR="00CC031C">
              <w:rPr>
                <w:noProof/>
                <w:webHidden/>
              </w:rPr>
              <w:instrText xml:space="preserve"> PAGEREF _Toc535934766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E5936D5" w14:textId="211D23D1" w:rsidR="00CC031C" w:rsidRDefault="007A08F3">
          <w:pPr>
            <w:pStyle w:val="TOC2"/>
            <w:tabs>
              <w:tab w:leader="dot" w:pos="9350" w:val="right"/>
            </w:tabs>
            <w:rPr>
              <w:rFonts w:asciiTheme="minorHAnsi" w:hAnsiTheme="minorHAnsi"/>
              <w:noProof/>
              <w:sz w:val="22"/>
            </w:rPr>
          </w:pPr>
          <w:hyperlink w:anchor="_Toc535934767" w:history="1">
            <w:r w:rsidR="00CC031C" w:rsidRPr="007D2978">
              <w:rPr>
                <w:rStyle w:val="Hyperlink"/>
                <w:noProof/>
              </w:rPr>
              <w:t>4.2 Architectural Roots Detected</w:t>
            </w:r>
            <w:r w:rsidR="00CC031C">
              <w:rPr>
                <w:noProof/>
                <w:webHidden/>
              </w:rPr>
              <w:tab/>
            </w:r>
            <w:r w:rsidR="00CC031C">
              <w:rPr>
                <w:noProof/>
                <w:webHidden/>
              </w:rPr>
              <w:fldChar w:fldCharType="begin"/>
            </w:r>
            <w:r w:rsidR="00CC031C">
              <w:rPr>
                <w:noProof/>
                <w:webHidden/>
              </w:rPr>
              <w:instrText xml:space="preserve"> PAGEREF _Toc535934767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5F99561B" w14:textId="638777CE" w:rsidR="00CC031C" w:rsidRDefault="007A08F3">
          <w:pPr>
            <w:pStyle w:val="TOC1"/>
            <w:tabs>
              <w:tab w:leader="dot" w:pos="9350" w:val="right"/>
            </w:tabs>
            <w:rPr>
              <w:rFonts w:asciiTheme="minorHAnsi" w:hAnsiTheme="minorHAnsi"/>
              <w:noProof/>
              <w:sz w:val="22"/>
            </w:rPr>
          </w:pPr>
          <w:hyperlink w:anchor="_Toc535934768" w:history="1">
            <w:r w:rsidR="00CC031C" w:rsidRPr="007D2978">
              <w:rPr>
                <w:rStyle w:val="Hyperlink"/>
                <w:noProof/>
              </w:rPr>
              <w:t>5. Return on Investment Analysis</w:t>
            </w:r>
            <w:r w:rsidR="00CC031C">
              <w:rPr>
                <w:noProof/>
                <w:webHidden/>
              </w:rPr>
              <w:tab/>
            </w:r>
            <w:r w:rsidR="00CC031C">
              <w:rPr>
                <w:noProof/>
                <w:webHidden/>
              </w:rPr>
              <w:fldChar w:fldCharType="begin"/>
            </w:r>
            <w:r w:rsidR="00CC031C">
              <w:rPr>
                <w:noProof/>
                <w:webHidden/>
              </w:rPr>
              <w:instrText xml:space="preserve"> PAGEREF _Toc535934768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188923A6" w14:textId="5BF4A720" w:rsidR="00CC031C" w:rsidRDefault="007A08F3">
          <w:pPr>
            <w:pStyle w:val="TOC1"/>
            <w:tabs>
              <w:tab w:leader="dot" w:pos="9350" w:val="right"/>
            </w:tabs>
            <w:rPr>
              <w:rFonts w:asciiTheme="minorHAnsi" w:hAnsiTheme="minorHAnsi"/>
              <w:noProof/>
              <w:sz w:val="22"/>
            </w:rPr>
          </w:pPr>
          <w:hyperlink w:anchor="_Toc535934769" w:history="1">
            <w:r w:rsidR="00CC031C" w:rsidRPr="007D2978">
              <w:rPr>
                <w:rStyle w:val="Hyperlink"/>
                <w:noProof/>
              </w:rPr>
              <w:t>6. Summary</w:t>
            </w:r>
            <w:r w:rsidR="00CC031C">
              <w:rPr>
                <w:noProof/>
                <w:webHidden/>
              </w:rPr>
              <w:tab/>
            </w:r>
            <w:r w:rsidR="00CC031C">
              <w:rPr>
                <w:noProof/>
                <w:webHidden/>
              </w:rPr>
              <w:fldChar w:fldCharType="begin"/>
            </w:r>
            <w:r w:rsidR="00CC031C">
              <w:rPr>
                <w:noProof/>
                <w:webHidden/>
              </w:rPr>
              <w:instrText xml:space="preserve"> PAGEREF _Toc535934769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602968FA" w14:textId="5B99CCEF" w:rsidR="00CC031C" w:rsidRDefault="007A08F3">
          <w:pPr>
            <w:pStyle w:val="TOC1"/>
            <w:tabs>
              <w:tab w:leader="dot" w:pos="9350" w:val="right"/>
            </w:tabs>
            <w:rPr>
              <w:rFonts w:asciiTheme="minorHAnsi" w:hAnsiTheme="minorHAnsi"/>
              <w:noProof/>
              <w:sz w:val="22"/>
            </w:rPr>
          </w:pPr>
          <w:hyperlink w:anchor="_Toc535934770" w:history="1">
            <w:r w:rsidR="00CC031C" w:rsidRPr="007D2978">
              <w:rPr>
                <w:rStyle w:val="Hyperlink"/>
                <w:noProof/>
              </w:rPr>
              <w:t>References</w:t>
            </w:r>
            <w:r w:rsidR="00CC031C">
              <w:rPr>
                <w:noProof/>
                <w:webHidden/>
              </w:rPr>
              <w:tab/>
            </w:r>
            <w:r w:rsidR="00CC031C">
              <w:rPr>
                <w:noProof/>
                <w:webHidden/>
              </w:rPr>
              <w:fldChar w:fldCharType="begin"/>
            </w:r>
            <w:r w:rsidR="00CC031C">
              <w:rPr>
                <w:noProof/>
                <w:webHidden/>
              </w:rPr>
              <w:instrText xml:space="preserve"> PAGEREF _Toc535934770 \h </w:instrText>
            </w:r>
            <w:r w:rsidR="00CC031C">
              <w:rPr>
                <w:noProof/>
                <w:webHidden/>
              </w:rPr>
            </w:r>
            <w:r w:rsidR="00CC031C">
              <w:rPr>
                <w:noProof/>
                <w:webHidden/>
              </w:rPr>
              <w:fldChar w:fldCharType="separate"/>
            </w:r>
            <w:r w:rsidR="00CC031C">
              <w:rPr>
                <w:noProof/>
                <w:webHidden/>
              </w:rPr>
              <w:t>6</w:t>
            </w:r>
            <w:r w:rsidR="00CC031C">
              <w:rPr>
                <w:noProof/>
                <w:webHidden/>
              </w:rPr>
              <w:fldChar w:fldCharType="end"/>
            </w:r>
          </w:hyperlink>
        </w:p>
        <w:p w14:paraId="41E9B061" w14:textId="77777777" w:rsidP="000C49B9" w:rsidR="000C49B9" w:rsidRDefault="000C49B9">
          <w:pPr>
            <w:rPr>
              <w:b/>
              <w:bCs/>
              <w:noProof/>
            </w:rPr>
          </w:pPr>
          <w:r>
            <w:rPr>
              <w:b/>
              <w:bCs/>
              <w:noProof/>
            </w:rPr>
            <w:fldChar w:fldCharType="end"/>
          </w:r>
        </w:p>
      </w:sdtContent>
    </w:sdt>
    <w:p w14:paraId="3D205D91" w14:textId="77777777" w:rsidP="000C49B9" w:rsidR="000C49B9" w:rsidRDefault="000C49B9">
      <w:pPr>
        <w:spacing w:after="160" w:line="256" w:lineRule="auto"/>
        <w:jc w:val="left"/>
        <w:rPr>
          <w:b/>
          <w:bCs/>
          <w:noProof/>
        </w:rPr>
      </w:pPr>
      <w:r>
        <w:rPr>
          <w:b/>
          <w:bCs/>
          <w:noProof/>
        </w:rPr>
        <w:br w:type="page"/>
      </w:r>
    </w:p>
    <w:p w14:paraId="1DB265D6" w14:textId="77777777" w:rsidP="000C49B9" w:rsidR="000C49B9" w:rsidRDefault="000C49B9">
      <w:pPr>
        <w:pStyle w:val="Heading1"/>
        <w:numPr>
          <w:ilvl w:val="0"/>
          <w:numId w:val="19"/>
        </w:numPr>
      </w:pPr>
      <w:bookmarkStart w:id="0" w:name="_Toc535934758"/>
      <w:r>
        <w:t>Introduction</w:t>
      </w:r>
      <w:bookmarkEnd w:id="0"/>
    </w:p>
    <w:p w14:paraId="5D45B8D4" w14:textId="77777777" w:rsidP="008F0EAC" w:rsidR="008F0EAC" w:rsidRDefault="008F0EAC">
      <w:bookmarkStart w:id="1" w:name="_Hlk533510865"/>
      <w:r>
        <w:t>This report summaries DV8 analysis results, including</w:t>
      </w:r>
    </w:p>
    <w:p w14:paraId="56D09067" w14:textId="77777777" w:rsidP="008F0EAC" w:rsidR="008F0EAC" w:rsidRDefault="008F0EAC">
      <w:pPr>
        <w:pStyle w:val="ListParagraph"/>
        <w:numPr>
          <w:ilvl w:val="0"/>
          <w:numId w:val="20"/>
        </w:numPr>
      </w:pPr>
      <w:r>
        <w:t>Maintainability/evolvability scores of source code structure, measured using state-of-the-art metrics suites, as reported in [1].</w:t>
      </w:r>
    </w:p>
    <w:p w14:paraId="1A40B522" w14:textId="77777777" w:rsidP="008F0EAC" w:rsidR="008F0EAC" w:rsidRDefault="008F0EAC">
      <w:pPr>
        <w:pStyle w:val="ListParagraph"/>
        <w:numPr>
          <w:ilvl w:val="0"/>
          <w:numId w:val="20"/>
        </w:numPr>
      </w:pPr>
      <w:r>
        <w:t>Architecture anti-pattern analysis. DV8 identifies 6 types of architecture anti-patterns as defined in [2]. Each instance is represented as a Design Structure Matrix (DSM) files [1][2] that can be opened using DV8 Explorer.</w:t>
      </w:r>
    </w:p>
    <w:p w14:paraId="2939A591" w14:textId="1902ACEC" w:rsidP="00031E69" w:rsidR="00793335" w:rsidRDefault="008F0EAC">
      <w:pPr>
        <w:pStyle w:val="ListParagraph"/>
        <w:numPr>
          <w:ilvl w:val="0"/>
          <w:numId w:val="20"/>
        </w:numPr>
      </w:pPr>
      <w:r>
        <w:t>Architecture root analysis. We define Architecture Roots as a set of design spaces that cover most error-prone and/or change-prone files, as introduced in [3].</w:t>
      </w:r>
    </w:p>
    <w:p w14:paraId="16F77A34" w14:textId="7D58D874" w:rsidP="00031E69" w:rsidR="00031E69" w:rsidRDefault="008F0EAC">
      <w:pPr>
        <w:pStyle w:val="ListParagraph"/>
        <w:numPr>
          <w:ilvl w:val="0"/>
          <w:numId w:val="20"/>
        </w:numPr>
      </w:pPr>
      <w:r>
        <w:t>Return on Investment (ROI) analysis. Considering each root as an architectural debt, DV8 also provide</w:t>
      </w:r>
      <w:r w:rsidR="00234E49">
        <w:rPr>
          <w:rFonts w:hint="eastAsia"/>
        </w:rPr>
        <w:t>s</w:t>
      </w:r>
      <w:r>
        <w:t xml:space="preserve"> a return on investment analysis that quantifies the potential benefit of refactoring problematic areas of the architecture, as reported in [4].</w:t>
      </w:r>
      <w:bookmarkEnd w:id="1"/>
    </w:p>
    <w:p w14:paraId="1016050C" w14:textId="2F17DD55" w:rsidP="00031E69" w:rsidR="000C49B9" w:rsidRDefault="00031E69">
      <w:r>
        <w:t>DV8 accepts the following input data:</w:t>
      </w:r>
      <w:r w:rsidR="000C49B9">
        <w:t xml:space="preserve"> </w:t>
      </w:r>
      <w:r w:rsidR="00807093">
        <w:tab/>
      </w:r>
    </w:p>
    <w:p w14:paraId="37CC49CB" w14:textId="5E7FBAA7" w:rsidP="000C49B9" w:rsidR="000C49B9" w:rsidRDefault="000C49B9">
      <w:pPr>
        <w:pStyle w:val="ListParagraph"/>
        <w:numPr>
          <w:ilvl w:val="0"/>
          <w:numId w:val="21"/>
        </w:numPr>
      </w:pPr>
      <w:r>
        <w:t>The dependency data extracted from a single snapshot of the project. This snapshot contains</w:t>
      </w:r>
      <w:r w:rsidR="00401297">
        <w:t xml:space="preserve"> </w:t>
      </w:r>
      <w:r w:rsidR="00831647" w:rsidRPr="00831647">
        <w:t xml:space="preserve">1215 </w:t>
      </w:r>
      <w:r>
        <w:t>source files.</w:t>
      </w:r>
    </w:p>
    <w:p w14:paraId="54ED93B4" w14:textId="50EAE130" w:rsidP="00105D76" w:rsidR="008B49BD" w:rsidRDefault="008B2B4E">
      <w:pPr>
        <w:pStyle w:val="ListParagraph"/>
        <w:numPr>
          <w:ilvl w:val="0"/>
          <w:numId w:val="21"/>
        </w:numPr>
      </w:pPr>
      <w:r w:rsidRPr="008B2B4E">
        <w:t>The project's revision history. These records cover the evolution history of the project for the period 2008-02-10 to 2017-12-24.</w:t>
      </w:r>
    </w:p>
    <w:p w14:paraId="5DCDDBFB" w14:textId="60A670FF" w:rsidP="00105D76" w:rsidR="00105D76" w:rsidRDefault="00105D76">
      <w:pPr>
        <w:pStyle w:val="ListParagraph"/>
        <w:numPr>
          <w:ilvl w:val="0"/>
          <w:numId w:val="21"/>
        </w:numPr>
      </w:pPr>
      <w:r>
        <w:t>The issue records that contains 795 issues.</w:t>
      </w:r>
    </w:p>
    <w:p w14:paraId="7EAE8CB7" w14:textId="17764C38" w:rsidP="000C49B9" w:rsidR="000C49B9" w:rsidRDefault="000C49B9"/>
    <w:p w14:paraId="42CD21BC" w14:textId="1D817A96" w:rsidP="000C49B9" w:rsidR="000C49B9" w:rsidRDefault="008A346C">
      <w:r>
        <w:t xml:space="preserve">In the rest of the report, we refer to the project as </w:t>
      </w:r>
      <w:r>
        <w:rPr>
          <w:i/>
        </w:rPr>
        <w:t>Proj_All</w:t>
      </w:r>
      <w:r w:rsidR="000C49B9">
        <w:t>.</w:t>
      </w:r>
    </w:p>
    <w:p w14:paraId="6BF32D53" w14:textId="0DC66C35" w:rsidP="000C49B9" w:rsidR="00E35DA3" w:rsidRDefault="00E35DA3">
      <w:pPr>
        <w:pStyle w:val="Heading1"/>
        <w:numPr>
          <w:ilvl w:val="0"/>
          <w:numId w:val="19"/>
        </w:numPr>
      </w:pPr>
      <w:bookmarkStart w:id="2" w:name="_Toc535431002"/>
      <w:bookmarkStart w:id="3" w:name="_Toc535934759"/>
      <w:r>
        <w:t>Maintainability Scores</w:t>
      </w:r>
      <w:bookmarkEnd w:id="2"/>
      <w:bookmarkEnd w:id="3"/>
    </w:p>
    <w:p w14:paraId="5293F247" w14:textId="48338384" w:rsidP="000C49B9" w:rsidR="000C49B9" w:rsidRDefault="000C49B9">
      <w:pPr>
        <w:pStyle w:val="Heading2"/>
      </w:pPr>
      <w:bookmarkStart w:id="4" w:name="_Toc535934760"/>
      <w:r>
        <w:t xml:space="preserve">2.1 </w:t>
      </w:r>
      <w:r w:rsidR="0067355A">
        <w:t>Maintainability Metrics Introduction</w:t>
      </w:r>
      <w:bookmarkEnd w:id="4"/>
    </w:p>
    <w:p w14:paraId="10C2647D" w14:textId="56821D9F" w:rsidP="000C49B9" w:rsidR="000C49B9" w:rsidRDefault="002C0051">
      <w:pPr>
        <w:jc w:val="left"/>
      </w:pPr>
      <w:r w:rsidRPr="002C0051">
        <w:t xml:space="preserve">In this section, we introduce the concepts of the metrics that we employ, and our industrial benchmark data, formed by </w:t>
      </w:r>
      <w:r w:rsidR="003552CB">
        <w:t>over 200</w:t>
      </w:r>
      <w:r w:rsidRPr="002C0051">
        <w:t xml:space="preserve"> industrial and open source projects.</w:t>
      </w:r>
      <w:r w:rsidR="000C49B9">
        <w:t xml:space="preserve"> </w:t>
      </w:r>
    </w:p>
    <w:p w14:paraId="0C95C8F5" w14:textId="5382121E" w:rsidP="000C49B9" w:rsidR="000C49B9" w:rsidRDefault="000C49B9">
      <w:pPr>
        <w:jc w:val="left"/>
      </w:pPr>
    </w:p>
    <w:p w14:paraId="092CC721" w14:textId="77777777" w:rsidP="002C0051" w:rsidR="002C0051" w:rsidRDefault="002C0051">
      <w:r>
        <w:rPr>
          <w:i/>
        </w:rPr>
        <w:t>Propagation Cost (PC).</w:t>
      </w:r>
      <w:r>
        <w:t xml:space="preserve"> MacCormack et al.’s Propagation Cost metric—calculated based on a DSM representation of a system’s dependencies —aims to measure how tightly coupled a system is. Given a DSM of a project’s dependencies, they first calculate its transitive closure to add indirect dependencies to the DSM until no more can be added.  Given the final DSM with all direct and indirect dependencies, PC is calculated as the number of non-empty cells divided by the total number of cells. </w:t>
      </w:r>
    </w:p>
    <w:p w14:paraId="15DFFBB5" w14:textId="77777777" w:rsidP="002C0051" w:rsidR="002C0051" w:rsidRDefault="002C0051"/>
    <w:p w14:paraId="3FFDDDA5" w14:textId="74795C85" w:rsidP="002C0051" w:rsidR="002C0051" w:rsidRDefault="002C0051">
      <w:pPr>
        <w:jc w:val="left"/>
      </w:pPr>
      <w:r>
        <w:rPr>
          <w:i/>
        </w:rPr>
        <w:t>Decoupling Level (DL).</w:t>
      </w:r>
      <w:r>
        <w:t xml:space="preserve"> Decoupling Level measures how well an architecture is decoupled into modules. To calculate DL DV8 first clusters a DSM into a design rule hierarchy (DRH). The more files that a given module influences in lower layers, the lower its DL.  In addition, the larger a module, the more likely it will influence more files in the lower layers, and hence the lower its DL. The more independent modules are there, the higher the DL.</w:t>
      </w:r>
    </w:p>
    <w:p w14:paraId="02F0A941" w14:textId="6A85B232" w:rsidP="000C49B9" w:rsidR="000C49B9" w:rsidRDefault="000C49B9">
      <w:r>
        <w:t xml:space="preserve"> </w:t>
      </w:r>
    </w:p>
    <w:p w14:paraId="6599C275" w14:textId="6C6265FD" w:rsidP="000C49B9" w:rsidR="000C49B9" w:rsidRDefault="00FE2FC7">
      <w:r>
        <w:t>Thus, for an architecture, a higher DL is better, and a lower PC is better. Table 1 below shows the average levels of DL and PC for a set of 221 open source projects with more than 100 files, and 21 commercial projects</w:t>
      </w:r>
      <w:r w:rsidR="000C49B9">
        <w:t>.</w:t>
      </w:r>
    </w:p>
    <w:p w14:paraId="6C25328B" w14:textId="77777777" w:rsidP="000C49B9" w:rsidR="00D92D4A" w:rsidRDefault="00D92D4A"/>
    <w:tbl>
      <w:tblPr>
        <w:tblW w:type="dxa" w:w="8439"/>
        <w:jc w:val="center"/>
        <w:tblLook w:firstColumn="1" w:firstRow="1" w:lastColumn="0" w:lastRow="0" w:noHBand="0" w:noVBand="1" w:val="04A0"/>
      </w:tblPr>
      <w:tblGrid>
        <w:gridCol w:w="960"/>
        <w:gridCol w:w="1920"/>
        <w:gridCol w:w="574"/>
        <w:gridCol w:w="1920"/>
        <w:gridCol w:w="574"/>
        <w:gridCol w:w="1920"/>
        <w:gridCol w:w="574"/>
      </w:tblGrid>
      <w:tr w14:paraId="1C7DCC90" w14:textId="77777777" w:rsidR="000C49B9" w:rsidTr="007C6019">
        <w:trPr>
          <w:trHeight w:val="300"/>
          <w:jc w:val="center"/>
        </w:trPr>
        <w:tc>
          <w:tcPr>
            <w:tcW w:type="dxa" w:w="960"/>
            <w:tcBorders>
              <w:top w:color="auto" w:space="0" w:sz="8" w:val="single"/>
              <w:left w:color="auto" w:space="0" w:sz="8" w:val="single"/>
              <w:bottom w:val="nil"/>
              <w:right w:color="auto" w:space="0" w:sz="8" w:val="single"/>
            </w:tcBorders>
            <w:noWrap/>
            <w:vAlign w:val="center"/>
            <w:hideMark/>
          </w:tcPr>
          <w:p w14:paraId="56C5E3E9" w14:textId="77777777" w:rsidR="000C49B9" w:rsidRDefault="000C49B9">
            <w:pPr>
              <w:spacing w:after="0" w:line="256" w:lineRule="auto"/>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 xml:space="preserve">Stats </w:t>
            </w:r>
          </w:p>
        </w:tc>
        <w:tc>
          <w:tcPr>
            <w:tcW w:type="dxa" w:w="2491"/>
            <w:gridSpan w:val="2"/>
            <w:tcBorders>
              <w:top w:color="auto" w:space="0" w:sz="8" w:val="single"/>
              <w:left w:val="nil"/>
              <w:bottom w:color="auto" w:space="0" w:sz="8" w:val="single"/>
              <w:right w:val="nil"/>
            </w:tcBorders>
            <w:noWrap/>
            <w:vAlign w:val="center"/>
            <w:hideMark/>
          </w:tcPr>
          <w:p w14:paraId="00C55796"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Open Source</w:t>
            </w:r>
          </w:p>
        </w:tc>
        <w:tc>
          <w:tcPr>
            <w:tcW w:type="dxa" w:w="2494"/>
            <w:gridSpan w:val="2"/>
            <w:tcBorders>
              <w:top w:color="auto" w:space="0" w:sz="8" w:val="single"/>
              <w:left w:color="000000" w:space="0" w:sz="8" w:val="single"/>
              <w:bottom w:color="auto" w:space="0" w:sz="8" w:val="single"/>
              <w:right w:val="nil"/>
            </w:tcBorders>
            <w:noWrap/>
            <w:vAlign w:val="center"/>
            <w:hideMark/>
          </w:tcPr>
          <w:p w14:paraId="2DBDC539"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Commercial</w:t>
            </w:r>
          </w:p>
        </w:tc>
        <w:tc>
          <w:tcPr>
            <w:tcW w:type="dxa" w:w="2494"/>
            <w:gridSpan w:val="2"/>
            <w:tcBorders>
              <w:top w:color="auto" w:space="0" w:sz="8" w:val="single"/>
              <w:left w:color="auto" w:space="0" w:sz="8" w:val="single"/>
              <w:bottom w:color="auto" w:space="0" w:sz="8" w:val="single"/>
              <w:right w:color="000000" w:space="0" w:sz="8" w:val="single"/>
            </w:tcBorders>
            <w:noWrap/>
            <w:vAlign w:val="center"/>
            <w:hideMark/>
          </w:tcPr>
          <w:p w14:paraId="6443EA3B"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All Projects</w:t>
            </w:r>
          </w:p>
        </w:tc>
      </w:tr>
      <w:tr w14:paraId="2E368D01" w14:textId="77777777" w:rsidR="007C6019" w:rsidTr="007C6019">
        <w:trPr>
          <w:trHeight w:val="290"/>
          <w:jc w:val="center"/>
        </w:trPr>
        <w:tc>
          <w:tcPr>
            <w:tcW w:type="dxa" w:w="960"/>
            <w:tcBorders>
              <w:top w:color="auto" w:space="0" w:sz="8" w:val="single"/>
              <w:left w:color="auto" w:space="0" w:sz="8" w:val="single"/>
              <w:bottom w:val="nil"/>
              <w:right w:color="auto" w:space="0" w:sz="8" w:val="single"/>
            </w:tcBorders>
            <w:noWrap/>
            <w:vAlign w:val="center"/>
            <w:hideMark/>
          </w:tcPr>
          <w:p w14:paraId="211D7A7E"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920"/>
            <w:noWrap/>
            <w:vAlign w:val="center"/>
            <w:hideMark/>
          </w:tcPr>
          <w:p w14:paraId="02F106DF" w14:textId="0CE3019F"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1"/>
            <w:noWrap/>
            <w:vAlign w:val="center"/>
            <w:hideMark/>
          </w:tcPr>
          <w:p w14:paraId="73A15D58" w14:textId="5B128AAA"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1086EBFD" w14:textId="5067B987"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noWrap/>
            <w:vAlign w:val="center"/>
            <w:hideMark/>
          </w:tcPr>
          <w:p w14:paraId="23180C6C" w14:textId="1D8619E0"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6CA157F5" w14:textId="32876731"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tcBorders>
              <w:top w:val="nil"/>
              <w:left w:val="nil"/>
              <w:bottom w:val="nil"/>
              <w:right w:color="auto" w:space="0" w:sz="8" w:val="single"/>
            </w:tcBorders>
            <w:noWrap/>
            <w:vAlign w:val="center"/>
            <w:hideMark/>
          </w:tcPr>
          <w:p w14:paraId="04B85236" w14:textId="6A75AFC5"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r>
      <w:tr w14:paraId="6DCDEE28"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7DCC195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Average</w:t>
            </w:r>
          </w:p>
        </w:tc>
        <w:tc>
          <w:tcPr>
            <w:tcW w:type="dxa" w:w="1920"/>
            <w:noWrap/>
            <w:vAlign w:val="center"/>
            <w:hideMark/>
          </w:tcPr>
          <w:p w14:paraId="19F5A887" w14:textId="4F287AF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1"/>
            <w:noWrap/>
            <w:vAlign w:val="center"/>
            <w:hideMark/>
          </w:tcPr>
          <w:p w14:paraId="004F0F40" w14:textId="5C9DBAE9"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c>
          <w:tcPr>
            <w:tcW w:type="dxa" w:w="1920"/>
            <w:tcBorders>
              <w:top w:val="nil"/>
              <w:left w:color="auto" w:space="0" w:sz="8" w:val="single"/>
              <w:bottom w:val="nil"/>
              <w:right w:val="nil"/>
            </w:tcBorders>
            <w:noWrap/>
            <w:vAlign w:val="center"/>
            <w:hideMark/>
          </w:tcPr>
          <w:p w14:paraId="7408B34F" w14:textId="0686390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0.54</w:t>
            </w:r>
          </w:p>
        </w:tc>
        <w:tc>
          <w:tcPr>
            <w:tcW w:type="dxa" w:w="574"/>
            <w:noWrap/>
            <w:vAlign w:val="center"/>
            <w:hideMark/>
          </w:tcPr>
          <w:p w14:paraId="0CD3CC39" w14:textId="1F2DB08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0.21</w:t>
            </w:r>
          </w:p>
        </w:tc>
        <w:tc>
          <w:tcPr>
            <w:tcW w:type="dxa" w:w="1920"/>
            <w:tcBorders>
              <w:top w:val="nil"/>
              <w:left w:color="auto" w:space="0" w:sz="8" w:val="single"/>
              <w:bottom w:val="nil"/>
              <w:right w:val="nil"/>
            </w:tcBorders>
            <w:noWrap/>
            <w:vAlign w:val="center"/>
            <w:hideMark/>
          </w:tcPr>
          <w:p w14:paraId="344E6593" w14:textId="10B36C2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4"/>
            <w:tcBorders>
              <w:top w:val="nil"/>
              <w:left w:val="nil"/>
              <w:bottom w:val="nil"/>
              <w:right w:color="auto" w:space="0" w:sz="8" w:val="single"/>
            </w:tcBorders>
            <w:noWrap/>
            <w:vAlign w:val="center"/>
            <w:hideMark/>
          </w:tcPr>
          <w:p w14:paraId="3E9B7B17" w14:textId="0551D997"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r>
      <w:tr w14:paraId="1BC5D521"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0365558"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Median </w:t>
            </w:r>
          </w:p>
        </w:tc>
        <w:tc>
          <w:tcPr>
            <w:tcW w:type="dxa" w:w="1920"/>
            <w:noWrap/>
            <w:vAlign w:val="center"/>
            <w:hideMark/>
          </w:tcPr>
          <w:p w14:paraId="0F74B829" w14:textId="37E227E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1"/>
            <w:noWrap/>
            <w:vAlign w:val="center"/>
            <w:hideMark/>
          </w:tcPr>
          <w:p w14:paraId="0BC9B04D" w14:textId="04C4A48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0.19</w:t>
            </w:r>
          </w:p>
        </w:tc>
        <w:tc>
          <w:tcPr>
            <w:tcW w:type="dxa" w:w="1920"/>
            <w:tcBorders>
              <w:top w:val="nil"/>
              <w:left w:color="auto" w:space="0" w:sz="8" w:val="single"/>
              <w:bottom w:val="nil"/>
              <w:right w:val="nil"/>
            </w:tcBorders>
            <w:noWrap/>
            <w:vAlign w:val="center"/>
            <w:hideMark/>
          </w:tcPr>
          <w:p w14:paraId="537D1E50" w14:textId="0C0CEA0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0.56</w:t>
            </w:r>
          </w:p>
        </w:tc>
        <w:tc>
          <w:tcPr>
            <w:tcW w:type="dxa" w:w="574"/>
            <w:noWrap/>
            <w:vAlign w:val="center"/>
            <w:hideMark/>
          </w:tcPr>
          <w:p w14:paraId="0200C094" w14:textId="050937D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w:t>
            </w:r>
          </w:p>
        </w:tc>
        <w:tc>
          <w:tcPr>
            <w:tcW w:type="dxa" w:w="1920"/>
            <w:tcBorders>
              <w:top w:val="nil"/>
              <w:left w:color="auto" w:space="0" w:sz="8" w:val="single"/>
              <w:bottom w:val="nil"/>
              <w:right w:val="nil"/>
            </w:tcBorders>
            <w:noWrap/>
            <w:vAlign w:val="center"/>
            <w:hideMark/>
          </w:tcPr>
          <w:p w14:paraId="71E89540" w14:textId="187763C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tcBorders>
              <w:top w:val="nil"/>
              <w:left w:val="nil"/>
              <w:bottom w:val="nil"/>
              <w:right w:color="auto" w:space="0" w:sz="8" w:val="single"/>
            </w:tcBorders>
            <w:noWrap/>
            <w:vAlign w:val="center"/>
            <w:hideMark/>
          </w:tcPr>
          <w:p w14:paraId="02B2ADE5" w14:textId="09243C0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0.23</w:t>
            </w:r>
          </w:p>
        </w:tc>
      </w:tr>
      <w:tr w14:paraId="5E7A8F6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0F8E098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Max </w:t>
            </w:r>
          </w:p>
        </w:tc>
        <w:tc>
          <w:tcPr>
            <w:tcW w:type="dxa" w:w="1920"/>
            <w:noWrap/>
            <w:vAlign w:val="center"/>
            <w:hideMark/>
          </w:tcPr>
          <w:p w14:paraId="5710C69A" w14:textId="3E11954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0.92</w:t>
            </w:r>
          </w:p>
        </w:tc>
        <w:tc>
          <w:tcPr>
            <w:tcW w:type="dxa" w:w="571"/>
            <w:noWrap/>
            <w:vAlign w:val="center"/>
            <w:hideMark/>
          </w:tcPr>
          <w:p w14:paraId="399FE91F" w14:textId="30B9B2B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c>
          <w:tcPr>
            <w:tcW w:type="dxa" w:w="1920"/>
            <w:tcBorders>
              <w:top w:val="nil"/>
              <w:left w:color="auto" w:space="0" w:sz="8" w:val="single"/>
              <w:bottom w:val="nil"/>
              <w:right w:val="nil"/>
            </w:tcBorders>
            <w:noWrap/>
            <w:vAlign w:val="center"/>
            <w:hideMark/>
          </w:tcPr>
          <w:p w14:paraId="46BF28AC" w14:textId="27AF3D3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noWrap/>
            <w:vAlign w:val="center"/>
            <w:hideMark/>
          </w:tcPr>
          <w:p w14:paraId="2E88233B" w14:textId="0C9D9C4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w:t>
            </w:r>
          </w:p>
        </w:tc>
        <w:tc>
          <w:tcPr>
            <w:tcW w:type="dxa" w:w="1920"/>
            <w:tcBorders>
              <w:top w:val="nil"/>
              <w:left w:color="auto" w:space="0" w:sz="8" w:val="single"/>
              <w:bottom w:val="nil"/>
              <w:right w:val="nil"/>
            </w:tcBorders>
            <w:noWrap/>
            <w:vAlign w:val="center"/>
            <w:hideMark/>
          </w:tcPr>
          <w:p w14:paraId="37BC529F" w14:textId="672F26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tcBorders>
              <w:top w:val="nil"/>
              <w:left w:val="nil"/>
              <w:bottom w:val="nil"/>
              <w:right w:color="auto" w:space="0" w:sz="8" w:val="single"/>
            </w:tcBorders>
            <w:noWrap/>
            <w:vAlign w:val="center"/>
            <w:hideMark/>
          </w:tcPr>
          <w:p w14:paraId="4EBA5C7A" w14:textId="0945398D"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r>
      <w:tr w14:paraId="427D06C6"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EDD6A5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Min </w:t>
            </w:r>
          </w:p>
        </w:tc>
        <w:tc>
          <w:tcPr>
            <w:tcW w:type="dxa" w:w="1920"/>
            <w:noWrap/>
            <w:vAlign w:val="center"/>
            <w:hideMark/>
          </w:tcPr>
          <w:p w14:paraId="2F467835" w14:textId="6421F7A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0.14</w:t>
            </w:r>
          </w:p>
        </w:tc>
        <w:tc>
          <w:tcPr>
            <w:tcW w:type="dxa" w:w="571"/>
            <w:noWrap/>
            <w:vAlign w:val="center"/>
            <w:hideMark/>
          </w:tcPr>
          <w:p w14:paraId="3D7E5DD9" w14:textId="26CBEE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33E32A72" w14:textId="1079A9D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noWrap/>
            <w:vAlign w:val="center"/>
            <w:hideMark/>
          </w:tcPr>
          <w:p w14:paraId="2CE01E5F" w14:textId="6BE3822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2CF9FCE0" w14:textId="493C3637"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tcBorders>
              <w:top w:val="nil"/>
              <w:left w:val="nil"/>
              <w:bottom w:val="nil"/>
              <w:right w:color="auto" w:space="0" w:sz="8" w:val="single"/>
            </w:tcBorders>
            <w:noWrap/>
            <w:vAlign w:val="center"/>
            <w:hideMark/>
          </w:tcPr>
          <w:p w14:paraId="0D66F977" w14:textId="508C74A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r>
      <w:tr w14:paraId="578CA8D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5179AAC7"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20th Pt </w:t>
            </w:r>
          </w:p>
        </w:tc>
        <w:tc>
          <w:tcPr>
            <w:tcW w:type="dxa" w:w="1920"/>
            <w:noWrap/>
            <w:vAlign w:val="center"/>
            <w:hideMark/>
          </w:tcPr>
          <w:p w14:paraId="43996DC2" w14:textId="1ECF597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0.43</w:t>
            </w:r>
          </w:p>
        </w:tc>
        <w:tc>
          <w:tcPr>
            <w:tcW w:type="dxa" w:w="571"/>
            <w:noWrap/>
            <w:vAlign w:val="center"/>
            <w:hideMark/>
          </w:tcPr>
          <w:p w14:paraId="701480AB" w14:textId="624AA07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5D990E1D" w14:textId="44DB3C66"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0.36</w:t>
            </w:r>
          </w:p>
        </w:tc>
        <w:tc>
          <w:tcPr>
            <w:tcW w:type="dxa" w:w="574"/>
            <w:noWrap/>
            <w:vAlign w:val="center"/>
            <w:hideMark/>
          </w:tcPr>
          <w:p w14:paraId="53BF6140" w14:textId="5A89848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7002B19C" w14:textId="49A8FDE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0.42</w:t>
            </w:r>
          </w:p>
        </w:tc>
        <w:tc>
          <w:tcPr>
            <w:tcW w:type="dxa" w:w="574"/>
            <w:tcBorders>
              <w:top w:val="nil"/>
              <w:left w:val="nil"/>
              <w:bottom w:val="nil"/>
              <w:right w:color="auto" w:space="0" w:sz="8" w:val="single"/>
            </w:tcBorders>
            <w:noWrap/>
            <w:vAlign w:val="center"/>
            <w:hideMark/>
          </w:tcPr>
          <w:p w14:paraId="326493F3" w14:textId="55B7019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r>
      <w:tr w14:paraId="273E2F5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4A373373"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40th Pt </w:t>
            </w:r>
          </w:p>
        </w:tc>
        <w:tc>
          <w:tcPr>
            <w:tcW w:type="dxa" w:w="1920"/>
            <w:noWrap/>
            <w:vAlign w:val="center"/>
            <w:hideMark/>
          </w:tcPr>
          <w:p w14:paraId="42BDA4B5" w14:textId="0EA45DF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1"/>
            <w:noWrap/>
            <w:vAlign w:val="center"/>
            <w:hideMark/>
          </w:tcPr>
          <w:p w14:paraId="00649D1B" w14:textId="5EEFD17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c>
          <w:tcPr>
            <w:tcW w:type="dxa" w:w="1920"/>
            <w:tcBorders>
              <w:top w:val="nil"/>
              <w:left w:color="auto" w:space="0" w:sz="8" w:val="single"/>
              <w:bottom w:val="nil"/>
              <w:right w:val="nil"/>
            </w:tcBorders>
            <w:noWrap/>
            <w:vAlign w:val="center"/>
            <w:hideMark/>
          </w:tcPr>
          <w:p w14:paraId="2EEBD71F" w14:textId="15346B2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0.46</w:t>
            </w:r>
          </w:p>
        </w:tc>
        <w:tc>
          <w:tcPr>
            <w:tcW w:type="dxa" w:w="574"/>
            <w:noWrap/>
            <w:vAlign w:val="center"/>
            <w:hideMark/>
          </w:tcPr>
          <w:p w14:paraId="28A89097" w14:textId="1A9B361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24</w:t>
            </w:r>
          </w:p>
        </w:tc>
        <w:tc>
          <w:tcPr>
            <w:tcW w:type="dxa" w:w="1920"/>
            <w:tcBorders>
              <w:top w:val="nil"/>
              <w:left w:color="auto" w:space="0" w:sz="8" w:val="single"/>
              <w:bottom w:val="nil"/>
              <w:right w:val="nil"/>
            </w:tcBorders>
            <w:noWrap/>
            <w:vAlign w:val="center"/>
            <w:hideMark/>
          </w:tcPr>
          <w:p w14:paraId="65BFA7ED" w14:textId="771FA93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4"/>
            <w:tcBorders>
              <w:top w:val="nil"/>
              <w:left w:val="nil"/>
              <w:bottom w:val="nil"/>
              <w:right w:color="auto" w:space="0" w:sz="8" w:val="single"/>
            </w:tcBorders>
            <w:noWrap/>
            <w:vAlign w:val="center"/>
            <w:hideMark/>
          </w:tcPr>
          <w:p w14:paraId="049A1C59" w14:textId="54BE722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r>
      <w:tr w14:paraId="320C4D25"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7ABE2F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60th Pt </w:t>
            </w:r>
          </w:p>
        </w:tc>
        <w:tc>
          <w:tcPr>
            <w:tcW w:type="dxa" w:w="1920"/>
            <w:noWrap/>
            <w:vAlign w:val="center"/>
            <w:hideMark/>
          </w:tcPr>
          <w:p w14:paraId="38300CCE" w14:textId="23B35D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0.67</w:t>
            </w:r>
          </w:p>
        </w:tc>
        <w:tc>
          <w:tcPr>
            <w:tcW w:type="dxa" w:w="571"/>
            <w:noWrap/>
            <w:vAlign w:val="center"/>
            <w:hideMark/>
          </w:tcPr>
          <w:p w14:paraId="26680F35" w14:textId="1A25E42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c>
          <w:tcPr>
            <w:tcW w:type="dxa" w:w="1920"/>
            <w:tcBorders>
              <w:top w:val="nil"/>
              <w:left w:color="auto" w:space="0" w:sz="8" w:val="single"/>
              <w:bottom w:val="nil"/>
              <w:right w:val="nil"/>
            </w:tcBorders>
            <w:noWrap/>
            <w:vAlign w:val="center"/>
            <w:hideMark/>
          </w:tcPr>
          <w:p w14:paraId="011C2BF7" w14:textId="79E37AD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noWrap/>
            <w:vAlign w:val="center"/>
            <w:hideMark/>
          </w:tcPr>
          <w:p w14:paraId="30CF4FB0" w14:textId="56AAB4C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17</w:t>
            </w:r>
          </w:p>
        </w:tc>
        <w:tc>
          <w:tcPr>
            <w:tcW w:type="dxa" w:w="1920"/>
            <w:tcBorders>
              <w:top w:val="nil"/>
              <w:left w:color="auto" w:space="0" w:sz="8" w:val="single"/>
              <w:bottom w:val="nil"/>
              <w:right w:val="nil"/>
            </w:tcBorders>
            <w:noWrap/>
            <w:vAlign w:val="center"/>
            <w:hideMark/>
          </w:tcPr>
          <w:p w14:paraId="1C30EC2E" w14:textId="0D64D3E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0.66</w:t>
            </w:r>
          </w:p>
        </w:tc>
        <w:tc>
          <w:tcPr>
            <w:tcW w:type="dxa" w:w="574"/>
            <w:tcBorders>
              <w:top w:val="nil"/>
              <w:left w:val="nil"/>
              <w:bottom w:val="nil"/>
              <w:right w:color="auto" w:space="0" w:sz="8" w:val="single"/>
            </w:tcBorders>
            <w:noWrap/>
            <w:vAlign w:val="center"/>
            <w:hideMark/>
          </w:tcPr>
          <w:p w14:paraId="1BE16C81" w14:textId="5962A9D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r>
      <w:tr w14:paraId="3EA0EBF1" w14:textId="77777777" w:rsidR="007C6019" w:rsidTr="007C6019">
        <w:trPr>
          <w:trHeight w:val="300"/>
          <w:jc w:val="center"/>
        </w:trPr>
        <w:tc>
          <w:tcPr>
            <w:tcW w:type="dxa" w:w="960"/>
            <w:tcBorders>
              <w:top w:val="nil"/>
              <w:left w:color="auto" w:space="0" w:sz="8" w:val="single"/>
              <w:bottom w:color="auto" w:space="0" w:sz="8" w:val="single"/>
              <w:right w:color="auto" w:space="0" w:sz="8" w:val="single"/>
            </w:tcBorders>
            <w:noWrap/>
            <w:vAlign w:val="center"/>
            <w:hideMark/>
          </w:tcPr>
          <w:p w14:paraId="1CF85015"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80th Pt </w:t>
            </w:r>
          </w:p>
        </w:tc>
        <w:tc>
          <w:tcPr>
            <w:tcW w:type="dxa" w:w="1920"/>
            <w:tcBorders>
              <w:top w:val="nil"/>
              <w:left w:val="nil"/>
              <w:bottom w:color="auto" w:space="0" w:sz="8" w:val="single"/>
              <w:right w:val="nil"/>
            </w:tcBorders>
            <w:noWrap/>
            <w:vAlign w:val="center"/>
            <w:hideMark/>
          </w:tcPr>
          <w:p w14:paraId="7D250A55" w14:textId="7EDDEC5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1"/>
            <w:tcBorders>
              <w:top w:val="nil"/>
              <w:left w:val="nil"/>
              <w:bottom w:color="auto" w:space="0" w:sz="8" w:val="single"/>
              <w:right w:val="nil"/>
            </w:tcBorders>
            <w:noWrap/>
            <w:vAlign w:val="center"/>
            <w:hideMark/>
          </w:tcPr>
          <w:p w14:paraId="110A5921" w14:textId="48EB554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c>
          <w:tcPr>
            <w:tcW w:type="dxa" w:w="1920"/>
            <w:tcBorders>
              <w:top w:val="nil"/>
              <w:left w:color="auto" w:space="0" w:sz="8" w:val="single"/>
              <w:bottom w:color="auto" w:space="0" w:sz="8" w:val="single"/>
              <w:right w:val="nil"/>
            </w:tcBorders>
            <w:noWrap/>
            <w:vAlign w:val="center"/>
            <w:hideMark/>
          </w:tcPr>
          <w:p w14:paraId="5509F49E" w14:textId="29EC34D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0.65</w:t>
            </w:r>
          </w:p>
        </w:tc>
        <w:tc>
          <w:tcPr>
            <w:tcW w:type="dxa" w:w="574"/>
            <w:tcBorders>
              <w:top w:val="nil"/>
              <w:left w:val="nil"/>
              <w:bottom w:color="auto" w:space="0" w:sz="8" w:val="single"/>
              <w:right w:val="nil"/>
            </w:tcBorders>
            <w:noWrap/>
            <w:vAlign w:val="center"/>
            <w:hideMark/>
          </w:tcPr>
          <w:p w14:paraId="79FA42FD" w14:textId="73FF53B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06</w:t>
            </w:r>
          </w:p>
        </w:tc>
        <w:tc>
          <w:tcPr>
            <w:tcW w:type="dxa" w:w="1920"/>
            <w:tcBorders>
              <w:top w:val="nil"/>
              <w:left w:color="auto" w:space="0" w:sz="8" w:val="single"/>
              <w:bottom w:color="auto" w:space="0" w:sz="8" w:val="single"/>
              <w:right w:val="nil"/>
            </w:tcBorders>
            <w:noWrap/>
            <w:vAlign w:val="center"/>
            <w:hideMark/>
          </w:tcPr>
          <w:p w14:paraId="10E8CBD7" w14:textId="2C631FD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4"/>
            <w:tcBorders>
              <w:top w:val="nil"/>
              <w:left w:val="nil"/>
              <w:bottom w:color="auto" w:space="0" w:sz="8" w:val="single"/>
              <w:right w:color="auto" w:space="0" w:sz="8" w:val="single"/>
            </w:tcBorders>
            <w:noWrap/>
            <w:vAlign w:val="center"/>
            <w:hideMark/>
          </w:tcPr>
          <w:p w14:paraId="4DE0A82F" w14:textId="06CD94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r>
    </w:tbl>
    <w:p w14:paraId="3E88405C" w14:textId="77777777" w:rsidP="000C49B9" w:rsidR="000C49B9" w:rsidRDefault="000C49B9">
      <w:pPr>
        <w:pStyle w:val="Caption"/>
        <w:jc w:val="center"/>
      </w:pPr>
      <w:r>
        <w:t>Table 1: Industrial Benchmark Data</w:t>
      </w:r>
    </w:p>
    <w:p w14:paraId="5A669988" w14:textId="74702934" w:rsidP="000C49B9" w:rsidR="000C49B9" w:rsidRDefault="000C49B9">
      <w:pPr>
        <w:pStyle w:val="Heading2"/>
      </w:pPr>
      <w:bookmarkStart w:id="5" w:name="_Toc535934761"/>
      <w:r>
        <w:t xml:space="preserve">2.2 </w:t>
      </w:r>
      <w:r w:rsidR="000D48E7">
        <w:rPr>
          <w:rFonts w:hint="eastAsia"/>
        </w:rPr>
        <w:t>Project</w:t>
      </w:r>
      <w:r w:rsidR="000D48E7">
        <w:t xml:space="preserve"> </w:t>
      </w:r>
      <w:r w:rsidR="000D48E7">
        <w:rPr>
          <w:rFonts w:hint="eastAsia"/>
        </w:rPr>
        <w:t>Scores</w:t>
      </w:r>
      <w:bookmarkEnd w:id="5"/>
    </w:p>
    <w:p w14:paraId="2D1CEFF1" w14:textId="31AEF2E0" w:rsidP="000C49B9" w:rsidR="000C49B9" w:rsidRDefault="00F374F4">
      <w:r w:rsidRPr="00F374F4">
        <w:t>Following are the architectural scores for the system, measured using Decoupling Level (DL), and Propagation Cost (PC), as introduced in Section 2.1. Again, a higher DL is better, and a lower PC is better. If your system has a DL of 0.5 or less, you should consider refactoring.</w:t>
      </w:r>
    </w:p>
    <w:p w14:paraId="6CF15D06" w14:textId="77777777" w:rsidP="00EC24F3" w:rsidR="00EC24F3" w:rsidRDefault="001B70B1">
      <w:r>
        <w:t xml:space="preserve">This system has </w:t>
      </w:r>
      <w:r w:rsidRPr="00831647">
        <w:t xml:space="preserve">1215 </w:t>
      </w:r>
      <w:r>
        <w:t xml:space="preserve">files, of which </w:t>
      </w:r>
      <w:r w:rsidRPr="001B70B1">
        <w:t>7</w:t>
      </w:r>
      <w:r>
        <w:t xml:space="preserve"> are isolated from the rest.</w:t>
      </w:r>
    </w:p>
    <w:p w14:paraId="4F82C79E" w14:textId="7513FFBB" w:rsidP="00EC24F3" w:rsidR="00EC24F3" w:rsidRDefault="00EC24F3">
      <w:r>
        <w:t xml:space="preserve">        </w:t>
      </w:r>
      <w:r w:rsidR="0071025E" w:rsidRPr="0071025E">
        <w:t>-    Considering all the files, the Decoupling Level is 53.95%, and the Propagation Cost is 33.36%.</w:t>
      </w:r>
    </w:p>
    <w:p w14:paraId="7B2DD8BC" w14:textId="1A676FDE" w:rsidP="00EC24F3" w:rsidR="00337E1C" w:rsidRDefault="00EC24F3">
      <w:r>
        <w:t xml:space="preserve">        </w:t>
      </w:r>
      <w:r w:rsidR="00917B9A" w:rsidRPr="00917B9A">
        <w:t>-    Considering only the connected files (excluding isolated ones), the Decoupling Level is 48.48%, and the Propagation Cost is 33.75%.</w:t>
      </w:r>
      <w:bookmarkStart w:id="6" w:name="_GoBack"/>
      <w:bookmarkEnd w:id="6"/>
    </w:p>
    <w:p w14:paraId="578EFD78" w14:textId="172009A1" w:rsidP="000C49B9" w:rsidR="007215D9" w:rsidRDefault="007215D9" w:rsidRPr="007215D9">
      <w:pPr>
        <w:pStyle w:val="Heading1"/>
        <w:numPr>
          <w:ilvl w:val="0"/>
          <w:numId w:val="19"/>
        </w:numPr>
      </w:pPr>
      <w:bookmarkStart w:id="7" w:name="_Toc535431005"/>
      <w:bookmarkStart w:id="8" w:name="_Toc535934762"/>
      <w:r>
        <w:t>Architectural Anti-Pattern Instances and Their Severity Rankings</w:t>
      </w:r>
      <w:bookmarkEnd w:id="7"/>
      <w:bookmarkEnd w:id="8"/>
    </w:p>
    <w:p w14:paraId="44C7FE49" w14:textId="77777777" w:rsidP="00084762" w:rsidR="00084762" w:rsidRDefault="00084762">
      <w:pPr>
        <w:pStyle w:val="Heading2"/>
      </w:pPr>
      <w:bookmarkStart w:id="9" w:name="_Toc535431006"/>
      <w:bookmarkStart w:id="10" w:name="_Toc535934763"/>
      <w:r>
        <w:rPr>
          <w:rFonts w:hint="eastAsia"/>
        </w:rPr>
        <w:t xml:space="preserve">3.1 </w:t>
      </w:r>
      <w:r>
        <w:t>Architectural Anti-pattern Introduction</w:t>
      </w:r>
      <w:bookmarkEnd w:id="9"/>
      <w:bookmarkEnd w:id="10"/>
    </w:p>
    <w:p w14:paraId="4773092A" w14:textId="77777777" w:rsidP="00084762" w:rsidR="00084762" w:rsidRDefault="00084762">
      <w:r>
        <w:t xml:space="preserve">DV8 currently detects the following types of architecture anti-patterns: </w:t>
      </w:r>
    </w:p>
    <w:p w14:paraId="23337783" w14:textId="77777777" w:rsidP="00084762" w:rsidR="00084762" w:rsidRDefault="00084762">
      <w:pPr>
        <w:pStyle w:val="ListParagraph"/>
        <w:numPr>
          <w:ilvl w:val="0"/>
          <w:numId w:val="4"/>
        </w:numPr>
      </w:pPr>
      <w:r>
        <w:rPr>
          <w:i/>
        </w:rPr>
        <w:t>Clique:</w:t>
      </w:r>
      <w:r>
        <w:t xml:space="preserve"> a group files that are interconnected, forming a strongly connected “component” but not belonging to a single module. </w:t>
      </w:r>
    </w:p>
    <w:p w14:paraId="087C9B9C" w14:textId="77777777" w:rsidP="00084762" w:rsidR="00084762" w:rsidRDefault="00084762">
      <w:pPr>
        <w:pStyle w:val="ListParagraph"/>
        <w:numPr>
          <w:ilvl w:val="0"/>
          <w:numId w:val="4"/>
        </w:numPr>
      </w:pPr>
      <w:r>
        <w:rPr>
          <w:i/>
        </w:rPr>
        <w:t>Package cycles:</w:t>
      </w:r>
      <w:r>
        <w:t xml:space="preserve"> typically the package structure of a software system should form a hierarchical structure. A cycle among packages is therefore considered to be harmful.</w:t>
      </w:r>
    </w:p>
    <w:p w14:paraId="01D66D41" w14:textId="77777777" w:rsidP="009C68BA" w:rsidR="009C68BA" w:rsidRDefault="00084762">
      <w:pPr>
        <w:pStyle w:val="ListParagraph"/>
        <w:numPr>
          <w:ilvl w:val="0"/>
          <w:numId w:val="4"/>
        </w:numPr>
      </w:pPr>
      <w:r>
        <w:rPr>
          <w:i/>
        </w:rPr>
        <w:t>Improper inheritance:</w:t>
      </w:r>
      <w:r>
        <w:t xml:space="preserve"> we consider an inheritance hierarchy to be problematic if it falls into one of the following cases: (1) a parent class depends on one or more of its children; (2) the client of the class hierarchy uses/calls both a parent and one or more of its children, thus violating the Liskov Substitution Principle. </w:t>
      </w:r>
    </w:p>
    <w:p w14:paraId="28DD4894" w14:textId="1EC2440F" w:rsidP="009C68BA" w:rsidR="000C49B9" w:rsidRDefault="00084762">
      <w:pPr>
        <w:pStyle w:val="ListParagraph"/>
        <w:numPr>
          <w:ilvl w:val="0"/>
          <w:numId w:val="4"/>
        </w:numPr>
      </w:pPr>
      <w:r w:rsidRPr="009C68BA">
        <w:rPr>
          <w:i/>
        </w:rPr>
        <w:t>Modularity violation</w:t>
      </w:r>
      <w:r>
        <w:t>: properly designed modules—ones designed with information hiding in mind—should be able to change independently from each other. If two structurally independent modules in a DSM are shown to change together frequently in the revision history, it means that they are not truly independent from each other. We observe that in many of these cases, these modules have harmful implicit dependencies that should be removed. We call this flaw a modularity violation.</w:t>
      </w:r>
    </w:p>
    <w:p w14:paraId="77C9B24F" w14:textId="77777777" w:rsidP="009C68BA" w:rsidR="009C68BA" w:rsidRDefault="009C68BA">
      <w:pPr>
        <w:pStyle w:val="ListParagraph"/>
        <w:numPr>
          <w:ilvl w:val="0"/>
          <w:numId w:val="4"/>
        </w:numPr>
      </w:pPr>
      <w:r>
        <w:rPr>
          <w:i/>
        </w:rPr>
        <w:t>Crossing:</w:t>
      </w:r>
      <w:r>
        <w:t xml:space="preserve"> if a file has many dependents and depends on many other files than this file will appear to be at the center of a cross when visualized in a DSM. We call such a flaw a </w:t>
      </w:r>
      <w:r>
        <w:rPr>
          <w:i/>
        </w:rPr>
        <w:t>Crossing</w:t>
      </w:r>
      <w:r>
        <w:t xml:space="preserve">. </w:t>
      </w:r>
    </w:p>
    <w:p w14:paraId="1DB9B10B" w14:textId="13793304" w:rsidP="009C68BA" w:rsidR="009C68BA" w:rsidRDefault="009C68BA">
      <w:pPr>
        <w:pStyle w:val="ListParagraph"/>
        <w:numPr>
          <w:ilvl w:val="0"/>
          <w:numId w:val="4"/>
        </w:numPr>
      </w:pPr>
      <w:r>
        <w:rPr>
          <w:i/>
        </w:rPr>
        <w:t>Unstable interface:</w:t>
      </w:r>
      <w:r w:rsidR="00641CA2" w:rsidRPr="00641CA2">
        <w:t xml:space="preserve"> </w:t>
      </w:r>
      <w:r w:rsidR="00641CA2">
        <w:t>if a highly influential</w:t>
      </w:r>
      <w:r w:rsidR="002B1FC7" w:rsidRPr="002B1FC7">
        <w:t xml:space="preserve"> file is changed frequently with other files that directly or indirectly depend on it, then we call it an Unstable Interface. The default setting of DV8 is that: a file to be an unstable interface if it changes together with at least 10 other files 2 times or more. There parameters can be configured differently by the user.</w:t>
      </w:r>
    </w:p>
    <w:p w14:paraId="4C36318D" w14:textId="6488CE50" w:rsidP="000C49B9" w:rsidR="000C49B9" w:rsidRDefault="000C49B9"/>
    <w:p w14:paraId="6F5FB272" w14:textId="557A01F0" w:rsidP="000C49B9" w:rsidR="00472593" w:rsidRDefault="00472593">
      <w:r>
        <w:t>These flaws have been shown to be strongly correlated to bugs, changes, and churn. That is, the more flaws a file is involved with, the more likely it will be buggy, change-prone, and costly to maintain [5].</w:t>
      </w:r>
    </w:p>
    <w:p w14:paraId="4E4D7527" w14:textId="30948245" w:rsidP="000C49B9" w:rsidR="00472593" w:rsidRDefault="00472593"/>
    <w:p w14:paraId="382C3020" w14:textId="77777777" w:rsidP="009170C8" w:rsidR="009170C8" w:rsidRDefault="009170C8">
      <w:pPr>
        <w:pStyle w:val="Heading2"/>
      </w:pPr>
      <w:bookmarkStart w:id="11" w:name="_Toc535431007"/>
      <w:bookmarkStart w:id="12" w:name="_Toc535934764"/>
      <w:r>
        <w:rPr>
          <w:rFonts w:hint="eastAsia"/>
        </w:rPr>
        <w:t xml:space="preserve">3.2 </w:t>
      </w:r>
      <w:r>
        <w:t>Architectural Anti-patterns Detected</w:t>
      </w:r>
      <w:bookmarkEnd w:id="11"/>
      <w:bookmarkEnd w:id="12"/>
    </w:p>
    <w:p w14:paraId="123EFA91" w14:textId="77777777" w:rsidP="009170C8" w:rsidR="009170C8" w:rsidRDefault="009170C8">
      <w:r>
        <w:t>The following table summarizes the architectural anti-patterns detected in this project. This table also shows the maintenance costs incurred in the files within each type of anti-pattern including</w:t>
      </w:r>
    </w:p>
    <w:p w14:paraId="151F5655" w14:textId="601D86BB" w:rsidP="009170C8" w:rsidR="009170C8" w:rsidRDefault="00B81528" w:rsidRPr="00600F55">
      <w:pPr>
        <w:pStyle w:val="ListParagraph"/>
        <w:numPr>
          <w:ilvl w:val="0"/>
          <w:numId w:val="26"/>
        </w:numPr>
      </w:pPr>
      <w:r>
        <w:rPr>
          <w:rFonts w:asciiTheme="minorHAnsi" w:cstheme="minorHAnsi" w:hAnsiTheme="minorHAnsi"/>
          <w:sz w:val="22"/>
        </w:rPr>
        <w:t>#Files</w:t>
      </w:r>
      <w:r w:rsidR="009170C8">
        <w:rPr>
          <w:rFonts w:asciiTheme="minorHAnsi" w:cstheme="minorHAnsi" w:hAnsiTheme="minorHAnsi"/>
          <w:sz w:val="22"/>
        </w:rPr>
        <w:t xml:space="preserve"> (%): the number (percentage) of files participated in each anti-pattern</w:t>
      </w:r>
    </w:p>
    <w:p w14:paraId="6E3FC38F" w14:textId="54CDDD7E" w:rsidP="009170C8" w:rsidR="009170C8" w:rsidRDefault="009170C8" w:rsidRPr="00600F55">
      <w:pPr>
        <w:pStyle w:val="ListParagraph"/>
        <w:numPr>
          <w:ilvl w:val="0"/>
          <w:numId w:val="26"/>
        </w:numPr>
      </w:pPr>
      <w:r>
        <w:rPr>
          <w:rFonts w:asciiTheme="minorHAnsi" w:cstheme="minorHAnsi" w:hAnsiTheme="minorHAnsi"/>
          <w:sz w:val="22"/>
        </w:rPr>
        <w:t xml:space="preserve">#Bug </w:t>
      </w:r>
      <w:r w:rsidR="009D693A">
        <w:rPr>
          <w:rFonts w:asciiTheme="minorHAnsi" w:cstheme="minorHAnsi" w:hAnsiTheme="minorHAnsi"/>
          <w:sz w:val="22"/>
        </w:rPr>
        <w:t xml:space="preserve">Commits </w:t>
      </w:r>
      <w:r>
        <w:rPr>
          <w:rFonts w:asciiTheme="minorHAnsi" w:cstheme="minorHAnsi" w:hAnsiTheme="minorHAnsi"/>
          <w:sz w:val="22"/>
        </w:rPr>
        <w:t>(%): the number (percentage) of bug</w:t>
      </w:r>
      <w:r w:rsidR="00CD4F7A">
        <w:rPr>
          <w:rFonts w:asciiTheme="minorHAnsi" w:cstheme="minorHAnsi" w:hAnsiTheme="minorHAnsi"/>
          <w:sz w:val="22"/>
        </w:rPr>
        <w:t xml:space="preserve"> commit</w:t>
      </w:r>
      <w:r>
        <w:rPr>
          <w:rFonts w:asciiTheme="minorHAnsi" w:cstheme="minorHAnsi" w:hAnsiTheme="minorHAnsi"/>
          <w:sz w:val="22"/>
        </w:rPr>
        <w:t>s incurred in files participated in each anti-pattern</w:t>
      </w:r>
    </w:p>
    <w:p w14:paraId="1F3E2622" w14:textId="77777777" w:rsidP="009170C8" w:rsidR="009170C8" w:rsidRDefault="009170C8">
      <w:pPr>
        <w:pStyle w:val="ListParagraph"/>
        <w:numPr>
          <w:ilvl w:val="0"/>
          <w:numId w:val="26"/>
        </w:numPr>
      </w:pPr>
      <w:r>
        <w:rPr>
          <w:rFonts w:asciiTheme="minorHAnsi" w:cstheme="minorHAnsi" w:hAnsiTheme="minorHAnsi"/>
          <w:sz w:val="22"/>
        </w:rPr>
        <w:t>#Changes (%): the number (percentage) of changes incurred in files participated in each anti-pattern</w:t>
      </w:r>
    </w:p>
    <w:p w14:paraId="18405C38" w14:textId="77777777" w:rsidP="009170C8" w:rsidR="009170C8" w:rsidRDefault="009170C8" w:rsidRPr="009170C8">
      <w:pPr>
        <w:pStyle w:val="ListParagraph"/>
        <w:numPr>
          <w:ilvl w:val="0"/>
          <w:numId w:val="26"/>
        </w:numPr>
      </w:pPr>
      <w:r>
        <w:rPr>
          <w:rFonts w:asciiTheme="minorHAnsi" w:cstheme="minorHAnsi" w:hAnsiTheme="minorHAnsi"/>
          <w:sz w:val="22"/>
        </w:rPr>
        <w:t>B</w:t>
      </w:r>
      <w:r w:rsidRPr="00752ECF">
        <w:rPr>
          <w:rFonts w:asciiTheme="minorHAnsi" w:cstheme="minorHAnsi" w:hAnsiTheme="minorHAnsi"/>
          <w:sz w:val="22"/>
        </w:rPr>
        <w:t xml:space="preserve">ug </w:t>
      </w:r>
      <w:r>
        <w:rPr>
          <w:rFonts w:asciiTheme="minorHAnsi" w:cstheme="minorHAnsi" w:hAnsiTheme="minorHAnsi"/>
          <w:sz w:val="22"/>
        </w:rPr>
        <w:t>Churn (%): the number (percentage) of bugs incurred in files participated in each anti-pattern</w:t>
      </w:r>
    </w:p>
    <w:p w14:paraId="4C567013" w14:textId="44BCC0E1" w:rsidP="009170C8" w:rsidR="009170C8" w:rsidRDefault="009170C8" w:rsidRPr="009170C8">
      <w:pPr>
        <w:pStyle w:val="ListParagraph"/>
        <w:numPr>
          <w:ilvl w:val="0"/>
          <w:numId w:val="26"/>
        </w:numPr>
      </w:pPr>
      <w:r w:rsidRPr="009170C8">
        <w:rPr>
          <w:rFonts w:asciiTheme="minorHAnsi" w:cstheme="minorHAnsi" w:hAnsiTheme="minorHAnsi"/>
          <w:sz w:val="22"/>
        </w:rPr>
        <w:t>Change Churn (%): the number (percentage) of changes incurred in files participated in each anti-pattern</w:t>
      </w:r>
    </w:p>
    <w:p w14:paraId="4F484FAE" w14:textId="77777777" w:rsidP="009B0D35" w:rsidR="009B0D35" w:rsidRDefault="009B0D35">
      <w:pPr>
        <w:pStyle w:val="ListParagraph"/>
        <w:ind w:left="1140"/>
      </w:pPr>
    </w:p>
    <w:tbl>
      <w:tblPr>
        <w:tblW w:type="dxa" w:w="10785"/>
        <w:jc w:val="center"/>
        <w:tblLayout w:type="fixed"/>
        <w:tblLook w:firstColumn="1" w:firstRow="1" w:lastColumn="0" w:lastRow="0" w:noHBand="0" w:noVBand="1" w:val="04A0"/>
      </w:tblPr>
      <w:tblGrid>
        <w:gridCol w:w="2165"/>
        <w:gridCol w:w="1070"/>
        <w:gridCol w:w="1070"/>
        <w:gridCol w:w="1748"/>
        <w:gridCol w:w="1492"/>
        <w:gridCol w:w="1530"/>
        <w:gridCol w:w="1710"/>
      </w:tblGrid>
      <w:tr w14:paraId="564F99BC" w14:textId="4F069F72" w:rsidR="00EA3636" w:rsidTr="00EA3636">
        <w:trPr>
          <w:trHeight w:val="290"/>
          <w:jc w:val="center"/>
        </w:trPr>
        <w:tc>
          <w:tcPr>
            <w:tcW w:type="dxa" w:w="2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425A23A" w14:textId="77777777"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Architecture Flaw</w:t>
            </w:r>
          </w:p>
        </w:tc>
        <w:tc>
          <w:tcPr>
            <w:tcW w:type="dxa" w:w="1070"/>
            <w:tcBorders>
              <w:top w:color="auto" w:space="0" w:sz="4" w:val="single"/>
              <w:left w:val="nil"/>
              <w:bottom w:color="auto" w:space="0" w:sz="4" w:val="single"/>
              <w:right w:color="auto" w:space="0" w:sz="4" w:val="single"/>
            </w:tcBorders>
            <w:shd w:color="auto" w:fill="DDEBF7" w:val="clear"/>
          </w:tcPr>
          <w:p w14:paraId="560B7938" w14:textId="21CC2743"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Instances</w:t>
            </w:r>
          </w:p>
        </w:tc>
        <w:tc>
          <w:tcPr>
            <w:tcW w:type="dxa" w:w="107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2CD40A5" w14:textId="0491523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#Files (%)</w:t>
            </w:r>
          </w:p>
        </w:tc>
        <w:tc>
          <w:tcPr>
            <w:tcW w:type="dxa" w:w="1748"/>
            <w:tcBorders>
              <w:top w:color="auto" w:space="0" w:sz="4" w:val="single"/>
              <w:left w:val="nil"/>
              <w:bottom w:color="auto" w:space="0" w:sz="4" w:val="single"/>
              <w:right w:color="auto" w:space="0" w:sz="4" w:val="single"/>
            </w:tcBorders>
            <w:shd w:color="auto" w:fill="DDEBF7" w:val="clear"/>
            <w:noWrap/>
            <w:vAlign w:val="bottom"/>
            <w:hideMark/>
          </w:tcPr>
          <w:p w14:paraId="2735CEE9" w14:textId="488B86D6"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Commits (%)</w:t>
            </w:r>
          </w:p>
        </w:tc>
        <w:tc>
          <w:tcPr>
            <w:tcW w:type="dxa" w:w="1492"/>
            <w:tcBorders>
              <w:top w:color="auto" w:space="0" w:sz="4" w:val="single"/>
              <w:left w:val="nil"/>
              <w:bottom w:color="auto" w:space="0" w:sz="4" w:val="single"/>
              <w:right w:color="auto" w:space="0" w:sz="4" w:val="single"/>
            </w:tcBorders>
            <w:shd w:color="auto" w:fill="DDEBF7" w:val="clear"/>
          </w:tcPr>
          <w:p w14:paraId="054821DE" w14:textId="43B8A34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Churn (%)</w:t>
            </w:r>
          </w:p>
        </w:tc>
        <w:tc>
          <w:tcPr>
            <w:tcW w:type="dxa" w:w="1530"/>
            <w:tcBorders>
              <w:top w:color="auto" w:space="0" w:sz="4" w:val="single"/>
              <w:left w:val="nil"/>
              <w:bottom w:color="auto" w:space="0" w:sz="4" w:val="single"/>
              <w:right w:color="auto" w:space="0" w:sz="4" w:val="single"/>
            </w:tcBorders>
            <w:shd w:color="auto" w:fill="DDEBF7" w:val="clear"/>
          </w:tcPr>
          <w:p w14:paraId="7990D4B8" w14:textId="172418B0"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#Changes (%)</w:t>
            </w:r>
          </w:p>
        </w:tc>
        <w:tc>
          <w:tcPr>
            <w:tcW w:type="dxa" w:w="1710"/>
            <w:tcBorders>
              <w:top w:color="auto" w:space="0" w:sz="4" w:val="single"/>
              <w:left w:val="nil"/>
              <w:bottom w:color="auto" w:space="0" w:sz="4" w:val="single"/>
              <w:right w:color="auto" w:space="0" w:sz="4" w:val="single"/>
            </w:tcBorders>
            <w:shd w:color="auto" w:fill="DDEBF7" w:val="clear"/>
          </w:tcPr>
          <w:p w14:paraId="4C1FC925" w14:textId="267DF2B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 Churn (%)</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PackageCycle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68</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437 (36.0%)</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328 (54.7%)</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6,089 (45.0%)</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4,392 (45.0%)</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190,886 (46.9%)</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Clique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20</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557 (45.8%)</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399 (66.5%)</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7,451 (55.0%)</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5,994 (61.4%)</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258,196 (63.5%)</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Crossing</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94</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626 (51.5%)</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489 (81.5%)</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9,239 (68.2%)</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7,409 (75.9%)</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314,094 (77.2%)</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UnhealthyInheritance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112</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661 (54.4%)</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501 (83.5%)</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10,814 (79.9%)</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6,943 (71.1%)</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299,387 (73.6%)</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UnstableInterface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69</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730 (60.1%)</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511 (85.2%)</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9,361 (69.1%)</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8,126 (83.2%)</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337,219 (82.9%)</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ModularityViolation</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103</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933 (76.8%)</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548 (91.3%)</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10,080 (74.4%)</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9,145 (93.7%)</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379,858 (93.4%)</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1,215</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600</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13,541</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9,765</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406,702</w:t>
            </w:r>
          </w:p>
        </w:tc>
      </w:tr>
    </w:tbl>
    <w:p w14:paraId="49099A8D" w14:textId="0D30BCCB" w:rsidP="004D4477" w:rsidR="009170C8" w:rsidRDefault="009B0D35">
      <w:pPr>
        <w:pStyle w:val="Caption"/>
        <w:ind w:left="1140"/>
        <w:jc w:val="center"/>
      </w:pPr>
      <w:bookmarkStart w:id="13" w:name="_Ref469346318"/>
      <w:r>
        <w:t xml:space="preserve">Table </w:t>
      </w:r>
      <w:bookmarkEnd w:id="13"/>
      <w:r w:rsidR="006879C8">
        <w:t>2</w:t>
      </w:r>
      <w:r>
        <w:t>: Architectural Flaws in Proj_All</w:t>
      </w:r>
    </w:p>
    <w:p w14:paraId="78326292" w14:textId="77777777" w:rsidP="00EC748E" w:rsidR="00EC748E" w:rsidRDefault="00EC748E">
      <w:pPr>
        <w:pStyle w:val="Heading1"/>
      </w:pPr>
      <w:bookmarkStart w:id="14" w:name="_Toc535431008"/>
      <w:bookmarkStart w:id="15" w:name="_Toc535934765"/>
      <w:r>
        <w:t>4 Architectural Root Analysis and Architectural Debt Calculation</w:t>
      </w:r>
      <w:bookmarkEnd w:id="14"/>
      <w:bookmarkEnd w:id="15"/>
    </w:p>
    <w:p w14:paraId="3FFC618B" w14:textId="77777777" w:rsidP="00EC748E" w:rsidR="00EC748E" w:rsidRDefault="00EC748E">
      <w:pPr>
        <w:pStyle w:val="Heading2"/>
      </w:pPr>
      <w:bookmarkStart w:id="16" w:name="_Toc535431009"/>
      <w:bookmarkStart w:id="17" w:name="_Toc535934766"/>
      <w:r>
        <w:t>4</w:t>
      </w:r>
      <w:r>
        <w:rPr>
          <w:rFonts w:hint="eastAsia"/>
        </w:rPr>
        <w:t>.1</w:t>
      </w:r>
      <w:r>
        <w:t xml:space="preserve"> Architectural Roots Introduction</w:t>
      </w:r>
      <w:bookmarkEnd w:id="16"/>
      <w:bookmarkEnd w:id="17"/>
    </w:p>
    <w:p w14:paraId="5036D78E" w14:textId="77777777" w:rsidP="00EC748E" w:rsidR="00EC748E" w:rsidRDefault="00EC748E">
      <w:r>
        <w:rPr>
          <w:i/>
        </w:rPr>
        <w:t>Architecture Roots</w:t>
      </w:r>
      <w:r>
        <w:t xml:space="preserve"> are the groups of files responsible for the most changes/bugs in the system. These architectural roots contain files (and their relations) that have the most impact on the maintainability of the system because error-proneness and change-proneness can propagate through their architectural relations. Research have shown that most error-prone files can be covered by just a few design spaces—Roots—and these roots are an output of DV8 root analysis. </w:t>
      </w:r>
    </w:p>
    <w:p w14:paraId="62F8360E" w14:textId="77777777" w:rsidP="00EC748E" w:rsidR="00EC748E" w:rsidRDefault="00EC748E"/>
    <w:p w14:paraId="673E9E43" w14:textId="77777777" w:rsidP="00EC748E" w:rsidR="00EC748E" w:rsidRDefault="00EC748E">
      <w:pPr>
        <w:pStyle w:val="Heading2"/>
      </w:pPr>
      <w:bookmarkStart w:id="18" w:name="_Toc535431010"/>
      <w:bookmarkStart w:id="19" w:name="_Toc535934767"/>
      <w:r>
        <w:t>4</w:t>
      </w:r>
      <w:r>
        <w:rPr>
          <w:rFonts w:hint="eastAsia"/>
        </w:rPr>
        <w:t>.</w:t>
      </w:r>
      <w:r>
        <w:t>2 Architectural Roots Detected</w:t>
      </w:r>
      <w:bookmarkEnd w:id="18"/>
      <w:bookmarkEnd w:id="19"/>
    </w:p>
    <w:p w14:paraId="684A4EBF" w14:textId="77777777" w:rsidP="00EC748E" w:rsidR="00EC748E" w:rsidRDefault="00EC748E">
      <w:r>
        <w:t xml:space="preserve">In this project, we obtained a set of Architectural Roots as summarized in the following table, that is, the groups of files are responsible for the most maintenance effort in the project.  The meanings of each column of the tables in this section are as follows: </w:t>
      </w:r>
    </w:p>
    <w:p w14:paraId="05BBF07F" w14:textId="6EE23850" w:rsidP="00EC748E" w:rsidR="00EC748E" w:rsidRDefault="00EC748E">
      <w:pPr>
        <w:pStyle w:val="ListParagraph"/>
        <w:numPr>
          <w:ilvl w:val="0"/>
          <w:numId w:val="6"/>
        </w:numPr>
      </w:pPr>
      <w:r>
        <w:t>DRSpace_size: the number of files within the root</w:t>
      </w:r>
    </w:p>
    <w:p w14:paraId="1605FC53" w14:textId="7F6A9497" w:rsidP="00EC748E" w:rsidR="00EC748E" w:rsidRDefault="00EC748E">
      <w:pPr>
        <w:pStyle w:val="ListParagraph"/>
        <w:numPr>
          <w:ilvl w:val="0"/>
          <w:numId w:val="6"/>
        </w:numPr>
      </w:pPr>
      <w:r>
        <w:t>Coverage</w:t>
      </w:r>
      <w:r w:rsidR="0075129C">
        <w:t xml:space="preserve">  (%)</w:t>
      </w:r>
      <w:r>
        <w:t>: the proportion of bug-prone files covered by this DRSpace</w:t>
      </w:r>
    </w:p>
    <w:p w14:paraId="7EADBADD" w14:textId="66CD42B6" w:rsidP="00EC748E" w:rsidR="00EC748E" w:rsidRDefault="00EC748E">
      <w:pPr>
        <w:pStyle w:val="ListParagraph"/>
        <w:numPr>
          <w:ilvl w:val="0"/>
          <w:numId w:val="6"/>
        </w:numPr>
      </w:pPr>
      <w:r>
        <w:t>Cover_up_to</w:t>
      </w:r>
      <w:r w:rsidR="0075129C">
        <w:t xml:space="preserve">  (%)</w:t>
      </w:r>
      <w:r>
        <w:t xml:space="preserve">: the proportion of bug-prone files covered by the top </w:t>
      </w:r>
      <w:r>
        <w:rPr>
          <w:i/>
        </w:rPr>
        <w:t>n</w:t>
      </w:r>
      <w:r>
        <w:t xml:space="preserve"> DRSpaces</w:t>
      </w:r>
    </w:p>
    <w:p w14:paraId="31DEAEFD" w14:textId="77777777" w:rsidP="00F27A36" w:rsidR="00F27A36" w:rsidRDefault="00F27A36">
      <w:pPr>
        <w:pStyle w:val="ListParagraph"/>
      </w:pPr>
    </w:p>
    <w:tbl>
      <w:tblPr>
        <w:tblW w:type="dxa" w:w="7655"/>
        <w:jc w:val="center"/>
        <w:tblLayout w:type="fixed"/>
        <w:tblLook w:firstColumn="1" w:firstRow="1" w:lastColumn="0" w:lastRow="0" w:noHBand="0" w:noVBand="1" w:val="04A0"/>
      </w:tblPr>
      <w:tblGrid>
        <w:gridCol w:w="1530"/>
        <w:gridCol w:w="1709"/>
        <w:gridCol w:w="2071"/>
        <w:gridCol w:w="2345"/>
      </w:tblGrid>
      <w:tr w14:paraId="3F2A2E6A" w14:textId="77777777" w:rsidR="00F27A36" w:rsidTr="00600F55">
        <w:trPr>
          <w:trHeight w:val="290"/>
          <w:jc w:val="center"/>
        </w:trPr>
        <w:tc>
          <w:tcPr>
            <w:tcW w:type="dxa" w:w="153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46EBE777" w14:textId="77777777" w:rsidP="00600F55" w:rsidR="00F27A36" w:rsidRDefault="00F27A36">
            <w:pPr>
              <w:spacing w:after="0" w:line="256" w:lineRule="auto"/>
              <w:jc w:val="left"/>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709"/>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31BABFA" w14:textId="0DB4C7E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DRSpace_size</w:t>
            </w:r>
          </w:p>
        </w:tc>
        <w:tc>
          <w:tcPr>
            <w:tcW w:type="dxa" w:w="2071"/>
            <w:tcBorders>
              <w:top w:color="auto" w:space="0" w:sz="4" w:val="single"/>
              <w:left w:val="nil"/>
              <w:bottom w:color="auto" w:space="0" w:sz="4" w:val="single"/>
              <w:right w:color="auto" w:space="0" w:sz="4" w:val="single"/>
            </w:tcBorders>
            <w:shd w:color="auto" w:fill="DDEBF7" w:val="clear"/>
            <w:noWrap/>
            <w:vAlign w:val="bottom"/>
            <w:hideMark/>
          </w:tcPr>
          <w:p w14:paraId="37A1774E" w14:textId="76C9B82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Coverage</w:t>
            </w:r>
            <w:r w:rsidR="00632C5B">
              <w:rPr>
                <w:rFonts w:ascii="Calibri" w:cs="Times New Roman" w:eastAsia="Times New Roman" w:hAnsi="Calibri"/>
                <w:color w:val="000000"/>
                <w:sz w:val="20"/>
                <w:szCs w:val="20"/>
              </w:rPr>
              <w:t xml:space="preserve"> (%)</w:t>
            </w:r>
          </w:p>
        </w:tc>
        <w:tc>
          <w:tcPr>
            <w:tcW w:type="dxa" w:w="2345"/>
            <w:tcBorders>
              <w:top w:color="auto" w:space="0" w:sz="4" w:val="single"/>
              <w:left w:val="nil"/>
              <w:bottom w:color="auto" w:space="0" w:sz="4" w:val="single"/>
              <w:right w:color="auto" w:space="0" w:sz="4" w:val="single"/>
            </w:tcBorders>
            <w:shd w:color="auto" w:fill="DDEBF7" w:val="clear"/>
            <w:noWrap/>
            <w:vAlign w:val="bottom"/>
            <w:hideMark/>
          </w:tcPr>
          <w:p w14:paraId="486AAAE0" w14:textId="1EDAD190"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Cover_up_to</w:t>
            </w:r>
            <w:r w:rsidR="00632C5B">
              <w:rPr>
                <w:rFonts w:ascii="Calibri" w:cs="Times New Roman" w:eastAsia="Times New Roman" w:hAnsi="Calibri"/>
                <w:color w:val="000000"/>
                <w:sz w:val="20"/>
                <w:szCs w:val="20"/>
              </w:rPr>
              <w:t xml:space="preserve">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1</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91</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0.307692</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0.243478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2</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89</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0.303371</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0.408696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3</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87</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0.252874</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0.495652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4</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51</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0.294118</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0.573913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5</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74</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0.283784</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0.634783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6</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76</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0.250000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0.686957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7</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69</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0.217391</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0.739130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8</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29</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0.379310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0.773913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9</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76</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0.197368</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0.800000 </w:t>
            </w:r>
          </w:p>
        </w:tc>
      </w:tr>
    </w:tbl>
    <w:p w14:paraId="08DBED7C" w14:textId="101F8E9A" w:rsidP="00A10944" w:rsidR="00EC748E" w:rsidRDefault="00F27A36">
      <w:pPr>
        <w:pStyle w:val="Caption"/>
        <w:ind w:left="720"/>
        <w:jc w:val="center"/>
      </w:pPr>
      <w:bookmarkStart w:id="20" w:name="_Ref469334694"/>
      <w:r>
        <w:t xml:space="preserve">Table </w:t>
      </w:r>
      <w:bookmarkEnd w:id="20"/>
      <w:r w:rsidR="00961D29">
        <w:t>3</w:t>
      </w:r>
      <w:r>
        <w:t>:  Architectural Roots</w:t>
      </w:r>
    </w:p>
    <w:p w14:paraId="5F92AD99" w14:textId="0240CC12" w:rsidP="00175FF5" w:rsidR="00F27A36" w:rsidRDefault="00175FF5">
      <w:r>
        <w:t xml:space="preserve">Research has shown that the flawed architectural structures that propagate change-proneness or error-proneness to large numbers of a project’s files are a kind of </w:t>
      </w:r>
      <w:r w:rsidRPr="00175FF5">
        <w:rPr>
          <w:i/>
        </w:rPr>
        <w:t>architectural debt.</w:t>
      </w:r>
      <w:r>
        <w:t xml:space="preserve"> If these flaws are not removed, extra maintenance costs will accumulate in the form of </w:t>
      </w:r>
      <w:r w:rsidRPr="00175FF5">
        <w:rPr>
          <w:i/>
        </w:rPr>
        <w:t>penalty</w:t>
      </w:r>
      <w:r>
        <w:t xml:space="preserve">, or </w:t>
      </w:r>
      <w:r w:rsidRPr="00175FF5">
        <w:rPr>
          <w:i/>
        </w:rPr>
        <w:t>interest</w:t>
      </w:r>
      <w:r>
        <w:t>, on the debt. [3][4]</w:t>
      </w:r>
    </w:p>
    <w:p w14:paraId="06E39876" w14:textId="77777777" w:rsidP="0035234E" w:rsidR="0035234E" w:rsidRDefault="0035234E">
      <w:pPr>
        <w:pStyle w:val="Heading1"/>
      </w:pPr>
      <w:bookmarkStart w:id="21" w:name="_Toc535431011"/>
      <w:bookmarkStart w:id="22" w:name="_Toc535934768"/>
      <w:r>
        <w:rPr>
          <w:rFonts w:hint="eastAsia"/>
        </w:rPr>
        <w:t>5. Return on In</w:t>
      </w:r>
      <w:r>
        <w:t>vestment Analysis</w:t>
      </w:r>
      <w:bookmarkEnd w:id="21"/>
      <w:bookmarkEnd w:id="22"/>
    </w:p>
    <w:p w14:paraId="645CA1C2" w14:textId="77777777" w:rsidP="0035234E" w:rsidR="0035234E" w:rsidRDefault="0035234E">
      <w:r>
        <w:rPr>
          <w:i/>
        </w:rPr>
        <w:t xml:space="preserve">Architecture Debt </w:t>
      </w:r>
      <w:r>
        <w:t xml:space="preserve">is defined as the extra maintenance effort caused by the flawed relations </w:t>
      </w:r>
      <w:r>
        <w:rPr>
          <w:i/>
        </w:rPr>
        <w:t>among Architectural Roots</w:t>
      </w:r>
      <w:r>
        <w:t xml:space="preserve">. DV8 can quantify architectural debts as the additional number of changes and extra lines of code spent on the maintenance of the most prominent </w:t>
      </w:r>
      <w:r>
        <w:rPr>
          <w:i/>
        </w:rPr>
        <w:t>Roots</w:t>
      </w:r>
      <w:r>
        <w:t xml:space="preserve">. </w:t>
      </w:r>
    </w:p>
    <w:p w14:paraId="50B686D6" w14:textId="77777777" w:rsidP="0035234E" w:rsidR="0035234E" w:rsidRDefault="0035234E">
      <w:pPr>
        <w:pStyle w:val="Heading2"/>
      </w:pPr>
    </w:p>
    <w:p w14:paraId="52C71AA1" w14:textId="09D8B411" w:rsidP="0035234E" w:rsidR="00175FF5" w:rsidRDefault="0035234E">
      <w:r>
        <w:t xml:space="preserve">In this project, we consider each of the Architectural Root as an architectural debt, and calculate its </w:t>
      </w:r>
      <w:r>
        <w:rPr>
          <w:i/>
        </w:rPr>
        <w:t>penalty</w:t>
      </w:r>
      <w:r>
        <w:t>, that is, the extra lines of code (LOC) spent, and the extra number of changes made. These debts, if paid down, can result in significant ROI (return-on-investment). The result is summarized in the following table</w:t>
      </w:r>
      <w:r w:rsidR="004B5B1F">
        <w:t>s</w:t>
      </w:r>
      <w:r>
        <w:t>.</w:t>
      </w:r>
    </w:p>
    <w:p w14:paraId="79F5AE45" w14:textId="77777777" w:rsidP="007A511D" w:rsidR="007A511D" w:rsidRDefault="007A511D"/>
    <w:tbl>
      <w:tblPr>
        <w:tblW w:type="dxa" w:w="9175"/>
        <w:jc w:val="center"/>
        <w:tblLayout w:type="fixed"/>
        <w:tblLook w:firstColumn="1" w:firstRow="1" w:lastColumn="0" w:lastRow="0" w:noHBand="0" w:noVBand="1" w:val="04A0"/>
      </w:tblPr>
      <w:tblGrid>
        <w:gridCol w:w="1890"/>
        <w:gridCol w:w="805"/>
        <w:gridCol w:w="1800"/>
        <w:gridCol w:w="1440"/>
        <w:gridCol w:w="1530"/>
        <w:gridCol w:w="1710"/>
      </w:tblGrid>
      <w:tr w14:paraId="21C6734D" w14:textId="77777777" w:rsidR="007A511D"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12B9369" w14:textId="77777777" w:rsidP="00600F55" w:rsidR="007A511D" w:rsidRDefault="007A511D">
            <w:pPr>
              <w:spacing w:after="0"/>
              <w:jc w:val="center"/>
              <w:rPr>
                <w:rFonts w:ascii="Calibri" w:cs="Times New Roman" w:eastAsia="Times New Roman" w:hAnsi="Calibri"/>
                <w:color w:val="000000"/>
                <w:sz w:val="20"/>
                <w:szCs w:val="20"/>
              </w:rPr>
            </w:pPr>
          </w:p>
        </w:tc>
        <w:tc>
          <w:tcPr>
            <w:tcW w:type="dxa" w:w="80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FC31735" w14:textId="2E037B5A"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A5E33F4" w14:textId="48E0198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w:t>
            </w:r>
            <w:r w:rsidR="009B7BA4">
              <w:rPr>
                <w:rFonts w:asciiTheme="minorHAnsi" w:cstheme="minorHAnsi" w:eastAsia="Times New Roman" w:hAnsiTheme="minorHAnsi"/>
                <w:color w:val="000000"/>
                <w:sz w:val="20"/>
                <w:szCs w:val="20"/>
              </w:rPr>
              <w:t xml:space="preserve"> Commit</w:t>
            </w:r>
            <w:r>
              <w:rPr>
                <w:rFonts w:asciiTheme="minorHAnsi" w:cstheme="minorHAnsi" w:eastAsia="Times New Roman" w:hAnsiTheme="minorHAnsi"/>
                <w:color w:val="000000"/>
                <w:sz w:val="20"/>
                <w:szCs w:val="20"/>
              </w:rPr>
              <w:t>s</w:t>
            </w:r>
          </w:p>
        </w:tc>
        <w:tc>
          <w:tcPr>
            <w:tcW w:type="dxa" w:w="1440"/>
            <w:tcBorders>
              <w:top w:color="auto" w:space="0" w:sz="4" w:val="single"/>
              <w:left w:val="nil"/>
              <w:bottom w:color="auto" w:space="0" w:sz="4" w:val="single"/>
              <w:right w:color="auto" w:space="0" w:sz="4" w:val="single"/>
            </w:tcBorders>
            <w:shd w:color="auto" w:fill="DDEBF7" w:val="clear"/>
            <w:noWrap/>
            <w:vAlign w:val="bottom"/>
            <w:hideMark/>
          </w:tcPr>
          <w:p w14:paraId="6AFC0077" w14:textId="1C498B35"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 LOC</w:t>
            </w:r>
          </w:p>
        </w:tc>
        <w:tc>
          <w:tcPr>
            <w:tcW w:type="dxa" w:w="1530"/>
            <w:tcBorders>
              <w:top w:color="auto" w:space="0" w:sz="4" w:val="single"/>
              <w:left w:val="nil"/>
              <w:bottom w:color="auto" w:space="0" w:sz="4" w:val="single"/>
              <w:right w:color="auto" w:space="0" w:sz="4" w:val="single"/>
            </w:tcBorders>
            <w:shd w:color="auto" w:fill="DDEBF7" w:val="clear"/>
            <w:vAlign w:val="bottom"/>
          </w:tcPr>
          <w:p w14:paraId="60AAB37D" w14:textId="4530F03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Changes</w:t>
            </w:r>
          </w:p>
        </w:tc>
        <w:tc>
          <w:tcPr>
            <w:tcW w:type="dxa" w:w="1710"/>
            <w:tcBorders>
              <w:top w:color="auto" w:space="0" w:sz="4" w:val="single"/>
              <w:left w:val="nil"/>
              <w:bottom w:color="auto" w:space="0" w:sz="4" w:val="single"/>
              <w:right w:color="auto" w:space="0" w:sz="4" w:val="single"/>
            </w:tcBorders>
            <w:shd w:color="auto" w:fill="DDEBF7" w:val="clear"/>
            <w:vAlign w:val="bottom"/>
          </w:tcPr>
          <w:p w14:paraId="0FB4AFBC" w14:textId="1F3184BF"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 LOC</w:t>
            </w:r>
          </w:p>
        </w:tc>
      </w:tr>
      <w:tr w14:paraId="04C97A42" w14:textId="77777777" w:rsidR="007A511D"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554206B2" w14:textId="2DD36C83" w:rsidP="00600F55" w:rsidR="007A511D" w:rsidRDefault="00A0328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Expected Savings</w:t>
            </w:r>
          </w:p>
        </w:tc>
        <w:tc>
          <w:tcPr>
            <w:tcW w:type="dxa" w:w="805"/>
            <w:tcBorders>
              <w:top w:color="auto" w:space="0" w:sz="4" w:val="single"/>
              <w:left w:color="auto" w:space="0" w:sz="4" w:val="single"/>
              <w:bottom w:color="auto" w:space="0" w:sz="4" w:val="single"/>
              <w:right w:color="auto" w:space="0" w:sz="4" w:val="single"/>
            </w:tcBorders>
            <w:noWrap/>
            <w:vAlign w:val="bottom"/>
            <w:hideMark/>
          </w:tcPr>
          <w:p w14:paraId="6107BD91"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458</w:t>
            </w:r>
          </w:p>
        </w:tc>
        <w:tc>
          <w:tcPr>
            <w:tcW w:type="dxa" w:w="1800"/>
            <w:tcBorders>
              <w:top w:val="nil"/>
              <w:left w:val="nil"/>
              <w:bottom w:color="auto" w:space="0" w:sz="4" w:val="single"/>
              <w:right w:color="auto" w:space="0" w:sz="4" w:val="single"/>
            </w:tcBorders>
            <w:noWrap/>
            <w:vAlign w:val="bottom"/>
            <w:hideMark/>
          </w:tcPr>
          <w:p w14:paraId="01005AE4"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245</w:t>
            </w:r>
          </w:p>
        </w:tc>
        <w:tc>
          <w:tcPr>
            <w:tcW w:type="dxa" w:w="1440"/>
            <w:tcBorders>
              <w:top w:val="nil"/>
              <w:left w:val="nil"/>
              <w:bottom w:color="auto" w:space="0" w:sz="4" w:val="single"/>
              <w:right w:color="auto" w:space="0" w:sz="4" w:val="single"/>
            </w:tcBorders>
            <w:noWrap/>
            <w:vAlign w:val="bottom"/>
            <w:hideMark/>
          </w:tcPr>
          <w:p w14:paraId="05AB8FEF"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4,981</w:t>
            </w:r>
          </w:p>
        </w:tc>
        <w:tc>
          <w:tcPr>
            <w:tcW w:type="dxa" w:w="1530"/>
            <w:tcBorders>
              <w:top w:val="nil"/>
              <w:left w:val="nil"/>
              <w:bottom w:color="auto" w:space="0" w:sz="4" w:val="single"/>
              <w:right w:color="auto" w:space="0" w:sz="4" w:val="single"/>
            </w:tcBorders>
            <w:vAlign w:val="bottom"/>
          </w:tcPr>
          <w:p w14:paraId="21BD72A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1,883</w:t>
            </w:r>
          </w:p>
        </w:tc>
        <w:tc>
          <w:tcPr>
            <w:tcW w:type="dxa" w:w="1710"/>
            <w:tcBorders>
              <w:top w:val="nil"/>
              <w:left w:val="nil"/>
              <w:bottom w:color="auto" w:space="0" w:sz="4" w:val="single"/>
              <w:right w:color="auto" w:space="0" w:sz="4" w:val="single"/>
            </w:tcBorders>
            <w:vAlign w:val="bottom"/>
          </w:tcPr>
          <w:p w14:paraId="7BE46A2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66,729</w:t>
            </w:r>
          </w:p>
        </w:tc>
      </w:tr>
      <w:tr w14:paraId="04C97A42" w14:textId="77777777" w:rsidR="007A511D"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554206B2" w14:textId="2DD36C83" w:rsidP="00600F55" w:rsidR="007A511D" w:rsidRDefault="00A0328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Debt Percentage</w:t>
            </w:r>
          </w:p>
        </w:tc>
        <w:tc>
          <w:tcPr>
            <w:tcW w:type="dxa" w:w="805"/>
            <w:tcBorders>
              <w:top w:color="auto" w:space="0" w:sz="4" w:val="single"/>
              <w:left w:color="auto" w:space="0" w:sz="4" w:val="single"/>
              <w:bottom w:color="auto" w:space="0" w:sz="4" w:val="single"/>
              <w:right w:color="auto" w:space="0" w:sz="4" w:val="single"/>
            </w:tcBorders>
            <w:noWrap/>
            <w:vAlign w:val="bottom"/>
            <w:hideMark/>
          </w:tcPr>
          <w:p w14:paraId="6107BD91"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37.7%</w:t>
            </w:r>
          </w:p>
        </w:tc>
        <w:tc>
          <w:tcPr>
            <w:tcW w:type="dxa" w:w="1800"/>
            <w:tcBorders>
              <w:top w:val="nil"/>
              <w:left w:val="nil"/>
              <w:bottom w:color="auto" w:space="0" w:sz="4" w:val="single"/>
              <w:right w:color="auto" w:space="0" w:sz="4" w:val="single"/>
            </w:tcBorders>
            <w:noWrap/>
            <w:vAlign w:val="bottom"/>
            <w:hideMark/>
          </w:tcPr>
          <w:p w14:paraId="01005AE4"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40.8%</w:t>
            </w:r>
          </w:p>
        </w:tc>
        <w:tc>
          <w:tcPr>
            <w:tcW w:type="dxa" w:w="1440"/>
            <w:tcBorders>
              <w:top w:val="nil"/>
              <w:left w:val="nil"/>
              <w:bottom w:color="auto" w:space="0" w:sz="4" w:val="single"/>
              <w:right w:color="auto" w:space="0" w:sz="4" w:val="single"/>
            </w:tcBorders>
            <w:noWrap/>
            <w:vAlign w:val="bottom"/>
            <w:hideMark/>
          </w:tcPr>
          <w:p w14:paraId="05AB8FEF"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36.8%</w:t>
            </w:r>
          </w:p>
        </w:tc>
        <w:tc>
          <w:tcPr>
            <w:tcW w:type="dxa" w:w="1530"/>
            <w:tcBorders>
              <w:top w:val="nil"/>
              <w:left w:val="nil"/>
              <w:bottom w:color="auto" w:space="0" w:sz="4" w:val="single"/>
              <w:right w:color="auto" w:space="0" w:sz="4" w:val="single"/>
            </w:tcBorders>
            <w:vAlign w:val="bottom"/>
          </w:tcPr>
          <w:p w14:paraId="21BD72A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19.3%</w:t>
            </w:r>
          </w:p>
        </w:tc>
        <w:tc>
          <w:tcPr>
            <w:tcW w:type="dxa" w:w="1710"/>
            <w:tcBorders>
              <w:top w:val="nil"/>
              <w:left w:val="nil"/>
              <w:bottom w:color="auto" w:space="0" w:sz="4" w:val="single"/>
              <w:right w:color="auto" w:space="0" w:sz="4" w:val="single"/>
            </w:tcBorders>
            <w:vAlign w:val="bottom"/>
          </w:tcPr>
          <w:p w14:paraId="7BE46A2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16.4%</w:t>
            </w:r>
          </w:p>
        </w:tc>
      </w:tr>
    </w:tbl>
    <w:p w14:paraId="6D6866DC" w14:textId="5A692F13" w:rsidP="007A511D" w:rsidR="004C7818" w:rsidRDefault="007A511D">
      <w:pPr>
        <w:pStyle w:val="Caption"/>
        <w:jc w:val="center"/>
      </w:pPr>
      <w:r>
        <w:t xml:space="preserve">Table </w:t>
      </w:r>
      <w:r w:rsidR="00482C49">
        <w:t>4</w:t>
      </w:r>
      <w:r>
        <w:t xml:space="preserve">: Architectural Debt </w:t>
      </w:r>
      <w:r w:rsidR="00284C8C">
        <w:t>ROI</w:t>
      </w:r>
    </w:p>
    <w:p w14:paraId="4310E388" w14:textId="77777777" w:rsidP="000C49B9" w:rsidR="007A511D" w:rsidRDefault="007A511D"/>
    <w:tbl>
      <w:tblPr>
        <w:tblW w:type="dxa" w:w="9445"/>
        <w:jc w:val="center"/>
        <w:tblLayout w:type="fixed"/>
        <w:tblLook w:firstColumn="1" w:firstRow="1" w:lastColumn="0" w:lastRow="0" w:noHBand="0" w:noVBand="1" w:val="04A0"/>
      </w:tblPr>
      <w:tblGrid>
        <w:gridCol w:w="1890"/>
        <w:gridCol w:w="1165"/>
        <w:gridCol w:w="1800"/>
        <w:gridCol w:w="1350"/>
        <w:gridCol w:w="1440"/>
        <w:gridCol w:w="1800"/>
      </w:tblGrid>
      <w:tr w14:paraId="44541B1E" w14:textId="598DF9CF" w:rsidR="00D86547"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71DD8DC" w14:textId="3D17EBBC" w:rsidP="00D86547" w:rsidR="00D86547" w:rsidRDefault="00D86547">
            <w:pPr>
              <w:spacing w:after="0"/>
              <w:jc w:val="center"/>
              <w:rPr>
                <w:rFonts w:ascii="Calibri" w:cs="Times New Roman" w:eastAsia="Times New Roman" w:hAnsi="Calibri"/>
                <w:color w:val="000000"/>
                <w:sz w:val="20"/>
                <w:szCs w:val="20"/>
              </w:rPr>
            </w:pPr>
          </w:p>
        </w:tc>
        <w:tc>
          <w:tcPr>
            <w:tcW w:type="dxa" w:w="1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F155227" w14:textId="078E4833" w:rsidP="00D86547" w:rsidR="00D86547"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Total #Files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FFD8107" w14:textId="4F3C7CDC"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Bug</w:t>
            </w:r>
            <w:r w:rsidR="009B7BA4">
              <w:rPr>
                <w:rFonts w:asciiTheme="minorHAnsi" w:cstheme="minorHAnsi" w:eastAsia="Times New Roman" w:hAnsiTheme="minorHAnsi"/>
                <w:color w:val="000000"/>
                <w:sz w:val="20"/>
                <w:szCs w:val="20"/>
              </w:rPr>
              <w:t xml:space="preserve"> Commits</w:t>
            </w:r>
          </w:p>
        </w:tc>
        <w:tc>
          <w:tcPr>
            <w:tcW w:type="dxa" w:w="1350"/>
            <w:tcBorders>
              <w:top w:color="auto" w:space="0" w:sz="4" w:val="single"/>
              <w:left w:val="nil"/>
              <w:bottom w:color="auto" w:space="0" w:sz="4" w:val="single"/>
              <w:right w:color="auto" w:space="0" w:sz="4" w:val="single"/>
            </w:tcBorders>
            <w:shd w:color="auto" w:fill="DDEBF7" w:val="clear"/>
            <w:noWrap/>
            <w:vAlign w:val="bottom"/>
            <w:hideMark/>
          </w:tcPr>
          <w:p w14:paraId="1B4BC1BC" w14:textId="72D67382"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sidR="0062061C">
              <w:rPr>
                <w:rFonts w:asciiTheme="minorHAnsi" w:cstheme="minorHAnsi" w:eastAsia="Times New Roman" w:hAnsiTheme="minorHAnsi"/>
                <w:color w:val="000000"/>
                <w:sz w:val="20"/>
                <w:szCs w:val="20"/>
              </w:rPr>
              <w:t>Bug LOC</w:t>
            </w:r>
          </w:p>
        </w:tc>
        <w:tc>
          <w:tcPr>
            <w:tcW w:type="dxa" w:w="1440"/>
            <w:tcBorders>
              <w:top w:color="auto" w:space="0" w:sz="4" w:val="single"/>
              <w:left w:val="nil"/>
              <w:bottom w:color="auto" w:space="0" w:sz="4" w:val="single"/>
              <w:right w:color="auto" w:space="0" w:sz="4" w:val="single"/>
            </w:tcBorders>
            <w:shd w:color="auto" w:fill="DDEBF7" w:val="clear"/>
            <w:vAlign w:val="bottom"/>
          </w:tcPr>
          <w:p w14:paraId="5A1BA0DE" w14:textId="5711E98F"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Changes</w:t>
            </w:r>
          </w:p>
        </w:tc>
        <w:tc>
          <w:tcPr>
            <w:tcW w:type="dxa" w:w="1800"/>
            <w:tcBorders>
              <w:top w:color="auto" w:space="0" w:sz="4" w:val="single"/>
              <w:left w:val="nil"/>
              <w:bottom w:color="auto" w:space="0" w:sz="4" w:val="single"/>
              <w:right w:color="auto" w:space="0" w:sz="4" w:val="single"/>
            </w:tcBorders>
            <w:shd w:color="auto" w:fill="DDEBF7" w:val="clear"/>
            <w:vAlign w:val="bottom"/>
          </w:tcPr>
          <w:p w14:paraId="681D295E" w14:textId="5B816346"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Pr>
                <w:rFonts w:asciiTheme="minorHAnsi" w:cstheme="minorHAnsi" w:eastAsia="Times New Roman" w:hAnsiTheme="minorHAnsi"/>
                <w:color w:val="000000"/>
                <w:sz w:val="20"/>
                <w:szCs w:val="20"/>
              </w:rPr>
              <w:t>Changed</w:t>
            </w:r>
            <w:r w:rsidR="0062061C">
              <w:rPr>
                <w:rFonts w:asciiTheme="minorHAnsi" w:cstheme="minorHAnsi" w:eastAsia="Times New Roman" w:hAnsiTheme="minorHAnsi"/>
                <w:color w:val="000000"/>
                <w:sz w:val="20"/>
                <w:szCs w:val="20"/>
              </w:rPr>
              <w:t xml:space="preserve"> LOC</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1,215</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600</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13,541</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9,765</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406,702</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Defect Rates</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0.49</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Defect Loc/file</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11.14</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Change Rates</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8.04</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Loc/file</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334.73</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bl>
    <w:p w14:paraId="05D06C83" w14:textId="62CB847F" w:rsidP="00F3594A" w:rsidR="000C49B9" w:rsidRDefault="000C49B9">
      <w:pPr>
        <w:pStyle w:val="Caption"/>
        <w:jc w:val="center"/>
      </w:pPr>
      <w:bookmarkStart w:id="23" w:name="_Ref469345563"/>
      <w:r>
        <w:t xml:space="preserve">Table </w:t>
      </w:r>
      <w:bookmarkEnd w:id="23"/>
      <w:r w:rsidR="006E6417">
        <w:t>5</w:t>
      </w:r>
      <w:r>
        <w:t>: Architectural Debt Quantification</w:t>
      </w:r>
    </w:p>
    <w:p w14:paraId="57EC01F2" w14:textId="77777777" w:rsidP="0035234E" w:rsidR="0035234E" w:rsidRDefault="0035234E">
      <w:pPr>
        <w:pStyle w:val="Heading1"/>
      </w:pPr>
      <w:bookmarkStart w:id="24" w:name="_Toc535431012"/>
      <w:bookmarkStart w:id="25" w:name="_Toc535934769"/>
      <w:r>
        <w:t>6. Summary</w:t>
      </w:r>
      <w:bookmarkEnd w:id="24"/>
      <w:bookmarkEnd w:id="25"/>
    </w:p>
    <w:p w14:paraId="14137D61" w14:textId="77777777" w:rsidP="0035234E" w:rsidR="0035234E" w:rsidRDefault="0035234E">
      <w:r>
        <w:t>This report has summarized the outputs from the DV8 analysis.</w:t>
      </w:r>
    </w:p>
    <w:p w14:paraId="29D4F4C9" w14:textId="77777777" w:rsidP="0035234E" w:rsidR="00E14C97" w:rsidRDefault="00E14C97"/>
    <w:p w14:paraId="695FE594" w14:textId="75D93BB8" w:rsidP="0035234E" w:rsidR="0035234E" w:rsidRDefault="0035234E">
      <w:r>
        <w:t>We detected a number of architectural anti-pattern instances that have incurred significant maintenance costs. We have also detected a number of Architectural Roots. These anti-patterns and Roots are typically the foundation of much of a software project’s technical debt.</w:t>
      </w:r>
    </w:p>
    <w:p w14:paraId="74E08D63" w14:textId="77777777" w:rsidP="0035234E" w:rsidR="00E14C97" w:rsidRDefault="00E14C97"/>
    <w:p w14:paraId="4E86EB1A" w14:textId="69BF8F12" w:rsidP="0035234E" w:rsidR="000C49B9" w:rsidRDefault="0035234E">
      <w:r>
        <w:t>To reduce overall architecture debt, the problems within these architecture roots and anti-patterns should be considered as potential targets of refactoring.</w:t>
      </w:r>
      <w:r w:rsidR="000C49B9">
        <w:t xml:space="preserve"> </w:t>
      </w:r>
    </w:p>
    <w:p w14:paraId="1D309992" w14:textId="77777777" w:rsidP="0035234E" w:rsidR="0035234E" w:rsidRDefault="0035234E" w:rsidRPr="00B273DB">
      <w:pPr>
        <w:pStyle w:val="Heading1"/>
      </w:pPr>
      <w:bookmarkStart w:id="26" w:name="_Toc535934770"/>
      <w:r>
        <w:t>References</w:t>
      </w:r>
      <w:bookmarkEnd w:id="26"/>
    </w:p>
    <w:p w14:paraId="6C8047B5" w14:textId="77777777" w:rsidP="0035234E" w:rsidR="0035234E" w:rsidRDefault="0035234E" w:rsidRPr="00A25C41">
      <w:r w:rsidRPr="00A25C41">
        <w:t>[1] Ran Mo, Yuanfang Cai, Rick Kazman, Lu Xiao, Qiong Feng</w:t>
      </w:r>
      <w:r>
        <w:t>,</w:t>
      </w:r>
      <w:r w:rsidRPr="00A25C41">
        <w:t xml:space="preserve"> </w:t>
      </w:r>
      <w:r>
        <w:t>“</w:t>
      </w:r>
      <w:r w:rsidRPr="00A25C41">
        <w:t>Decoupling level: a new metric for architectural maintenance complexity</w:t>
      </w:r>
      <w:r>
        <w:t>”</w:t>
      </w:r>
      <w:r w:rsidRPr="00A25C41">
        <w:t xml:space="preserve">. In </w:t>
      </w:r>
      <w:r w:rsidRPr="00600F55">
        <w:rPr>
          <w:i/>
        </w:rPr>
        <w:t>Proceedings of the 38th International Conference on Software Engineering</w:t>
      </w:r>
      <w:r w:rsidRPr="00A25C41">
        <w:t>, ICSE 2016, Page 499-510.</w:t>
      </w:r>
    </w:p>
    <w:p w14:paraId="104BEA83" w14:textId="77777777" w:rsidP="0035234E" w:rsidR="0035234E" w:rsidRDefault="0035234E" w:rsidRPr="00A25C41">
      <w:r w:rsidRPr="00A25C41">
        <w:t>[2] Ran Mo, Yuanfang Cai, Rick Kazman, Lu Xiao</w:t>
      </w:r>
      <w:r>
        <w:t>,</w:t>
      </w:r>
      <w:r w:rsidRPr="00A25C41">
        <w:t xml:space="preserve"> </w:t>
      </w:r>
      <w:r>
        <w:t>“</w:t>
      </w:r>
      <w:r w:rsidRPr="00A25C41">
        <w:t>Hotspot Patterns: The Formal Definition and Automatic Detection of Architecture Smells</w:t>
      </w:r>
      <w:r>
        <w:t>”</w:t>
      </w:r>
      <w:r w:rsidRPr="00A25C41">
        <w:t xml:space="preserve">. In </w:t>
      </w:r>
      <w:r w:rsidRPr="00600F55">
        <w:rPr>
          <w:i/>
        </w:rPr>
        <w:t>Proceedings of</w:t>
      </w:r>
      <w:r w:rsidRPr="00A25C41">
        <w:t xml:space="preserve"> </w:t>
      </w:r>
      <w:r w:rsidRPr="00600F55">
        <w:rPr>
          <w:i/>
        </w:rPr>
        <w:t>12th Working IEEE/IFIP Conference on Software Architecture,</w:t>
      </w:r>
      <w:r w:rsidRPr="00A25C41">
        <w:t xml:space="preserve"> WICSA 2015: 51-60.</w:t>
      </w:r>
    </w:p>
    <w:p w14:paraId="4B704B87" w14:textId="77777777" w:rsidP="0035234E" w:rsidR="0035234E" w:rsidRDefault="0035234E" w:rsidRPr="00A25C41">
      <w:r w:rsidRPr="00A25C41">
        <w:t>[3] Lu Xiao, Yuanfang Cai, Rick Kazman</w:t>
      </w:r>
      <w:r>
        <w:t>,</w:t>
      </w:r>
      <w:r w:rsidRPr="00A25C41">
        <w:t xml:space="preserve"> </w:t>
      </w:r>
      <w:r>
        <w:t>“</w:t>
      </w:r>
      <w:r w:rsidRPr="00A25C41">
        <w:t>Design rule spaces: a new form of architecture insight</w:t>
      </w:r>
      <w:r>
        <w:t>”</w:t>
      </w:r>
      <w:r w:rsidRPr="00A25C41">
        <w:t xml:space="preserve">. In </w:t>
      </w:r>
      <w:r w:rsidRPr="00A25C41">
        <w:rPr>
          <w:i/>
        </w:rPr>
        <w:t>Proceedings of the 36th International Conference on Software Engineering</w:t>
      </w:r>
      <w:r w:rsidRPr="00A25C41">
        <w:t>, ICSE 2014, Page 967-977.</w:t>
      </w:r>
    </w:p>
    <w:p w14:paraId="2E0E4CC4" w14:textId="77777777" w:rsidP="0035234E" w:rsidR="0035234E" w:rsidRDefault="0035234E" w:rsidRPr="00A25C41">
      <w:r w:rsidRPr="00A25C41">
        <w:t>[4] Rick Kazman, Yuanfang Cai, Ran Mo, Qiong Feng, Lu Xiao, Serge Haziyev, Volodymyr Fedak, Andriy Shapochka</w:t>
      </w:r>
      <w:r>
        <w:t>,</w:t>
      </w:r>
      <w:r w:rsidRPr="00A25C41">
        <w:t xml:space="preserve"> </w:t>
      </w:r>
      <w:r>
        <w:t>“</w:t>
      </w:r>
      <w:r w:rsidRPr="00A25C41">
        <w:t>A Case Study in Locating the Architectural Roots of Technical Debt</w:t>
      </w:r>
      <w:r>
        <w:t>”</w:t>
      </w:r>
      <w:r w:rsidRPr="00A25C41">
        <w:t xml:space="preserve">. In </w:t>
      </w:r>
      <w:r w:rsidRPr="00A25C41">
        <w:rPr>
          <w:i/>
        </w:rPr>
        <w:t>Proceedings of the 37th International Conference on Software Engineering</w:t>
      </w:r>
      <w:r w:rsidRPr="00A25C41">
        <w:t>, ICSE 2015, Page 179-188.</w:t>
      </w:r>
    </w:p>
    <w:p w14:paraId="439BD18E" w14:textId="6A09AFA5" w:rsidP="000C49B9" w:rsidR="0035234E" w:rsidRDefault="0035234E" w:rsidRPr="00F30BE4">
      <w:pPr>
        <w:rPr>
          <w:szCs w:val="21"/>
        </w:rPr>
      </w:pPr>
      <w:r w:rsidRPr="00A25C41">
        <w:rPr>
          <w:szCs w:val="21"/>
        </w:rPr>
        <w:t xml:space="preserve">[5] </w:t>
      </w:r>
      <w:r w:rsidRPr="00600F55">
        <w:rPr>
          <w:szCs w:val="21"/>
        </w:rPr>
        <w:t xml:space="preserve">Ran Mo, Yuanfang Cai, Rick Kazman, Lu Xiao, “Hotspot Patterns: The Formal Definition and Automatic Detection of Architecture Smells”, </w:t>
      </w:r>
      <w:r w:rsidRPr="00600F55">
        <w:rPr>
          <w:i/>
          <w:szCs w:val="21"/>
        </w:rPr>
        <w:t>Proceedings of the 12</w:t>
      </w:r>
      <w:r w:rsidRPr="00600F55">
        <w:rPr>
          <w:i/>
          <w:szCs w:val="21"/>
          <w:vertAlign w:val="superscript"/>
        </w:rPr>
        <w:t>th</w:t>
      </w:r>
      <w:r w:rsidRPr="00600F55">
        <w:rPr>
          <w:i/>
          <w:szCs w:val="21"/>
        </w:rPr>
        <w:t xml:space="preserve"> Working IEEE/IFIP Conference on Software Architecture</w:t>
      </w:r>
      <w:r w:rsidRPr="00600F55">
        <w:rPr>
          <w:szCs w:val="21"/>
        </w:rPr>
        <w:t xml:space="preserve"> </w:t>
      </w:r>
      <w:r w:rsidRPr="00600F55">
        <w:rPr>
          <w:i/>
          <w:szCs w:val="21"/>
        </w:rPr>
        <w:t>(WICSA 2015</w:t>
      </w:r>
      <w:r w:rsidRPr="00600F55">
        <w:rPr>
          <w:szCs w:val="21"/>
        </w:rPr>
        <w:t>), May 2015.</w:t>
      </w:r>
    </w:p>
    <w:sectPr w:rsidR="0035234E" w:rsidRPr="00F30BE4" w:rsidSect="00A02245">
      <w:pgSz w:h="15840" w:w="12240"/>
      <w:pgMar w:bottom="1440" w:footer="720" w:gutter="0" w:header="720" w:left="1440" w:right="1440" w:top="144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AF2F7" w14:textId="77777777" w:rsidR="007A08F3" w:rsidRDefault="007A08F3" w:rsidP="00AC6FAE">
      <w:pPr>
        <w:spacing w:after="0"/>
      </w:pPr>
      <w:r>
        <w:separator/>
      </w:r>
    </w:p>
  </w:endnote>
  <w:endnote w:type="continuationSeparator" w:id="0">
    <w:p w14:paraId="71FF70C7" w14:textId="77777777" w:rsidR="007A08F3" w:rsidRDefault="007A08F3" w:rsidP="00AC6FAE">
      <w:pPr>
        <w:spacing w:after="0"/>
      </w:pPr>
      <w:r>
        <w:continuationSeparator/>
      </w:r>
    </w:p>
  </w:endnote>
  <w:endnote w:type="continuationNotice" w:id="1">
    <w:p w14:paraId="77C385CD" w14:textId="77777777" w:rsidR="007A08F3" w:rsidRDefault="007A08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7479BED1" w14:textId="77777777" w:rsidP="00AC6FAE" w:rsidR="007A08F3" w:rsidRDefault="007A08F3">
      <w:pPr>
        <w:spacing w:after="0"/>
      </w:pPr>
      <w:r>
        <w:separator/>
      </w:r>
    </w:p>
  </w:footnote>
  <w:footnote w:id="0" w:type="continuationSeparator">
    <w:p w14:paraId="20DB4DB6" w14:textId="77777777" w:rsidP="00AC6FAE" w:rsidR="007A08F3" w:rsidRDefault="007A08F3">
      <w:pPr>
        <w:spacing w:after="0"/>
      </w:pPr>
      <w:r>
        <w:continuationSeparator/>
      </w:r>
    </w:p>
  </w:footnote>
  <w:footnote w:id="1" w:type="continuationNotice">
    <w:p w14:paraId="11E35DA6" w14:textId="77777777" w:rsidR="007A08F3" w:rsidRDefault="007A08F3">
      <w:pPr>
        <w:spacing w:after="0"/>
      </w:pP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8E72BF"/>
    <w:multiLevelType w:val="hybridMultilevel"/>
    <w:tmpl w:val="D0E0DD80"/>
    <w:lvl w:ilvl="0" w:tplc="04090001">
      <w:start w:val="1"/>
      <w:numFmt w:val="bullet"/>
      <w:lvlText w:val=""/>
      <w:lvlJc w:val="left"/>
      <w:pPr>
        <w:ind w:hanging="420" w:left="1140"/>
      </w:pPr>
      <w:rPr>
        <w:rFonts w:ascii="Symbol" w:hAnsi="Symbol" w:hint="default"/>
      </w:rPr>
    </w:lvl>
    <w:lvl w:ilvl="1" w:tentative="1" w:tplc="04090003">
      <w:start w:val="1"/>
      <w:numFmt w:val="bullet"/>
      <w:lvlText w:val=""/>
      <w:lvlJc w:val="left"/>
      <w:pPr>
        <w:ind w:hanging="420" w:left="1560"/>
      </w:pPr>
      <w:rPr>
        <w:rFonts w:ascii="Wingdings" w:hAnsi="Wingdings" w:hint="default"/>
      </w:rPr>
    </w:lvl>
    <w:lvl w:ilvl="2" w:tentative="1" w:tplc="04090005">
      <w:start w:val="1"/>
      <w:numFmt w:val="bullet"/>
      <w:lvlText w:val=""/>
      <w:lvlJc w:val="left"/>
      <w:pPr>
        <w:ind w:hanging="420" w:left="1980"/>
      </w:pPr>
      <w:rPr>
        <w:rFonts w:ascii="Wingdings" w:hAnsi="Wingdings" w:hint="default"/>
      </w:rPr>
    </w:lvl>
    <w:lvl w:ilvl="3" w:tentative="1" w:tplc="04090001">
      <w:start w:val="1"/>
      <w:numFmt w:val="bullet"/>
      <w:lvlText w:val=""/>
      <w:lvlJc w:val="left"/>
      <w:pPr>
        <w:ind w:hanging="420" w:left="2400"/>
      </w:pPr>
      <w:rPr>
        <w:rFonts w:ascii="Wingdings" w:hAnsi="Wingdings" w:hint="default"/>
      </w:rPr>
    </w:lvl>
    <w:lvl w:ilvl="4" w:tentative="1" w:tplc="04090003">
      <w:start w:val="1"/>
      <w:numFmt w:val="bullet"/>
      <w:lvlText w:val=""/>
      <w:lvlJc w:val="left"/>
      <w:pPr>
        <w:ind w:hanging="420" w:left="2820"/>
      </w:pPr>
      <w:rPr>
        <w:rFonts w:ascii="Wingdings" w:hAnsi="Wingdings" w:hint="default"/>
      </w:rPr>
    </w:lvl>
    <w:lvl w:ilvl="5" w:tentative="1" w:tplc="04090005">
      <w:start w:val="1"/>
      <w:numFmt w:val="bullet"/>
      <w:lvlText w:val=""/>
      <w:lvlJc w:val="left"/>
      <w:pPr>
        <w:ind w:hanging="420" w:left="3240"/>
      </w:pPr>
      <w:rPr>
        <w:rFonts w:ascii="Wingdings" w:hAnsi="Wingdings" w:hint="default"/>
      </w:rPr>
    </w:lvl>
    <w:lvl w:ilvl="6" w:tentative="1" w:tplc="04090001">
      <w:start w:val="1"/>
      <w:numFmt w:val="bullet"/>
      <w:lvlText w:val=""/>
      <w:lvlJc w:val="left"/>
      <w:pPr>
        <w:ind w:hanging="420" w:left="3660"/>
      </w:pPr>
      <w:rPr>
        <w:rFonts w:ascii="Wingdings" w:hAnsi="Wingdings" w:hint="default"/>
      </w:rPr>
    </w:lvl>
    <w:lvl w:ilvl="7" w:tentative="1" w:tplc="04090003">
      <w:start w:val="1"/>
      <w:numFmt w:val="bullet"/>
      <w:lvlText w:val=""/>
      <w:lvlJc w:val="left"/>
      <w:pPr>
        <w:ind w:hanging="420" w:left="4080"/>
      </w:pPr>
      <w:rPr>
        <w:rFonts w:ascii="Wingdings" w:hAnsi="Wingdings" w:hint="default"/>
      </w:rPr>
    </w:lvl>
    <w:lvl w:ilvl="8" w:tentative="1" w:tplc="04090005">
      <w:start w:val="1"/>
      <w:numFmt w:val="bullet"/>
      <w:lvlText w:val=""/>
      <w:lvlJc w:val="left"/>
      <w:pPr>
        <w:ind w:hanging="420" w:left="4500"/>
      </w:pPr>
      <w:rPr>
        <w:rFonts w:ascii="Wingdings" w:hAnsi="Wingdings" w:hint="default"/>
      </w:rPr>
    </w:lvl>
  </w:abstractNum>
  <w:abstractNum w15:restartNumberingAfterBreak="0" w:abstractNumId="1">
    <w:nsid w:val="0ADE2351"/>
    <w:multiLevelType w:val="hybridMultilevel"/>
    <w:tmpl w:val="7EBED558"/>
    <w:lvl w:ilvl="0" w:tplc="04090011">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4CA33A2"/>
    <w:multiLevelType w:val="multilevel"/>
    <w:tmpl w:val="72AE1DB6"/>
    <w:lvl w:ilvl="0">
      <w:start w:val="1"/>
      <w:numFmt w:val="decimal"/>
      <w:lvlText w:val="%1."/>
      <w:lvlJc w:val="left"/>
      <w:pPr>
        <w:ind w:hanging="360" w:left="360"/>
      </w:pPr>
      <w:rPr>
        <w:rFonts w:hint="default"/>
      </w:rPr>
    </w:lvl>
    <w:lvl w:ilvl="1">
      <w:start w:val="1"/>
      <w:numFmt w:val="decimal"/>
      <w:isLgl/>
      <w:lvlText w:val="%1.%2"/>
      <w:lvlJc w:val="left"/>
      <w:pPr>
        <w:ind w:hanging="360" w:left="360"/>
      </w:pPr>
      <w:rPr>
        <w:rFonts w:hint="default"/>
      </w:rPr>
    </w:lvl>
    <w:lvl w:ilvl="2">
      <w:start w:val="1"/>
      <w:numFmt w:val="decimal"/>
      <w:isLgl/>
      <w:lvlText w:val="%1.%2.%3"/>
      <w:lvlJc w:val="left"/>
      <w:pPr>
        <w:ind w:hanging="720" w:left="720"/>
      </w:pPr>
      <w:rPr>
        <w:rFonts w:hint="default"/>
      </w:rPr>
    </w:lvl>
    <w:lvl w:ilvl="3">
      <w:start w:val="1"/>
      <w:numFmt w:val="decimal"/>
      <w:isLgl/>
      <w:lvlText w:val="%1.%2.%3.%4"/>
      <w:lvlJc w:val="left"/>
      <w:pPr>
        <w:ind w:hanging="720" w:left="720"/>
      </w:pPr>
      <w:rPr>
        <w:rFonts w:hint="default"/>
      </w:rPr>
    </w:lvl>
    <w:lvl w:ilvl="4">
      <w:start w:val="1"/>
      <w:numFmt w:val="decimal"/>
      <w:isLgl/>
      <w:lvlText w:val="%1.%2.%3.%4.%5"/>
      <w:lvlJc w:val="left"/>
      <w:pPr>
        <w:ind w:hanging="720" w:left="720"/>
      </w:pPr>
      <w:rPr>
        <w:rFonts w:hint="default"/>
      </w:rPr>
    </w:lvl>
    <w:lvl w:ilvl="5">
      <w:start w:val="1"/>
      <w:numFmt w:val="decimal"/>
      <w:isLgl/>
      <w:lvlText w:val="%1.%2.%3.%4.%5.%6"/>
      <w:lvlJc w:val="left"/>
      <w:pPr>
        <w:ind w:hanging="1080" w:left="1080"/>
      </w:pPr>
      <w:rPr>
        <w:rFonts w:hint="default"/>
      </w:rPr>
    </w:lvl>
    <w:lvl w:ilvl="6">
      <w:start w:val="1"/>
      <w:numFmt w:val="decimal"/>
      <w:isLgl/>
      <w:lvlText w:val="%1.%2.%3.%4.%5.%6.%7"/>
      <w:lvlJc w:val="left"/>
      <w:pPr>
        <w:ind w:hanging="1080" w:left="1080"/>
      </w:pPr>
      <w:rPr>
        <w:rFonts w:hint="default"/>
      </w:rPr>
    </w:lvl>
    <w:lvl w:ilvl="7">
      <w:start w:val="1"/>
      <w:numFmt w:val="decimal"/>
      <w:isLgl/>
      <w:lvlText w:val="%1.%2.%3.%4.%5.%6.%7.%8"/>
      <w:lvlJc w:val="left"/>
      <w:pPr>
        <w:ind w:hanging="1440" w:left="1440"/>
      </w:pPr>
      <w:rPr>
        <w:rFonts w:hint="default"/>
      </w:rPr>
    </w:lvl>
    <w:lvl w:ilvl="8">
      <w:start w:val="1"/>
      <w:numFmt w:val="decimal"/>
      <w:isLgl/>
      <w:lvlText w:val="%1.%2.%3.%4.%5.%6.%7.%8.%9"/>
      <w:lvlJc w:val="left"/>
      <w:pPr>
        <w:ind w:hanging="1440" w:left="1440"/>
      </w:pPr>
      <w:rPr>
        <w:rFonts w:hint="default"/>
      </w:rPr>
    </w:lvl>
  </w:abstractNum>
  <w:abstractNum w15:restartNumberingAfterBreak="0" w:abstractNumId="3">
    <w:nsid w:val="180062BF"/>
    <w:multiLevelType w:val="multilevel"/>
    <w:tmpl w:val="DFA68444"/>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4">
    <w:nsid w:val="26B06C48"/>
    <w:multiLevelType w:val="hybridMultilevel"/>
    <w:tmpl w:val="B34E659A"/>
    <w:lvl w:ilvl="0" w:tplc="67AEE4CA">
      <w:start w:val="2"/>
      <w:numFmt w:val="bullet"/>
      <w:lvlText w:val="-"/>
      <w:lvlJc w:val="left"/>
      <w:pPr>
        <w:ind w:hanging="360" w:left="1080"/>
      </w:pPr>
      <w:rPr>
        <w:rFonts w:ascii="Palatino Linotype" w:cstheme="minorBidi" w:eastAsiaTheme="minorEastAsia" w:hAnsi="Palatino Linotype"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5">
    <w:nsid w:val="2F685F5A"/>
    <w:multiLevelType w:val="multilevel"/>
    <w:tmpl w:val="C9BE184A"/>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6">
    <w:nsid w:val="3E8837EA"/>
    <w:multiLevelType w:val="hybridMultilevel"/>
    <w:tmpl w:val="7AF46DC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42C373D3"/>
    <w:multiLevelType w:val="hybridMultilevel"/>
    <w:tmpl w:val="6A5CA6D4"/>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8">
    <w:nsid w:val="454C2F4B"/>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9">
    <w:nsid w:val="4B751639"/>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0">
    <w:nsid w:val="4DC541CD"/>
    <w:multiLevelType w:val="hybridMultilevel"/>
    <w:tmpl w:val="4CE68C9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4F302755"/>
    <w:multiLevelType w:val="hybridMultilevel"/>
    <w:tmpl w:val="2E70DECE"/>
    <w:lvl w:ilvl="0" w:tplc="2BF0EC5A">
      <w:start w:val="1"/>
      <w:numFmt w:val="bullet"/>
      <w:lvlText w:val=""/>
      <w:lvlJc w:val="left"/>
      <w:pPr>
        <w:tabs>
          <w:tab w:pos="720" w:val="num"/>
        </w:tabs>
        <w:ind w:hanging="360" w:left="720"/>
      </w:pPr>
      <w:rPr>
        <w:rFonts w:ascii="Wingdings" w:hAnsi="Wingdings" w:hint="default"/>
      </w:rPr>
    </w:lvl>
    <w:lvl w:ilvl="1" w:tplc="DF960746">
      <w:start w:val="1"/>
      <w:numFmt w:val="bullet"/>
      <w:lvlText w:val=""/>
      <w:lvlJc w:val="left"/>
      <w:pPr>
        <w:tabs>
          <w:tab w:pos="1440" w:val="num"/>
        </w:tabs>
        <w:ind w:hanging="360" w:left="1440"/>
      </w:pPr>
      <w:rPr>
        <w:rFonts w:ascii="Wingdings" w:hAnsi="Wingdings" w:hint="default"/>
      </w:rPr>
    </w:lvl>
    <w:lvl w:ilvl="2" w:tentative="1" w:tplc="714873B8">
      <w:start w:val="1"/>
      <w:numFmt w:val="bullet"/>
      <w:lvlText w:val=""/>
      <w:lvlJc w:val="left"/>
      <w:pPr>
        <w:tabs>
          <w:tab w:pos="2160" w:val="num"/>
        </w:tabs>
        <w:ind w:hanging="360" w:left="2160"/>
      </w:pPr>
      <w:rPr>
        <w:rFonts w:ascii="Wingdings" w:hAnsi="Wingdings" w:hint="default"/>
      </w:rPr>
    </w:lvl>
    <w:lvl w:ilvl="3" w:tentative="1" w:tplc="C8E457CE">
      <w:start w:val="1"/>
      <w:numFmt w:val="bullet"/>
      <w:lvlText w:val=""/>
      <w:lvlJc w:val="left"/>
      <w:pPr>
        <w:tabs>
          <w:tab w:pos="2880" w:val="num"/>
        </w:tabs>
        <w:ind w:hanging="360" w:left="2880"/>
      </w:pPr>
      <w:rPr>
        <w:rFonts w:ascii="Wingdings" w:hAnsi="Wingdings" w:hint="default"/>
      </w:rPr>
    </w:lvl>
    <w:lvl w:ilvl="4" w:tentative="1" w:tplc="14543D2C">
      <w:start w:val="1"/>
      <w:numFmt w:val="bullet"/>
      <w:lvlText w:val=""/>
      <w:lvlJc w:val="left"/>
      <w:pPr>
        <w:tabs>
          <w:tab w:pos="3600" w:val="num"/>
        </w:tabs>
        <w:ind w:hanging="360" w:left="3600"/>
      </w:pPr>
      <w:rPr>
        <w:rFonts w:ascii="Wingdings" w:hAnsi="Wingdings" w:hint="default"/>
      </w:rPr>
    </w:lvl>
    <w:lvl w:ilvl="5" w:tentative="1" w:tplc="22DE19EC">
      <w:start w:val="1"/>
      <w:numFmt w:val="bullet"/>
      <w:lvlText w:val=""/>
      <w:lvlJc w:val="left"/>
      <w:pPr>
        <w:tabs>
          <w:tab w:pos="4320" w:val="num"/>
        </w:tabs>
        <w:ind w:hanging="360" w:left="4320"/>
      </w:pPr>
      <w:rPr>
        <w:rFonts w:ascii="Wingdings" w:hAnsi="Wingdings" w:hint="default"/>
      </w:rPr>
    </w:lvl>
    <w:lvl w:ilvl="6" w:tentative="1" w:tplc="C212D274">
      <w:start w:val="1"/>
      <w:numFmt w:val="bullet"/>
      <w:lvlText w:val=""/>
      <w:lvlJc w:val="left"/>
      <w:pPr>
        <w:tabs>
          <w:tab w:pos="5040" w:val="num"/>
        </w:tabs>
        <w:ind w:hanging="360" w:left="5040"/>
      </w:pPr>
      <w:rPr>
        <w:rFonts w:ascii="Wingdings" w:hAnsi="Wingdings" w:hint="default"/>
      </w:rPr>
    </w:lvl>
    <w:lvl w:ilvl="7" w:tentative="1" w:tplc="5F7EBF56">
      <w:start w:val="1"/>
      <w:numFmt w:val="bullet"/>
      <w:lvlText w:val=""/>
      <w:lvlJc w:val="left"/>
      <w:pPr>
        <w:tabs>
          <w:tab w:pos="5760" w:val="num"/>
        </w:tabs>
        <w:ind w:hanging="360" w:left="5760"/>
      </w:pPr>
      <w:rPr>
        <w:rFonts w:ascii="Wingdings" w:hAnsi="Wingdings" w:hint="default"/>
      </w:rPr>
    </w:lvl>
    <w:lvl w:ilvl="8" w:tentative="1" w:tplc="C04845B2">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516727CD"/>
    <w:multiLevelType w:val="hybridMultilevel"/>
    <w:tmpl w:val="6DE8E9FC"/>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13">
    <w:nsid w:val="5A780949"/>
    <w:multiLevelType w:val="hybridMultilevel"/>
    <w:tmpl w:val="CC9C1B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B7C68E4"/>
    <w:multiLevelType w:val="hybridMultilevel"/>
    <w:tmpl w:val="5EFA1A0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CF865D1"/>
    <w:multiLevelType w:val="hybridMultilevel"/>
    <w:tmpl w:val="BC1E6D1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6FAD1BB9"/>
    <w:multiLevelType w:val="hybridMultilevel"/>
    <w:tmpl w:val="3BD4C6F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729F206D"/>
    <w:multiLevelType w:val="hybridMultilevel"/>
    <w:tmpl w:val="7870BBA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79A742F5"/>
    <w:multiLevelType w:val="hybridMultilevel"/>
    <w:tmpl w:val="BFA6E6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9">
    <w:nsid w:val="7C046CAC"/>
    <w:multiLevelType w:val="hybridMultilevel"/>
    <w:tmpl w:val="C3AE770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19"/>
  </w:num>
  <w:num w:numId="2">
    <w:abstractNumId w:val="2"/>
  </w:num>
  <w:num w:numId="3">
    <w:abstractNumId w:val="16"/>
  </w:num>
  <w:num w:numId="4">
    <w:abstractNumId w:val="18"/>
  </w:num>
  <w:num w:numId="5">
    <w:abstractNumId w:val="13"/>
  </w:num>
  <w:num w:numId="6">
    <w:abstractNumId w:val="15"/>
  </w:num>
  <w:num w:numId="7">
    <w:abstractNumId w:val="10"/>
  </w:num>
  <w:num w:numId="8">
    <w:abstractNumId w:val="14"/>
  </w:num>
  <w:num w:numId="9">
    <w:abstractNumId w:val="17"/>
  </w:num>
  <w:num w:numId="10">
    <w:abstractNumId w:val="1"/>
  </w:num>
  <w:num w:numId="11">
    <w:abstractNumId w:val="11"/>
  </w:num>
  <w:num w:numId="12">
    <w:abstractNumId w:val="6"/>
  </w:num>
  <w:num w:numId="13">
    <w:abstractNumId w:val="8"/>
  </w:num>
  <w:num w:numId="14">
    <w:abstractNumId w:val="5"/>
  </w:num>
  <w:num w:numId="15">
    <w:abstractNumId w:val="9"/>
  </w:num>
  <w:num w:numId="16">
    <w:abstractNumId w:val="3"/>
  </w:num>
  <w:num w:numId="17">
    <w:abstractNumId w:val="12"/>
  </w:num>
  <w:num w:numId="18">
    <w:abstractNumId w:val="7"/>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5"/>
  </w:num>
  <w:num w:numId="23">
    <w:abstractNumId w:val="10"/>
  </w:num>
  <w:num w:numId="24">
    <w:abstractNumId w:val="18"/>
  </w:num>
  <w:num w:numId="25">
    <w:abstractNumId w:val="5"/>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view w:val="web"/>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AE2"/>
    <w:rsid w:val="000073E4"/>
    <w:rsid w:val="000077EF"/>
    <w:rsid w:val="0002379C"/>
    <w:rsid w:val="00031A36"/>
    <w:rsid w:val="00031E69"/>
    <w:rsid w:val="0003204B"/>
    <w:rsid w:val="000508D3"/>
    <w:rsid w:val="00051B5A"/>
    <w:rsid w:val="00062739"/>
    <w:rsid w:val="00082918"/>
    <w:rsid w:val="00084762"/>
    <w:rsid w:val="000929E1"/>
    <w:rsid w:val="00093A86"/>
    <w:rsid w:val="000943C9"/>
    <w:rsid w:val="00097496"/>
    <w:rsid w:val="000B71FA"/>
    <w:rsid w:val="000B76B5"/>
    <w:rsid w:val="000C1569"/>
    <w:rsid w:val="000C49B9"/>
    <w:rsid w:val="000D469C"/>
    <w:rsid w:val="000D48E7"/>
    <w:rsid w:val="000D7AE2"/>
    <w:rsid w:val="000E2B47"/>
    <w:rsid w:val="000F1DBD"/>
    <w:rsid w:val="000F4E82"/>
    <w:rsid w:val="0010250D"/>
    <w:rsid w:val="00105D76"/>
    <w:rsid w:val="00116265"/>
    <w:rsid w:val="00124688"/>
    <w:rsid w:val="00125976"/>
    <w:rsid w:val="00135CD3"/>
    <w:rsid w:val="00136FFC"/>
    <w:rsid w:val="00160542"/>
    <w:rsid w:val="001650D2"/>
    <w:rsid w:val="0016764C"/>
    <w:rsid w:val="00175FF5"/>
    <w:rsid w:val="00196358"/>
    <w:rsid w:val="001A5580"/>
    <w:rsid w:val="001A7DB5"/>
    <w:rsid w:val="001B70B1"/>
    <w:rsid w:val="001C2598"/>
    <w:rsid w:val="001E0953"/>
    <w:rsid w:val="001F333C"/>
    <w:rsid w:val="001F6DF5"/>
    <w:rsid w:val="001F7F4C"/>
    <w:rsid w:val="00205C71"/>
    <w:rsid w:val="002072AA"/>
    <w:rsid w:val="0021076D"/>
    <w:rsid w:val="00213E17"/>
    <w:rsid w:val="0022004A"/>
    <w:rsid w:val="002259FD"/>
    <w:rsid w:val="00227B4A"/>
    <w:rsid w:val="00230DCF"/>
    <w:rsid w:val="002314F8"/>
    <w:rsid w:val="00234E49"/>
    <w:rsid w:val="002534A4"/>
    <w:rsid w:val="00267E86"/>
    <w:rsid w:val="002734D2"/>
    <w:rsid w:val="00277801"/>
    <w:rsid w:val="00281519"/>
    <w:rsid w:val="00284C8C"/>
    <w:rsid w:val="002866FB"/>
    <w:rsid w:val="002871EC"/>
    <w:rsid w:val="0029699A"/>
    <w:rsid w:val="002B1FC7"/>
    <w:rsid w:val="002B5AAA"/>
    <w:rsid w:val="002C0051"/>
    <w:rsid w:val="002C1FDE"/>
    <w:rsid w:val="002C32CA"/>
    <w:rsid w:val="002D2761"/>
    <w:rsid w:val="002D6BDF"/>
    <w:rsid w:val="002E5DC2"/>
    <w:rsid w:val="002F2B98"/>
    <w:rsid w:val="00314FE1"/>
    <w:rsid w:val="00324218"/>
    <w:rsid w:val="003347F8"/>
    <w:rsid w:val="00337E1C"/>
    <w:rsid w:val="0035234E"/>
    <w:rsid w:val="003552CB"/>
    <w:rsid w:val="003571CA"/>
    <w:rsid w:val="00361398"/>
    <w:rsid w:val="0036329B"/>
    <w:rsid w:val="003678AB"/>
    <w:rsid w:val="00367CFA"/>
    <w:rsid w:val="00373F8F"/>
    <w:rsid w:val="00375842"/>
    <w:rsid w:val="00375A12"/>
    <w:rsid w:val="00395D1D"/>
    <w:rsid w:val="003C1A39"/>
    <w:rsid w:val="003D3A95"/>
    <w:rsid w:val="003D7889"/>
    <w:rsid w:val="003F2807"/>
    <w:rsid w:val="003F42D3"/>
    <w:rsid w:val="00401297"/>
    <w:rsid w:val="00404BAC"/>
    <w:rsid w:val="0041374E"/>
    <w:rsid w:val="004228D7"/>
    <w:rsid w:val="0043695F"/>
    <w:rsid w:val="00441D3A"/>
    <w:rsid w:val="00456265"/>
    <w:rsid w:val="004569A3"/>
    <w:rsid w:val="00472593"/>
    <w:rsid w:val="004753CB"/>
    <w:rsid w:val="00477629"/>
    <w:rsid w:val="00482C49"/>
    <w:rsid w:val="0048363E"/>
    <w:rsid w:val="00494E65"/>
    <w:rsid w:val="004957F3"/>
    <w:rsid w:val="004B5B1F"/>
    <w:rsid w:val="004B7976"/>
    <w:rsid w:val="004C53F0"/>
    <w:rsid w:val="004C6FD8"/>
    <w:rsid w:val="004C7818"/>
    <w:rsid w:val="004D16BD"/>
    <w:rsid w:val="004D4477"/>
    <w:rsid w:val="005545C8"/>
    <w:rsid w:val="00557185"/>
    <w:rsid w:val="00573B70"/>
    <w:rsid w:val="00573BDE"/>
    <w:rsid w:val="00592DAF"/>
    <w:rsid w:val="005972BD"/>
    <w:rsid w:val="005A2B5F"/>
    <w:rsid w:val="005A4802"/>
    <w:rsid w:val="005B3718"/>
    <w:rsid w:val="005C07A6"/>
    <w:rsid w:val="005C388F"/>
    <w:rsid w:val="005D782F"/>
    <w:rsid w:val="005E171F"/>
    <w:rsid w:val="005E7F1F"/>
    <w:rsid w:val="00607C48"/>
    <w:rsid w:val="00611577"/>
    <w:rsid w:val="00613654"/>
    <w:rsid w:val="00613B05"/>
    <w:rsid w:val="00614C06"/>
    <w:rsid w:val="0062061C"/>
    <w:rsid w:val="00626480"/>
    <w:rsid w:val="006277A6"/>
    <w:rsid w:val="00631443"/>
    <w:rsid w:val="00632C5B"/>
    <w:rsid w:val="00633530"/>
    <w:rsid w:val="00637527"/>
    <w:rsid w:val="00641CA2"/>
    <w:rsid w:val="00652384"/>
    <w:rsid w:val="0066158F"/>
    <w:rsid w:val="0066268E"/>
    <w:rsid w:val="0066609F"/>
    <w:rsid w:val="00670B5C"/>
    <w:rsid w:val="00671C28"/>
    <w:rsid w:val="0067355A"/>
    <w:rsid w:val="006761BE"/>
    <w:rsid w:val="00676BA5"/>
    <w:rsid w:val="00681497"/>
    <w:rsid w:val="00681E3C"/>
    <w:rsid w:val="006879C8"/>
    <w:rsid w:val="006A0FAF"/>
    <w:rsid w:val="006A3490"/>
    <w:rsid w:val="006B7B99"/>
    <w:rsid w:val="006C069F"/>
    <w:rsid w:val="006C29AE"/>
    <w:rsid w:val="006D44A5"/>
    <w:rsid w:val="006E6417"/>
    <w:rsid w:val="006F0D56"/>
    <w:rsid w:val="006F1440"/>
    <w:rsid w:val="0070032C"/>
    <w:rsid w:val="00700584"/>
    <w:rsid w:val="0071025E"/>
    <w:rsid w:val="00711966"/>
    <w:rsid w:val="0071248D"/>
    <w:rsid w:val="00712F8F"/>
    <w:rsid w:val="00714305"/>
    <w:rsid w:val="00716425"/>
    <w:rsid w:val="007215D9"/>
    <w:rsid w:val="007342BF"/>
    <w:rsid w:val="00736752"/>
    <w:rsid w:val="00736C87"/>
    <w:rsid w:val="00737B9C"/>
    <w:rsid w:val="0075129C"/>
    <w:rsid w:val="0076588B"/>
    <w:rsid w:val="00793335"/>
    <w:rsid w:val="007A08F3"/>
    <w:rsid w:val="007A487D"/>
    <w:rsid w:val="007A511D"/>
    <w:rsid w:val="007B54D7"/>
    <w:rsid w:val="007B6B93"/>
    <w:rsid w:val="007B7427"/>
    <w:rsid w:val="007C6019"/>
    <w:rsid w:val="007D0A83"/>
    <w:rsid w:val="007D1F47"/>
    <w:rsid w:val="007D42D3"/>
    <w:rsid w:val="007E1624"/>
    <w:rsid w:val="007E2AA7"/>
    <w:rsid w:val="007F1D09"/>
    <w:rsid w:val="007F6677"/>
    <w:rsid w:val="00807093"/>
    <w:rsid w:val="00831647"/>
    <w:rsid w:val="00854DD9"/>
    <w:rsid w:val="0086225E"/>
    <w:rsid w:val="008626D5"/>
    <w:rsid w:val="0086585C"/>
    <w:rsid w:val="008669D9"/>
    <w:rsid w:val="008A346C"/>
    <w:rsid w:val="008B2B4E"/>
    <w:rsid w:val="008B49BD"/>
    <w:rsid w:val="008B7E1A"/>
    <w:rsid w:val="008D4D95"/>
    <w:rsid w:val="008D6B80"/>
    <w:rsid w:val="008E1542"/>
    <w:rsid w:val="008E350A"/>
    <w:rsid w:val="008E678D"/>
    <w:rsid w:val="008F0EAC"/>
    <w:rsid w:val="00904708"/>
    <w:rsid w:val="009170C8"/>
    <w:rsid w:val="00917B9A"/>
    <w:rsid w:val="00934445"/>
    <w:rsid w:val="0094309D"/>
    <w:rsid w:val="00954666"/>
    <w:rsid w:val="00961D29"/>
    <w:rsid w:val="00976748"/>
    <w:rsid w:val="0098058C"/>
    <w:rsid w:val="009B0D35"/>
    <w:rsid w:val="009B7BA4"/>
    <w:rsid w:val="009C37D8"/>
    <w:rsid w:val="009C546B"/>
    <w:rsid w:val="009C68BA"/>
    <w:rsid w:val="009C77FF"/>
    <w:rsid w:val="009D360D"/>
    <w:rsid w:val="009D693A"/>
    <w:rsid w:val="009F4638"/>
    <w:rsid w:val="00A0044E"/>
    <w:rsid w:val="00A02245"/>
    <w:rsid w:val="00A03286"/>
    <w:rsid w:val="00A07DB6"/>
    <w:rsid w:val="00A10944"/>
    <w:rsid w:val="00A11CDB"/>
    <w:rsid w:val="00A223F7"/>
    <w:rsid w:val="00A30B15"/>
    <w:rsid w:val="00A403C4"/>
    <w:rsid w:val="00A60DAF"/>
    <w:rsid w:val="00A63920"/>
    <w:rsid w:val="00A75B7F"/>
    <w:rsid w:val="00A855D1"/>
    <w:rsid w:val="00A933FF"/>
    <w:rsid w:val="00A96C13"/>
    <w:rsid w:val="00AA276B"/>
    <w:rsid w:val="00AA656E"/>
    <w:rsid w:val="00AB54EB"/>
    <w:rsid w:val="00AC6C37"/>
    <w:rsid w:val="00AC6FAE"/>
    <w:rsid w:val="00AE0B8F"/>
    <w:rsid w:val="00AE0EAE"/>
    <w:rsid w:val="00AE3634"/>
    <w:rsid w:val="00AF4F56"/>
    <w:rsid w:val="00B17599"/>
    <w:rsid w:val="00B343B2"/>
    <w:rsid w:val="00B44E5F"/>
    <w:rsid w:val="00B458C1"/>
    <w:rsid w:val="00B71C99"/>
    <w:rsid w:val="00B73296"/>
    <w:rsid w:val="00B77841"/>
    <w:rsid w:val="00B77FF0"/>
    <w:rsid w:val="00B81528"/>
    <w:rsid w:val="00BB445F"/>
    <w:rsid w:val="00BC20F9"/>
    <w:rsid w:val="00BD36B5"/>
    <w:rsid w:val="00BD462B"/>
    <w:rsid w:val="00BF3C96"/>
    <w:rsid w:val="00BF5025"/>
    <w:rsid w:val="00C0786E"/>
    <w:rsid w:val="00C23B86"/>
    <w:rsid w:val="00C246F5"/>
    <w:rsid w:val="00C26DED"/>
    <w:rsid w:val="00C30F21"/>
    <w:rsid w:val="00C34941"/>
    <w:rsid w:val="00C374D7"/>
    <w:rsid w:val="00C37C68"/>
    <w:rsid w:val="00C7752D"/>
    <w:rsid w:val="00C90511"/>
    <w:rsid w:val="00C91BAD"/>
    <w:rsid w:val="00C920F5"/>
    <w:rsid w:val="00C9450B"/>
    <w:rsid w:val="00C96A33"/>
    <w:rsid w:val="00CA767A"/>
    <w:rsid w:val="00CB6C5B"/>
    <w:rsid w:val="00CB706C"/>
    <w:rsid w:val="00CC031C"/>
    <w:rsid w:val="00CC0DCF"/>
    <w:rsid w:val="00CC219A"/>
    <w:rsid w:val="00CD4E9C"/>
    <w:rsid w:val="00CD4F7A"/>
    <w:rsid w:val="00CE250C"/>
    <w:rsid w:val="00D116A3"/>
    <w:rsid w:val="00D148A7"/>
    <w:rsid w:val="00D17EC6"/>
    <w:rsid w:val="00D55ED6"/>
    <w:rsid w:val="00D612A8"/>
    <w:rsid w:val="00D64418"/>
    <w:rsid w:val="00D71239"/>
    <w:rsid w:val="00D75959"/>
    <w:rsid w:val="00D76B63"/>
    <w:rsid w:val="00D86547"/>
    <w:rsid w:val="00D92D4A"/>
    <w:rsid w:val="00D948EE"/>
    <w:rsid w:val="00DA4D30"/>
    <w:rsid w:val="00DB0B66"/>
    <w:rsid w:val="00DC0964"/>
    <w:rsid w:val="00DC1902"/>
    <w:rsid w:val="00DC23C6"/>
    <w:rsid w:val="00DC4264"/>
    <w:rsid w:val="00DD089F"/>
    <w:rsid w:val="00DD38CF"/>
    <w:rsid w:val="00DE616D"/>
    <w:rsid w:val="00DF3704"/>
    <w:rsid w:val="00DF628E"/>
    <w:rsid w:val="00E14739"/>
    <w:rsid w:val="00E14C97"/>
    <w:rsid w:val="00E15DF9"/>
    <w:rsid w:val="00E22B14"/>
    <w:rsid w:val="00E322D5"/>
    <w:rsid w:val="00E32506"/>
    <w:rsid w:val="00E35DA3"/>
    <w:rsid w:val="00E5581E"/>
    <w:rsid w:val="00E613E0"/>
    <w:rsid w:val="00E727B6"/>
    <w:rsid w:val="00E74A7A"/>
    <w:rsid w:val="00E90289"/>
    <w:rsid w:val="00E97AB9"/>
    <w:rsid w:val="00EA06B2"/>
    <w:rsid w:val="00EA3636"/>
    <w:rsid w:val="00EB40B9"/>
    <w:rsid w:val="00EB5FAF"/>
    <w:rsid w:val="00EC24F3"/>
    <w:rsid w:val="00EC602E"/>
    <w:rsid w:val="00EC748E"/>
    <w:rsid w:val="00ED2148"/>
    <w:rsid w:val="00ED2851"/>
    <w:rsid w:val="00EE1D68"/>
    <w:rsid w:val="00EE7F5A"/>
    <w:rsid w:val="00F04FA3"/>
    <w:rsid w:val="00F051E0"/>
    <w:rsid w:val="00F170D6"/>
    <w:rsid w:val="00F27A36"/>
    <w:rsid w:val="00F30BE4"/>
    <w:rsid w:val="00F3594A"/>
    <w:rsid w:val="00F374F4"/>
    <w:rsid w:val="00F40B0B"/>
    <w:rsid w:val="00F7662C"/>
    <w:rsid w:val="00F84856"/>
    <w:rsid w:val="00F93F4F"/>
    <w:rsid w:val="00F977C2"/>
    <w:rsid w:val="00FA395A"/>
    <w:rsid w:val="00FB2693"/>
    <w:rsid w:val="00FC7750"/>
    <w:rsid w:val="00FD4373"/>
    <w:rsid w:val="00FE0CA5"/>
    <w:rsid w:val="00FE1DEF"/>
    <w:rsid w:val="00FE2FC7"/>
    <w:rsid w:val="00FE32F8"/>
    <w:rsid w:val="00FE5622"/>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AD7CCAD"/>
  <w15:chartTrackingRefBased/>
  <w15:docId w15:val="{A00251AB-02B0-4295-9A29-C5EC905D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zh-CN" w:val="en-US"/>
      </w:rPr>
    </w:rPrDefault>
    <w:pPrDefault>
      <w:pPr>
        <w:spacing w:after="160" w:line="259"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default="1" w:styleId="Normal" w:type="paragraph">
    <w:name w:val="Normal"/>
    <w:qFormat/>
    <w:rsid w:val="0029699A"/>
    <w:pPr>
      <w:spacing w:after="80" w:line="240" w:lineRule="auto"/>
      <w:jc w:val="both"/>
    </w:pPr>
    <w:rPr>
      <w:rFonts w:ascii="Palatino Linotype" w:hAnsi="Palatino Linotype"/>
      <w:sz w:val="21"/>
    </w:rPr>
  </w:style>
  <w:style w:styleId="Heading1" w:type="paragraph">
    <w:name w:val="heading 1"/>
    <w:basedOn w:val="Normal"/>
    <w:next w:val="Normal"/>
    <w:link w:val="Heading1Char"/>
    <w:uiPriority w:val="9"/>
    <w:qFormat/>
    <w:rsid w:val="0029699A"/>
    <w:pPr>
      <w:keepNext/>
      <w:keepLines/>
      <w:spacing w:after="0" w:before="480" w:line="360" w:lineRule="auto"/>
      <w:jc w:val="left"/>
      <w:outlineLvl w:val="0"/>
    </w:pPr>
    <w:rPr>
      <w:rFonts w:asciiTheme="majorHAnsi" w:cstheme="majorBidi" w:eastAsiaTheme="majorEastAsia" w:hAnsiTheme="majorHAnsi"/>
      <w:b/>
      <w:bCs/>
      <w:sz w:val="28"/>
      <w:szCs w:val="32"/>
    </w:rPr>
  </w:style>
  <w:style w:styleId="Heading2" w:type="paragraph">
    <w:name w:val="heading 2"/>
    <w:basedOn w:val="Normal"/>
    <w:next w:val="Normal"/>
    <w:link w:val="Heading2Char"/>
    <w:uiPriority w:val="9"/>
    <w:unhideWhenUsed/>
    <w:qFormat/>
    <w:rsid w:val="0029699A"/>
    <w:pPr>
      <w:keepNext/>
      <w:keepLines/>
      <w:spacing w:after="0" w:before="40"/>
      <w:outlineLvl w:val="1"/>
    </w:pPr>
    <w:rPr>
      <w:rFonts w:asciiTheme="majorHAnsi" w:cstheme="majorBidi" w:eastAsiaTheme="majorEastAsia" w:hAnsiTheme="majorHAnsi"/>
      <w:b/>
      <w:color w:themeColor="text1" w:val="000000"/>
      <w:szCs w:val="26"/>
    </w:rPr>
  </w:style>
  <w:style w:styleId="Heading3" w:type="paragraph">
    <w:name w:val="heading 3"/>
    <w:basedOn w:val="Normal"/>
    <w:next w:val="Normal"/>
    <w:link w:val="Heading3Char"/>
    <w:uiPriority w:val="9"/>
    <w:unhideWhenUsed/>
    <w:qFormat/>
    <w:rsid w:val="00573B70"/>
    <w:pPr>
      <w:keepNext/>
      <w:keepLines/>
      <w:spacing w:after="0" w:before="40"/>
      <w:outlineLvl w:val="2"/>
    </w:pPr>
    <w:rPr>
      <w:rFonts w:asciiTheme="majorHAnsi" w:cstheme="majorBidi" w:eastAsiaTheme="majorEastAsia" w:hAnsiTheme="majorHAnsi"/>
      <w:color w:themeColor="accent1" w:themeShade="7F" w:val="1F4D78"/>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29699A"/>
    <w:rPr>
      <w:rFonts w:asciiTheme="majorHAnsi" w:cstheme="majorBidi" w:eastAsiaTheme="majorEastAsia" w:hAnsiTheme="majorHAnsi"/>
      <w:b/>
      <w:bCs/>
      <w:sz w:val="28"/>
      <w:szCs w:val="32"/>
    </w:rPr>
  </w:style>
  <w:style w:customStyle="1" w:styleId="Heading2Char" w:type="character">
    <w:name w:val="Heading 2 Char"/>
    <w:basedOn w:val="DefaultParagraphFont"/>
    <w:link w:val="Heading2"/>
    <w:uiPriority w:val="9"/>
    <w:rsid w:val="0029699A"/>
    <w:rPr>
      <w:rFonts w:asciiTheme="majorHAnsi" w:cstheme="majorBidi" w:eastAsiaTheme="majorEastAsia" w:hAnsiTheme="majorHAnsi"/>
      <w:b/>
      <w:color w:themeColor="text1" w:val="000000"/>
      <w:szCs w:val="26"/>
    </w:rPr>
  </w:style>
  <w:style w:styleId="ListParagraph" w:type="paragraph">
    <w:name w:val="List Paragraph"/>
    <w:basedOn w:val="Normal"/>
    <w:uiPriority w:val="34"/>
    <w:qFormat/>
    <w:rsid w:val="000D7AE2"/>
    <w:pPr>
      <w:ind w:left="720"/>
      <w:contextualSpacing/>
    </w:pPr>
  </w:style>
  <w:style w:styleId="Caption" w:type="paragraph">
    <w:name w:val="caption"/>
    <w:basedOn w:val="Normal"/>
    <w:next w:val="Normal"/>
    <w:uiPriority w:val="35"/>
    <w:unhideWhenUsed/>
    <w:qFormat/>
    <w:rsid w:val="00D76B63"/>
    <w:pPr>
      <w:spacing w:after="200"/>
    </w:pPr>
    <w:rPr>
      <w:i/>
      <w:iCs/>
      <w:color w:themeColor="text2" w:val="44546A"/>
      <w:sz w:val="18"/>
      <w:szCs w:val="18"/>
    </w:rPr>
  </w:style>
  <w:style w:styleId="NoSpacing" w:type="paragraph">
    <w:name w:val="No Spacing"/>
    <w:link w:val="NoSpacingChar"/>
    <w:uiPriority w:val="1"/>
    <w:qFormat/>
    <w:rsid w:val="00A02245"/>
    <w:pPr>
      <w:spacing w:after="0" w:line="240" w:lineRule="auto"/>
    </w:pPr>
    <w:rPr>
      <w:lang w:eastAsia="en-US"/>
    </w:rPr>
  </w:style>
  <w:style w:customStyle="1" w:styleId="NoSpacingChar" w:type="character">
    <w:name w:val="No Spacing Char"/>
    <w:basedOn w:val="DefaultParagraphFont"/>
    <w:link w:val="NoSpacing"/>
    <w:uiPriority w:val="1"/>
    <w:rsid w:val="00A02245"/>
    <w:rPr>
      <w:lang w:eastAsia="en-US"/>
    </w:rPr>
  </w:style>
  <w:style w:styleId="TOCHeading" w:type="paragraph">
    <w:name w:val="TOC Heading"/>
    <w:basedOn w:val="Heading1"/>
    <w:next w:val="Normal"/>
    <w:uiPriority w:val="39"/>
    <w:unhideWhenUsed/>
    <w:qFormat/>
    <w:rsid w:val="00A02245"/>
    <w:pPr>
      <w:spacing w:before="240" w:line="259" w:lineRule="auto"/>
      <w:outlineLvl w:val="9"/>
    </w:pPr>
    <w:rPr>
      <w:b w:val="0"/>
      <w:bCs w:val="0"/>
      <w:color w:themeColor="accent1" w:themeShade="BF" w:val="2E74B5"/>
      <w:sz w:val="32"/>
      <w:lang w:eastAsia="en-US"/>
    </w:rPr>
  </w:style>
  <w:style w:styleId="TOC1" w:type="paragraph">
    <w:name w:val="toc 1"/>
    <w:basedOn w:val="Normal"/>
    <w:next w:val="Normal"/>
    <w:autoRedefine/>
    <w:uiPriority w:val="39"/>
    <w:unhideWhenUsed/>
    <w:rsid w:val="00A02245"/>
    <w:pPr>
      <w:spacing w:after="100"/>
    </w:pPr>
  </w:style>
  <w:style w:styleId="TOC2" w:type="paragraph">
    <w:name w:val="toc 2"/>
    <w:basedOn w:val="Normal"/>
    <w:next w:val="Normal"/>
    <w:autoRedefine/>
    <w:uiPriority w:val="39"/>
    <w:unhideWhenUsed/>
    <w:rsid w:val="00A02245"/>
    <w:pPr>
      <w:spacing w:after="100"/>
      <w:ind w:left="210"/>
    </w:pPr>
  </w:style>
  <w:style w:styleId="Hyperlink" w:type="character">
    <w:name w:val="Hyperlink"/>
    <w:basedOn w:val="DefaultParagraphFont"/>
    <w:uiPriority w:val="99"/>
    <w:unhideWhenUsed/>
    <w:rsid w:val="00A02245"/>
    <w:rPr>
      <w:color w:themeColor="hyperlink" w:val="0563C1"/>
      <w:u w:val="single"/>
    </w:rPr>
  </w:style>
  <w:style w:styleId="Header" w:type="paragraph">
    <w:name w:val="header"/>
    <w:basedOn w:val="Normal"/>
    <w:link w:val="HeaderChar"/>
    <w:uiPriority w:val="99"/>
    <w:unhideWhenUsed/>
    <w:rsid w:val="00AC6FAE"/>
    <w:pPr>
      <w:tabs>
        <w:tab w:pos="4680" w:val="center"/>
        <w:tab w:pos="9360" w:val="right"/>
      </w:tabs>
      <w:spacing w:after="0"/>
    </w:pPr>
  </w:style>
  <w:style w:customStyle="1" w:styleId="HeaderChar" w:type="character">
    <w:name w:val="Header Char"/>
    <w:basedOn w:val="DefaultParagraphFont"/>
    <w:link w:val="Header"/>
    <w:uiPriority w:val="99"/>
    <w:rsid w:val="00AC6FAE"/>
    <w:rPr>
      <w:rFonts w:ascii="Palatino Linotype" w:hAnsi="Palatino Linotype"/>
      <w:sz w:val="21"/>
    </w:rPr>
  </w:style>
  <w:style w:styleId="Footer" w:type="paragraph">
    <w:name w:val="footer"/>
    <w:basedOn w:val="Normal"/>
    <w:link w:val="FooterChar"/>
    <w:uiPriority w:val="99"/>
    <w:unhideWhenUsed/>
    <w:rsid w:val="00AC6FAE"/>
    <w:pPr>
      <w:tabs>
        <w:tab w:pos="4680" w:val="center"/>
        <w:tab w:pos="9360" w:val="right"/>
      </w:tabs>
      <w:spacing w:after="0"/>
    </w:pPr>
  </w:style>
  <w:style w:customStyle="1" w:styleId="FooterChar" w:type="character">
    <w:name w:val="Footer Char"/>
    <w:basedOn w:val="DefaultParagraphFont"/>
    <w:link w:val="Footer"/>
    <w:uiPriority w:val="99"/>
    <w:rsid w:val="00AC6FAE"/>
    <w:rPr>
      <w:rFonts w:ascii="Palatino Linotype" w:hAnsi="Palatino Linotype"/>
      <w:sz w:val="21"/>
    </w:rPr>
  </w:style>
  <w:style w:customStyle="1" w:styleId="Heading3Char" w:type="character">
    <w:name w:val="Heading 3 Char"/>
    <w:basedOn w:val="DefaultParagraphFont"/>
    <w:link w:val="Heading3"/>
    <w:uiPriority w:val="9"/>
    <w:rsid w:val="00573B70"/>
    <w:rPr>
      <w:rFonts w:asciiTheme="majorHAnsi" w:cstheme="majorBidi" w:eastAsiaTheme="majorEastAsia" w:hAnsiTheme="majorHAnsi"/>
      <w:color w:themeColor="accent1" w:themeShade="7F" w:val="1F4D78"/>
      <w:sz w:val="24"/>
      <w:szCs w:val="24"/>
    </w:rPr>
  </w:style>
  <w:style w:styleId="TOC3" w:type="paragraph">
    <w:name w:val="toc 3"/>
    <w:basedOn w:val="Normal"/>
    <w:next w:val="Normal"/>
    <w:autoRedefine/>
    <w:uiPriority w:val="39"/>
    <w:unhideWhenUsed/>
    <w:rsid w:val="007B54D7"/>
    <w:pPr>
      <w:spacing w:after="100"/>
      <w:ind w:left="420"/>
    </w:pPr>
  </w:style>
  <w:style w:styleId="BalloonText" w:type="paragraph">
    <w:name w:val="Balloon Text"/>
    <w:basedOn w:val="Normal"/>
    <w:link w:val="BalloonTextChar"/>
    <w:uiPriority w:val="99"/>
    <w:semiHidden/>
    <w:unhideWhenUsed/>
    <w:rsid w:val="00C37C68"/>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37C68"/>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0709">
      <w:bodyDiv w:val="1"/>
      <w:marLeft w:val="0"/>
      <w:marRight w:val="0"/>
      <w:marTop w:val="0"/>
      <w:marBottom w:val="0"/>
      <w:divBdr>
        <w:top w:val="none" w:sz="0" w:space="0" w:color="auto"/>
        <w:left w:val="none" w:sz="0" w:space="0" w:color="auto"/>
        <w:bottom w:val="none" w:sz="0" w:space="0" w:color="auto"/>
        <w:right w:val="none" w:sz="0" w:space="0" w:color="auto"/>
      </w:divBdr>
    </w:div>
    <w:div w:id="37317609">
      <w:bodyDiv w:val="1"/>
      <w:marLeft w:val="0"/>
      <w:marRight w:val="0"/>
      <w:marTop w:val="0"/>
      <w:marBottom w:val="0"/>
      <w:divBdr>
        <w:top w:val="none" w:sz="0" w:space="0" w:color="auto"/>
        <w:left w:val="none" w:sz="0" w:space="0" w:color="auto"/>
        <w:bottom w:val="none" w:sz="0" w:space="0" w:color="auto"/>
        <w:right w:val="none" w:sz="0" w:space="0" w:color="auto"/>
      </w:divBdr>
    </w:div>
    <w:div w:id="74784867">
      <w:bodyDiv w:val="1"/>
      <w:marLeft w:val="0"/>
      <w:marRight w:val="0"/>
      <w:marTop w:val="0"/>
      <w:marBottom w:val="0"/>
      <w:divBdr>
        <w:top w:val="none" w:sz="0" w:space="0" w:color="auto"/>
        <w:left w:val="none" w:sz="0" w:space="0" w:color="auto"/>
        <w:bottom w:val="none" w:sz="0" w:space="0" w:color="auto"/>
        <w:right w:val="none" w:sz="0" w:space="0" w:color="auto"/>
      </w:divBdr>
    </w:div>
    <w:div w:id="197667017">
      <w:bodyDiv w:val="1"/>
      <w:marLeft w:val="0"/>
      <w:marRight w:val="0"/>
      <w:marTop w:val="0"/>
      <w:marBottom w:val="0"/>
      <w:divBdr>
        <w:top w:val="none" w:sz="0" w:space="0" w:color="auto"/>
        <w:left w:val="none" w:sz="0" w:space="0" w:color="auto"/>
        <w:bottom w:val="none" w:sz="0" w:space="0" w:color="auto"/>
        <w:right w:val="none" w:sz="0" w:space="0" w:color="auto"/>
      </w:divBdr>
    </w:div>
    <w:div w:id="200440461">
      <w:bodyDiv w:val="1"/>
      <w:marLeft w:val="0"/>
      <w:marRight w:val="0"/>
      <w:marTop w:val="0"/>
      <w:marBottom w:val="0"/>
      <w:divBdr>
        <w:top w:val="none" w:sz="0" w:space="0" w:color="auto"/>
        <w:left w:val="none" w:sz="0" w:space="0" w:color="auto"/>
        <w:bottom w:val="none" w:sz="0" w:space="0" w:color="auto"/>
        <w:right w:val="none" w:sz="0" w:space="0" w:color="auto"/>
      </w:divBdr>
    </w:div>
    <w:div w:id="281689597">
      <w:bodyDiv w:val="1"/>
      <w:marLeft w:val="0"/>
      <w:marRight w:val="0"/>
      <w:marTop w:val="0"/>
      <w:marBottom w:val="0"/>
      <w:divBdr>
        <w:top w:val="none" w:sz="0" w:space="0" w:color="auto"/>
        <w:left w:val="none" w:sz="0" w:space="0" w:color="auto"/>
        <w:bottom w:val="none" w:sz="0" w:space="0" w:color="auto"/>
        <w:right w:val="none" w:sz="0" w:space="0" w:color="auto"/>
      </w:divBdr>
    </w:div>
    <w:div w:id="355546269">
      <w:bodyDiv w:val="1"/>
      <w:marLeft w:val="0"/>
      <w:marRight w:val="0"/>
      <w:marTop w:val="0"/>
      <w:marBottom w:val="0"/>
      <w:divBdr>
        <w:top w:val="none" w:sz="0" w:space="0" w:color="auto"/>
        <w:left w:val="none" w:sz="0" w:space="0" w:color="auto"/>
        <w:bottom w:val="none" w:sz="0" w:space="0" w:color="auto"/>
        <w:right w:val="none" w:sz="0" w:space="0" w:color="auto"/>
      </w:divBdr>
    </w:div>
    <w:div w:id="366107822">
      <w:bodyDiv w:val="1"/>
      <w:marLeft w:val="0"/>
      <w:marRight w:val="0"/>
      <w:marTop w:val="0"/>
      <w:marBottom w:val="0"/>
      <w:divBdr>
        <w:top w:val="none" w:sz="0" w:space="0" w:color="auto"/>
        <w:left w:val="none" w:sz="0" w:space="0" w:color="auto"/>
        <w:bottom w:val="none" w:sz="0" w:space="0" w:color="auto"/>
        <w:right w:val="none" w:sz="0" w:space="0" w:color="auto"/>
      </w:divBdr>
    </w:div>
    <w:div w:id="444007022">
      <w:bodyDiv w:val="1"/>
      <w:marLeft w:val="0"/>
      <w:marRight w:val="0"/>
      <w:marTop w:val="0"/>
      <w:marBottom w:val="0"/>
      <w:divBdr>
        <w:top w:val="none" w:sz="0" w:space="0" w:color="auto"/>
        <w:left w:val="none" w:sz="0" w:space="0" w:color="auto"/>
        <w:bottom w:val="none" w:sz="0" w:space="0" w:color="auto"/>
        <w:right w:val="none" w:sz="0" w:space="0" w:color="auto"/>
      </w:divBdr>
      <w:divsChild>
        <w:div w:id="234434921">
          <w:marLeft w:val="0"/>
          <w:marRight w:val="0"/>
          <w:marTop w:val="0"/>
          <w:marBottom w:val="0"/>
          <w:divBdr>
            <w:top w:val="none" w:sz="0" w:space="0" w:color="auto"/>
            <w:left w:val="none" w:sz="0" w:space="0" w:color="auto"/>
            <w:bottom w:val="none" w:sz="0" w:space="0" w:color="auto"/>
            <w:right w:val="none" w:sz="0" w:space="0" w:color="auto"/>
          </w:divBdr>
          <w:divsChild>
            <w:div w:id="1364942349">
              <w:marLeft w:val="0"/>
              <w:marRight w:val="0"/>
              <w:marTop w:val="0"/>
              <w:marBottom w:val="0"/>
              <w:divBdr>
                <w:top w:val="none" w:sz="0" w:space="0" w:color="auto"/>
                <w:left w:val="none" w:sz="0" w:space="0" w:color="auto"/>
                <w:bottom w:val="none" w:sz="0" w:space="0" w:color="auto"/>
                <w:right w:val="none" w:sz="0" w:space="0" w:color="auto"/>
              </w:divBdr>
            </w:div>
            <w:div w:id="7094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105">
      <w:bodyDiv w:val="1"/>
      <w:marLeft w:val="0"/>
      <w:marRight w:val="0"/>
      <w:marTop w:val="0"/>
      <w:marBottom w:val="0"/>
      <w:divBdr>
        <w:top w:val="none" w:sz="0" w:space="0" w:color="auto"/>
        <w:left w:val="none" w:sz="0" w:space="0" w:color="auto"/>
        <w:bottom w:val="none" w:sz="0" w:space="0" w:color="auto"/>
        <w:right w:val="none" w:sz="0" w:space="0" w:color="auto"/>
      </w:divBdr>
    </w:div>
    <w:div w:id="600990687">
      <w:bodyDiv w:val="1"/>
      <w:marLeft w:val="0"/>
      <w:marRight w:val="0"/>
      <w:marTop w:val="0"/>
      <w:marBottom w:val="0"/>
      <w:divBdr>
        <w:top w:val="none" w:sz="0" w:space="0" w:color="auto"/>
        <w:left w:val="none" w:sz="0" w:space="0" w:color="auto"/>
        <w:bottom w:val="none" w:sz="0" w:space="0" w:color="auto"/>
        <w:right w:val="none" w:sz="0" w:space="0" w:color="auto"/>
      </w:divBdr>
    </w:div>
    <w:div w:id="614947660">
      <w:bodyDiv w:val="1"/>
      <w:marLeft w:val="0"/>
      <w:marRight w:val="0"/>
      <w:marTop w:val="0"/>
      <w:marBottom w:val="0"/>
      <w:divBdr>
        <w:top w:val="none" w:sz="0" w:space="0" w:color="auto"/>
        <w:left w:val="none" w:sz="0" w:space="0" w:color="auto"/>
        <w:bottom w:val="none" w:sz="0" w:space="0" w:color="auto"/>
        <w:right w:val="none" w:sz="0" w:space="0" w:color="auto"/>
      </w:divBdr>
      <w:divsChild>
        <w:div w:id="1270971608">
          <w:marLeft w:val="936"/>
          <w:marRight w:val="0"/>
          <w:marTop w:val="110"/>
          <w:marBottom w:val="0"/>
          <w:divBdr>
            <w:top w:val="none" w:sz="0" w:space="0" w:color="auto"/>
            <w:left w:val="none" w:sz="0" w:space="0" w:color="auto"/>
            <w:bottom w:val="none" w:sz="0" w:space="0" w:color="auto"/>
            <w:right w:val="none" w:sz="0" w:space="0" w:color="auto"/>
          </w:divBdr>
        </w:div>
      </w:divsChild>
    </w:div>
    <w:div w:id="639304181">
      <w:bodyDiv w:val="1"/>
      <w:marLeft w:val="0"/>
      <w:marRight w:val="0"/>
      <w:marTop w:val="0"/>
      <w:marBottom w:val="0"/>
      <w:divBdr>
        <w:top w:val="none" w:sz="0" w:space="0" w:color="auto"/>
        <w:left w:val="none" w:sz="0" w:space="0" w:color="auto"/>
        <w:bottom w:val="none" w:sz="0" w:space="0" w:color="auto"/>
        <w:right w:val="none" w:sz="0" w:space="0" w:color="auto"/>
      </w:divBdr>
    </w:div>
    <w:div w:id="656617736">
      <w:bodyDiv w:val="1"/>
      <w:marLeft w:val="0"/>
      <w:marRight w:val="0"/>
      <w:marTop w:val="0"/>
      <w:marBottom w:val="0"/>
      <w:divBdr>
        <w:top w:val="none" w:sz="0" w:space="0" w:color="auto"/>
        <w:left w:val="none" w:sz="0" w:space="0" w:color="auto"/>
        <w:bottom w:val="none" w:sz="0" w:space="0" w:color="auto"/>
        <w:right w:val="none" w:sz="0" w:space="0" w:color="auto"/>
      </w:divBdr>
    </w:div>
    <w:div w:id="801190596">
      <w:bodyDiv w:val="1"/>
      <w:marLeft w:val="0"/>
      <w:marRight w:val="0"/>
      <w:marTop w:val="0"/>
      <w:marBottom w:val="0"/>
      <w:divBdr>
        <w:top w:val="none" w:sz="0" w:space="0" w:color="auto"/>
        <w:left w:val="none" w:sz="0" w:space="0" w:color="auto"/>
        <w:bottom w:val="none" w:sz="0" w:space="0" w:color="auto"/>
        <w:right w:val="none" w:sz="0" w:space="0" w:color="auto"/>
      </w:divBdr>
    </w:div>
    <w:div w:id="888800732">
      <w:bodyDiv w:val="1"/>
      <w:marLeft w:val="0"/>
      <w:marRight w:val="0"/>
      <w:marTop w:val="0"/>
      <w:marBottom w:val="0"/>
      <w:divBdr>
        <w:top w:val="none" w:sz="0" w:space="0" w:color="auto"/>
        <w:left w:val="none" w:sz="0" w:space="0" w:color="auto"/>
        <w:bottom w:val="none" w:sz="0" w:space="0" w:color="auto"/>
        <w:right w:val="none" w:sz="0" w:space="0" w:color="auto"/>
      </w:divBdr>
    </w:div>
    <w:div w:id="910850693">
      <w:bodyDiv w:val="1"/>
      <w:marLeft w:val="0"/>
      <w:marRight w:val="0"/>
      <w:marTop w:val="0"/>
      <w:marBottom w:val="0"/>
      <w:divBdr>
        <w:top w:val="none" w:sz="0" w:space="0" w:color="auto"/>
        <w:left w:val="none" w:sz="0" w:space="0" w:color="auto"/>
        <w:bottom w:val="none" w:sz="0" w:space="0" w:color="auto"/>
        <w:right w:val="none" w:sz="0" w:space="0" w:color="auto"/>
      </w:divBdr>
    </w:div>
    <w:div w:id="947544128">
      <w:bodyDiv w:val="1"/>
      <w:marLeft w:val="0"/>
      <w:marRight w:val="0"/>
      <w:marTop w:val="0"/>
      <w:marBottom w:val="0"/>
      <w:divBdr>
        <w:top w:val="none" w:sz="0" w:space="0" w:color="auto"/>
        <w:left w:val="none" w:sz="0" w:space="0" w:color="auto"/>
        <w:bottom w:val="none" w:sz="0" w:space="0" w:color="auto"/>
        <w:right w:val="none" w:sz="0" w:space="0" w:color="auto"/>
      </w:divBdr>
    </w:div>
    <w:div w:id="1067998854">
      <w:bodyDiv w:val="1"/>
      <w:marLeft w:val="0"/>
      <w:marRight w:val="0"/>
      <w:marTop w:val="0"/>
      <w:marBottom w:val="0"/>
      <w:divBdr>
        <w:top w:val="none" w:sz="0" w:space="0" w:color="auto"/>
        <w:left w:val="none" w:sz="0" w:space="0" w:color="auto"/>
        <w:bottom w:val="none" w:sz="0" w:space="0" w:color="auto"/>
        <w:right w:val="none" w:sz="0" w:space="0" w:color="auto"/>
      </w:divBdr>
    </w:div>
    <w:div w:id="1198351884">
      <w:bodyDiv w:val="1"/>
      <w:marLeft w:val="0"/>
      <w:marRight w:val="0"/>
      <w:marTop w:val="0"/>
      <w:marBottom w:val="0"/>
      <w:divBdr>
        <w:top w:val="none" w:sz="0" w:space="0" w:color="auto"/>
        <w:left w:val="none" w:sz="0" w:space="0" w:color="auto"/>
        <w:bottom w:val="none" w:sz="0" w:space="0" w:color="auto"/>
        <w:right w:val="none" w:sz="0" w:space="0" w:color="auto"/>
      </w:divBdr>
    </w:div>
    <w:div w:id="1299071418">
      <w:bodyDiv w:val="1"/>
      <w:marLeft w:val="0"/>
      <w:marRight w:val="0"/>
      <w:marTop w:val="0"/>
      <w:marBottom w:val="0"/>
      <w:divBdr>
        <w:top w:val="none" w:sz="0" w:space="0" w:color="auto"/>
        <w:left w:val="none" w:sz="0" w:space="0" w:color="auto"/>
        <w:bottom w:val="none" w:sz="0" w:space="0" w:color="auto"/>
        <w:right w:val="none" w:sz="0" w:space="0" w:color="auto"/>
      </w:divBdr>
    </w:div>
    <w:div w:id="1536697088">
      <w:bodyDiv w:val="1"/>
      <w:marLeft w:val="0"/>
      <w:marRight w:val="0"/>
      <w:marTop w:val="0"/>
      <w:marBottom w:val="0"/>
      <w:divBdr>
        <w:top w:val="none" w:sz="0" w:space="0" w:color="auto"/>
        <w:left w:val="none" w:sz="0" w:space="0" w:color="auto"/>
        <w:bottom w:val="none" w:sz="0" w:space="0" w:color="auto"/>
        <w:right w:val="none" w:sz="0" w:space="0" w:color="auto"/>
      </w:divBdr>
    </w:div>
    <w:div w:id="1605068969">
      <w:bodyDiv w:val="1"/>
      <w:marLeft w:val="0"/>
      <w:marRight w:val="0"/>
      <w:marTop w:val="0"/>
      <w:marBottom w:val="0"/>
      <w:divBdr>
        <w:top w:val="none" w:sz="0" w:space="0" w:color="auto"/>
        <w:left w:val="none" w:sz="0" w:space="0" w:color="auto"/>
        <w:bottom w:val="none" w:sz="0" w:space="0" w:color="auto"/>
        <w:right w:val="none" w:sz="0" w:space="0" w:color="auto"/>
      </w:divBdr>
    </w:div>
    <w:div w:id="1903906371">
      <w:bodyDiv w:val="1"/>
      <w:marLeft w:val="0"/>
      <w:marRight w:val="0"/>
      <w:marTop w:val="0"/>
      <w:marBottom w:val="0"/>
      <w:divBdr>
        <w:top w:val="none" w:sz="0" w:space="0" w:color="auto"/>
        <w:left w:val="none" w:sz="0" w:space="0" w:color="auto"/>
        <w:bottom w:val="none" w:sz="0" w:space="0" w:color="auto"/>
        <w:right w:val="none" w:sz="0" w:space="0" w:color="auto"/>
      </w:divBdr>
    </w:div>
    <w:div w:id="2022123372">
      <w:bodyDiv w:val="1"/>
      <w:marLeft w:val="0"/>
      <w:marRight w:val="0"/>
      <w:marTop w:val="0"/>
      <w:marBottom w:val="0"/>
      <w:divBdr>
        <w:top w:val="none" w:sz="0" w:space="0" w:color="auto"/>
        <w:left w:val="none" w:sz="0" w:space="0" w:color="auto"/>
        <w:bottom w:val="none" w:sz="0" w:space="0" w:color="auto"/>
        <w:right w:val="none" w:sz="0" w:space="0" w:color="auto"/>
      </w:divBdr>
    </w:div>
    <w:div w:id="2107113801">
      <w:bodyDiv w:val="1"/>
      <w:marLeft w:val="0"/>
      <w:marRight w:val="0"/>
      <w:marTop w:val="0"/>
      <w:marBottom w:val="0"/>
      <w:divBdr>
        <w:top w:val="none" w:sz="0" w:space="0" w:color="auto"/>
        <w:left w:val="none" w:sz="0" w:space="0" w:color="auto"/>
        <w:bottom w:val="none" w:sz="0" w:space="0" w:color="auto"/>
        <w:right w:val="none" w:sz="0" w:space="0" w:color="auto"/>
      </w:divBdr>
    </w:div>
    <w:div w:id="21433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5A354-BB84-4218-9440-63FF2D8A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1782</Words>
  <Characters>10163</Characters>
  <Application>Microsoft Office Word</Application>
  <DocSecurity>0</DocSecurity>
  <Lines>84</Lines>
  <Paragraphs>23</Paragraphs>
  <ScaleCrop>false</ScaleCrop>
  <HeadingPairs>
    <vt:vector baseType="variant" size="2">
      <vt:variant>
        <vt:lpstr>Title</vt:lpstr>
      </vt:variant>
      <vt:variant>
        <vt:i4>1</vt:i4>
      </vt:variant>
    </vt:vector>
  </HeadingPairs>
  <TitlesOfParts>
    <vt:vector baseType="lpstr" size="1">
      <vt:lpstr>ArchDia Architecture Analysis Report</vt:lpstr>
    </vt:vector>
  </TitlesOfParts>
  <Manager/>
  <Company/>
  <LinksUpToDate>false</LinksUpToDate>
  <CharactersWithSpaces>11922</CharactersWithSpaces>
  <SharedDoc>false</SharedDoc>
  <HyperlinkBase/>
  <HLinks>
    <vt:vector baseType="variant" size="60">
      <vt:variant>
        <vt:i4>1835071</vt:i4>
      </vt:variant>
      <vt:variant>
        <vt:i4>56</vt:i4>
      </vt:variant>
      <vt:variant>
        <vt:i4>0</vt:i4>
      </vt:variant>
      <vt:variant>
        <vt:i4>5</vt:i4>
      </vt:variant>
      <vt:variant>
        <vt:lpwstr/>
      </vt:variant>
      <vt:variant>
        <vt:lpwstr>_Toc492191024</vt:lpwstr>
      </vt:variant>
      <vt:variant>
        <vt:i4>1835071</vt:i4>
      </vt:variant>
      <vt:variant>
        <vt:i4>50</vt:i4>
      </vt:variant>
      <vt:variant>
        <vt:i4>0</vt:i4>
      </vt:variant>
      <vt:variant>
        <vt:i4>5</vt:i4>
      </vt:variant>
      <vt:variant>
        <vt:lpwstr/>
      </vt:variant>
      <vt:variant>
        <vt:lpwstr>_Toc492191023</vt:lpwstr>
      </vt:variant>
      <vt:variant>
        <vt:i4>1835071</vt:i4>
      </vt:variant>
      <vt:variant>
        <vt:i4>44</vt:i4>
      </vt:variant>
      <vt:variant>
        <vt:i4>0</vt:i4>
      </vt:variant>
      <vt:variant>
        <vt:i4>5</vt:i4>
      </vt:variant>
      <vt:variant>
        <vt:lpwstr/>
      </vt:variant>
      <vt:variant>
        <vt:lpwstr>_Toc492191022</vt:lpwstr>
      </vt:variant>
      <vt:variant>
        <vt:i4>1835071</vt:i4>
      </vt:variant>
      <vt:variant>
        <vt:i4>38</vt:i4>
      </vt:variant>
      <vt:variant>
        <vt:i4>0</vt:i4>
      </vt:variant>
      <vt:variant>
        <vt:i4>5</vt:i4>
      </vt:variant>
      <vt:variant>
        <vt:lpwstr/>
      </vt:variant>
      <vt:variant>
        <vt:lpwstr>_Toc492191021</vt:lpwstr>
      </vt:variant>
      <vt:variant>
        <vt:i4>1835071</vt:i4>
      </vt:variant>
      <vt:variant>
        <vt:i4>32</vt:i4>
      </vt:variant>
      <vt:variant>
        <vt:i4>0</vt:i4>
      </vt:variant>
      <vt:variant>
        <vt:i4>5</vt:i4>
      </vt:variant>
      <vt:variant>
        <vt:lpwstr/>
      </vt:variant>
      <vt:variant>
        <vt:lpwstr>_Toc492191020</vt:lpwstr>
      </vt:variant>
      <vt:variant>
        <vt:i4>2031679</vt:i4>
      </vt:variant>
      <vt:variant>
        <vt:i4>26</vt:i4>
      </vt:variant>
      <vt:variant>
        <vt:i4>0</vt:i4>
      </vt:variant>
      <vt:variant>
        <vt:i4>5</vt:i4>
      </vt:variant>
      <vt:variant>
        <vt:lpwstr/>
      </vt:variant>
      <vt:variant>
        <vt:lpwstr>_Toc492191019</vt:lpwstr>
      </vt:variant>
      <vt:variant>
        <vt:i4>2031679</vt:i4>
      </vt:variant>
      <vt:variant>
        <vt:i4>20</vt:i4>
      </vt:variant>
      <vt:variant>
        <vt:i4>0</vt:i4>
      </vt:variant>
      <vt:variant>
        <vt:i4>5</vt:i4>
      </vt:variant>
      <vt:variant>
        <vt:lpwstr/>
      </vt:variant>
      <vt:variant>
        <vt:lpwstr>_Toc492191018</vt:lpwstr>
      </vt:variant>
      <vt:variant>
        <vt:i4>2031679</vt:i4>
      </vt:variant>
      <vt:variant>
        <vt:i4>14</vt:i4>
      </vt:variant>
      <vt:variant>
        <vt:i4>0</vt:i4>
      </vt:variant>
      <vt:variant>
        <vt:i4>5</vt:i4>
      </vt:variant>
      <vt:variant>
        <vt:lpwstr/>
      </vt:variant>
      <vt:variant>
        <vt:lpwstr>_Toc492191017</vt:lpwstr>
      </vt:variant>
      <vt:variant>
        <vt:i4>2031679</vt:i4>
      </vt:variant>
      <vt:variant>
        <vt:i4>8</vt:i4>
      </vt:variant>
      <vt:variant>
        <vt:i4>0</vt:i4>
      </vt:variant>
      <vt:variant>
        <vt:i4>5</vt:i4>
      </vt:variant>
      <vt:variant>
        <vt:lpwstr/>
      </vt:variant>
      <vt:variant>
        <vt:lpwstr>_Toc492191016</vt:lpwstr>
      </vt:variant>
      <vt:variant>
        <vt:i4>2031679</vt:i4>
      </vt:variant>
      <vt:variant>
        <vt:i4>2</vt:i4>
      </vt:variant>
      <vt:variant>
        <vt:i4>0</vt:i4>
      </vt:variant>
      <vt:variant>
        <vt:i4>5</vt:i4>
      </vt:variant>
      <vt:variant>
        <vt:lpwstr/>
      </vt:variant>
      <vt:variant>
        <vt:lpwstr>_Toc492191015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2018-12-25T16:27:00Z</dcterms:created>
  <dc:creator>Rick Kazman, Yuanfang Cai</dc:creator>
  <cp:lastModifiedBy>Yi Han</cp:lastModifiedBy>
  <cp:lastPrinted>2018-12-25T19:34:00Z</cp:lastPrinted>
  <dcterms:modified xsi:type="dcterms:W3CDTF">2019-10-27T13:20:00Z</dcterms:modified>
  <cp:revision>199</cp:revision>
  <dc:title>ArchDia Architecture Analysis Report</dc:title>
</cp:coreProperties>
</file>