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docx" ContentType="application/vnd.openxmlformats-officedocument.wordprocessingml.docume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27DECE" w14:textId="39DC05A9" w:rsidR="000F7D7F" w:rsidRPr="00CF00B8" w:rsidRDefault="00BF384A" w:rsidP="00A66451">
      <w:pPr>
        <w:jc w:val="both"/>
        <w:rPr>
          <w:rFonts w:ascii="Times New Roman" w:hAnsi="Times New Roman"/>
          <w:b/>
          <w:sz w:val="24"/>
          <w:szCs w:val="24"/>
          <w:lang w:val="en-US"/>
        </w:rPr>
      </w:pPr>
      <w:r w:rsidRPr="00CF00B8">
        <w:rPr>
          <w:rFonts w:ascii="Times New Roman" w:hAnsi="Times New Roman"/>
          <w:b/>
          <w:sz w:val="24"/>
          <w:szCs w:val="24"/>
          <w:lang w:val="en-US"/>
        </w:rPr>
        <w:t xml:space="preserve">Can overgrazing change soil </w:t>
      </w:r>
      <w:r w:rsidR="007546BC" w:rsidRPr="00CF00B8">
        <w:rPr>
          <w:rFonts w:ascii="Times New Roman" w:hAnsi="Times New Roman"/>
          <w:b/>
          <w:sz w:val="24"/>
          <w:szCs w:val="24"/>
          <w:lang w:val="en-US"/>
        </w:rPr>
        <w:t>proprieties</w:t>
      </w:r>
      <w:r w:rsidRPr="00CF00B8">
        <w:rPr>
          <w:rFonts w:ascii="Times New Roman" w:hAnsi="Times New Roman"/>
          <w:b/>
          <w:sz w:val="24"/>
          <w:szCs w:val="24"/>
          <w:lang w:val="en-US"/>
        </w:rPr>
        <w:t>?</w:t>
      </w:r>
    </w:p>
    <w:p w14:paraId="0F9B5C0E" w14:textId="77777777" w:rsidR="00BF384A" w:rsidRPr="00CF00B8" w:rsidRDefault="00BF384A" w:rsidP="00A66451">
      <w:pPr>
        <w:jc w:val="both"/>
        <w:rPr>
          <w:rFonts w:ascii="Times New Roman" w:hAnsi="Times New Roman"/>
          <w:color w:val="FF0000"/>
          <w:sz w:val="24"/>
          <w:szCs w:val="24"/>
          <w:lang w:val="en-US"/>
        </w:rPr>
      </w:pPr>
    </w:p>
    <w:p w14:paraId="5627490B" w14:textId="7EDEAEDC" w:rsidR="00D85ED2" w:rsidRPr="00CF00B8" w:rsidRDefault="002C7E2B" w:rsidP="00A66451">
      <w:pPr>
        <w:autoSpaceDE w:val="0"/>
        <w:autoSpaceDN w:val="0"/>
        <w:adjustRightInd w:val="0"/>
        <w:spacing w:after="0" w:line="240" w:lineRule="auto"/>
        <w:jc w:val="both"/>
        <w:rPr>
          <w:rFonts w:ascii="Times New Roman" w:eastAsiaTheme="minorHAnsi" w:hAnsi="Times New Roman"/>
          <w:kern w:val="0"/>
          <w:sz w:val="24"/>
          <w:szCs w:val="24"/>
          <w:lang w:val="en-US"/>
        </w:rPr>
      </w:pPr>
      <w:proofErr w:type="spellStart"/>
      <w:r w:rsidRPr="00CF00B8">
        <w:rPr>
          <w:rFonts w:ascii="Times New Roman" w:hAnsi="Times New Roman"/>
          <w:b/>
          <w:color w:val="000000" w:themeColor="text1"/>
          <w:sz w:val="24"/>
          <w:szCs w:val="24"/>
          <w:lang w:val="en-US"/>
        </w:rPr>
        <w:t>Objetive</w:t>
      </w:r>
      <w:proofErr w:type="spellEnd"/>
      <w:r w:rsidRPr="00CF00B8">
        <w:rPr>
          <w:rFonts w:ascii="Times New Roman" w:hAnsi="Times New Roman"/>
          <w:b/>
          <w:color w:val="000000" w:themeColor="text1"/>
          <w:sz w:val="24"/>
          <w:szCs w:val="24"/>
          <w:lang w:val="en-US"/>
        </w:rPr>
        <w:t xml:space="preserve">; </w:t>
      </w:r>
      <w:r w:rsidR="00786233">
        <w:rPr>
          <w:rFonts w:ascii="Times New Roman" w:eastAsiaTheme="minorHAnsi" w:hAnsi="Times New Roman"/>
          <w:kern w:val="0"/>
          <w:sz w:val="24"/>
          <w:szCs w:val="24"/>
          <w:lang w:val="en-US"/>
        </w:rPr>
        <w:t>E</w:t>
      </w:r>
      <w:r w:rsidRPr="00CF00B8">
        <w:rPr>
          <w:rFonts w:ascii="Times New Roman" w:eastAsiaTheme="minorHAnsi" w:hAnsi="Times New Roman"/>
          <w:kern w:val="0"/>
          <w:sz w:val="24"/>
          <w:szCs w:val="24"/>
          <w:lang w:val="en-US"/>
        </w:rPr>
        <w:t>valuate the effects of increasing wild ungulate populations on soil phy</w:t>
      </w:r>
      <w:r w:rsidR="00CF00B8">
        <w:rPr>
          <w:rFonts w:ascii="Times New Roman" w:eastAsiaTheme="minorHAnsi" w:hAnsi="Times New Roman"/>
          <w:kern w:val="0"/>
          <w:sz w:val="24"/>
          <w:szCs w:val="24"/>
          <w:lang w:val="en-US"/>
        </w:rPr>
        <w:t>si</w:t>
      </w:r>
      <w:r w:rsidRPr="00CF00B8">
        <w:rPr>
          <w:rFonts w:ascii="Times New Roman" w:eastAsiaTheme="minorHAnsi" w:hAnsi="Times New Roman"/>
          <w:kern w:val="0"/>
          <w:sz w:val="24"/>
          <w:szCs w:val="24"/>
          <w:lang w:val="en-US"/>
        </w:rPr>
        <w:t>cal,</w:t>
      </w:r>
      <w:r w:rsidR="00CF00B8">
        <w:rPr>
          <w:rFonts w:ascii="Times New Roman" w:eastAsiaTheme="minorHAnsi" w:hAnsi="Times New Roman"/>
          <w:kern w:val="0"/>
          <w:sz w:val="24"/>
          <w:szCs w:val="24"/>
          <w:lang w:val="en-US"/>
        </w:rPr>
        <w:t xml:space="preserve"> </w:t>
      </w:r>
      <w:r w:rsidRPr="00CF00B8">
        <w:rPr>
          <w:rFonts w:ascii="Times New Roman" w:eastAsiaTheme="minorHAnsi" w:hAnsi="Times New Roman"/>
          <w:kern w:val="0"/>
          <w:sz w:val="24"/>
          <w:szCs w:val="24"/>
          <w:lang w:val="en-US"/>
        </w:rPr>
        <w:t>chemical an</w:t>
      </w:r>
      <w:r w:rsidR="00CF00B8">
        <w:rPr>
          <w:rFonts w:ascii="Times New Roman" w:eastAsiaTheme="minorHAnsi" w:hAnsi="Times New Roman"/>
          <w:kern w:val="0"/>
          <w:sz w:val="24"/>
          <w:szCs w:val="24"/>
          <w:lang w:val="en-US"/>
        </w:rPr>
        <w:t>d</w:t>
      </w:r>
      <w:r w:rsidRPr="00CF00B8">
        <w:rPr>
          <w:rFonts w:ascii="Times New Roman" w:eastAsiaTheme="minorHAnsi" w:hAnsi="Times New Roman"/>
          <w:kern w:val="0"/>
          <w:sz w:val="24"/>
          <w:szCs w:val="24"/>
          <w:lang w:val="en-US"/>
        </w:rPr>
        <w:t xml:space="preserve"> biological proprieties, ant its relation with ecosystem functions. </w:t>
      </w:r>
    </w:p>
    <w:p w14:paraId="58F2014B" w14:textId="77777777" w:rsidR="002C7E2B" w:rsidRPr="00CF00B8" w:rsidRDefault="002C7E2B" w:rsidP="00A66451">
      <w:pPr>
        <w:autoSpaceDE w:val="0"/>
        <w:autoSpaceDN w:val="0"/>
        <w:adjustRightInd w:val="0"/>
        <w:spacing w:after="0" w:line="240" w:lineRule="auto"/>
        <w:jc w:val="both"/>
        <w:rPr>
          <w:rFonts w:ascii="Times New Roman" w:eastAsiaTheme="minorHAnsi" w:hAnsi="Times New Roman"/>
          <w:kern w:val="0"/>
          <w:sz w:val="24"/>
          <w:szCs w:val="24"/>
          <w:lang w:val="en-US"/>
        </w:rPr>
      </w:pPr>
    </w:p>
    <w:p w14:paraId="3C2A2189" w14:textId="3446CD07" w:rsidR="00D85ED2" w:rsidRPr="00CF00B8" w:rsidRDefault="00D85ED2" w:rsidP="00A66451">
      <w:pPr>
        <w:jc w:val="both"/>
        <w:rPr>
          <w:rFonts w:ascii="Times New Roman" w:hAnsi="Times New Roman"/>
          <w:b/>
          <w:color w:val="000000" w:themeColor="text1"/>
          <w:sz w:val="24"/>
          <w:szCs w:val="24"/>
          <w:lang w:val="en-US"/>
        </w:rPr>
      </w:pPr>
      <w:r w:rsidRPr="00CF00B8">
        <w:rPr>
          <w:rFonts w:ascii="Times New Roman" w:hAnsi="Times New Roman"/>
          <w:b/>
          <w:color w:val="000000" w:themeColor="text1"/>
          <w:sz w:val="24"/>
          <w:szCs w:val="24"/>
          <w:lang w:val="en-US"/>
        </w:rPr>
        <w:t>Material and Methods</w:t>
      </w:r>
    </w:p>
    <w:p w14:paraId="4C13AC06" w14:textId="77777777" w:rsidR="00DF4201" w:rsidRPr="00DF4201" w:rsidRDefault="00DF4201" w:rsidP="00A66451">
      <w:pPr>
        <w:autoSpaceDE w:val="0"/>
        <w:autoSpaceDN w:val="0"/>
        <w:adjustRightInd w:val="0"/>
        <w:spacing w:after="0" w:line="240" w:lineRule="auto"/>
        <w:jc w:val="both"/>
        <w:rPr>
          <w:rFonts w:ascii="Times New Roman" w:eastAsiaTheme="minorHAnsi" w:hAnsi="Times New Roman"/>
          <w:kern w:val="0"/>
          <w:sz w:val="24"/>
          <w:szCs w:val="24"/>
          <w:lang w:val="en-US"/>
        </w:rPr>
      </w:pPr>
      <w:r w:rsidRPr="00DF4201">
        <w:rPr>
          <w:rFonts w:ascii="Times New Roman" w:eastAsiaTheme="minorHAnsi" w:hAnsi="Times New Roman"/>
          <w:kern w:val="0"/>
          <w:sz w:val="24"/>
          <w:szCs w:val="24"/>
          <w:lang w:val="en-US"/>
        </w:rPr>
        <w:t>2.1 Study areas</w:t>
      </w:r>
    </w:p>
    <w:p w14:paraId="29BB355A" w14:textId="77777777" w:rsidR="00DF4201" w:rsidRPr="00DF4201" w:rsidRDefault="00DF4201" w:rsidP="00A66451">
      <w:pPr>
        <w:autoSpaceDE w:val="0"/>
        <w:autoSpaceDN w:val="0"/>
        <w:adjustRightInd w:val="0"/>
        <w:spacing w:after="0" w:line="240" w:lineRule="auto"/>
        <w:jc w:val="both"/>
        <w:rPr>
          <w:rFonts w:ascii="Times New Roman" w:eastAsiaTheme="minorHAnsi" w:hAnsi="Times New Roman"/>
          <w:kern w:val="0"/>
          <w:sz w:val="24"/>
          <w:szCs w:val="24"/>
          <w:lang w:val="en-US"/>
        </w:rPr>
      </w:pPr>
      <w:r w:rsidRPr="00DF4201">
        <w:rPr>
          <w:rFonts w:ascii="Times New Roman" w:eastAsiaTheme="minorHAnsi" w:hAnsi="Times New Roman"/>
          <w:kern w:val="0"/>
          <w:sz w:val="24"/>
          <w:szCs w:val="24"/>
          <w:lang w:val="en-US"/>
        </w:rPr>
        <w:t xml:space="preserve">Our research was conducted in two Mediterranean environments in Spain, characterized by distinct geology, in order to examine the impact of ungulates on two complementary soils that are prevalent in the Iberian Peninsula. The first study site, known as Los </w:t>
      </w:r>
      <w:proofErr w:type="spellStart"/>
      <w:r w:rsidRPr="00DF4201">
        <w:rPr>
          <w:rFonts w:ascii="Times New Roman" w:eastAsiaTheme="minorHAnsi" w:hAnsi="Times New Roman"/>
          <w:kern w:val="0"/>
          <w:sz w:val="24"/>
          <w:szCs w:val="24"/>
          <w:lang w:val="en-US"/>
        </w:rPr>
        <w:t>Quintos</w:t>
      </w:r>
      <w:proofErr w:type="spellEnd"/>
      <w:r w:rsidRPr="00DF4201">
        <w:rPr>
          <w:rFonts w:ascii="Times New Roman" w:eastAsiaTheme="minorHAnsi" w:hAnsi="Times New Roman"/>
          <w:kern w:val="0"/>
          <w:sz w:val="24"/>
          <w:szCs w:val="24"/>
          <w:lang w:val="en-US"/>
        </w:rPr>
        <w:t xml:space="preserve"> de Mora (QM) in the municipality of Los </w:t>
      </w:r>
      <w:proofErr w:type="spellStart"/>
      <w:r w:rsidRPr="00DF4201">
        <w:rPr>
          <w:rFonts w:ascii="Times New Roman" w:eastAsiaTheme="minorHAnsi" w:hAnsi="Times New Roman"/>
          <w:kern w:val="0"/>
          <w:sz w:val="24"/>
          <w:szCs w:val="24"/>
          <w:lang w:val="en-US"/>
        </w:rPr>
        <w:t>Yébenes</w:t>
      </w:r>
      <w:proofErr w:type="spellEnd"/>
      <w:r w:rsidRPr="00DF4201">
        <w:rPr>
          <w:rFonts w:ascii="Times New Roman" w:eastAsiaTheme="minorHAnsi" w:hAnsi="Times New Roman"/>
          <w:kern w:val="0"/>
          <w:sz w:val="24"/>
          <w:szCs w:val="24"/>
          <w:lang w:val="en-US"/>
        </w:rPr>
        <w:t xml:space="preserve">, Toledo (39º 26’48” N, 4º 06’01 W, 950 </w:t>
      </w:r>
      <w:proofErr w:type="spellStart"/>
      <w:r w:rsidRPr="00DF4201">
        <w:rPr>
          <w:rFonts w:ascii="Times New Roman" w:eastAsiaTheme="minorHAnsi" w:hAnsi="Times New Roman"/>
          <w:kern w:val="0"/>
          <w:sz w:val="24"/>
          <w:szCs w:val="24"/>
          <w:lang w:val="en-US"/>
        </w:rPr>
        <w:t>m.a.s.l</w:t>
      </w:r>
      <w:proofErr w:type="spellEnd"/>
      <w:r w:rsidRPr="00DF4201">
        <w:rPr>
          <w:rFonts w:ascii="Times New Roman" w:eastAsiaTheme="minorHAnsi" w:hAnsi="Times New Roman"/>
          <w:kern w:val="0"/>
          <w:sz w:val="24"/>
          <w:szCs w:val="24"/>
          <w:lang w:val="en-US"/>
        </w:rPr>
        <w:t>. Fig. 1), belongs to the "</w:t>
      </w:r>
      <w:proofErr w:type="spellStart"/>
      <w:r w:rsidRPr="00DF4201">
        <w:rPr>
          <w:rFonts w:ascii="Times New Roman" w:eastAsiaTheme="minorHAnsi" w:hAnsi="Times New Roman"/>
          <w:kern w:val="0"/>
          <w:sz w:val="24"/>
          <w:szCs w:val="24"/>
          <w:lang w:val="en-US"/>
        </w:rPr>
        <w:t>Organismo</w:t>
      </w:r>
      <w:proofErr w:type="spellEnd"/>
      <w:r w:rsidRPr="00DF4201">
        <w:rPr>
          <w:rFonts w:ascii="Times New Roman" w:eastAsiaTheme="minorHAnsi" w:hAnsi="Times New Roman"/>
          <w:kern w:val="0"/>
          <w:sz w:val="24"/>
          <w:szCs w:val="24"/>
          <w:lang w:val="en-US"/>
        </w:rPr>
        <w:t xml:space="preserve"> </w:t>
      </w:r>
      <w:proofErr w:type="spellStart"/>
      <w:r w:rsidRPr="00DF4201">
        <w:rPr>
          <w:rFonts w:ascii="Times New Roman" w:eastAsiaTheme="minorHAnsi" w:hAnsi="Times New Roman"/>
          <w:kern w:val="0"/>
          <w:sz w:val="24"/>
          <w:szCs w:val="24"/>
          <w:lang w:val="en-US"/>
        </w:rPr>
        <w:t>Autónomo</w:t>
      </w:r>
      <w:proofErr w:type="spellEnd"/>
      <w:r w:rsidRPr="00DF4201">
        <w:rPr>
          <w:rFonts w:ascii="Times New Roman" w:eastAsiaTheme="minorHAnsi" w:hAnsi="Times New Roman"/>
          <w:kern w:val="0"/>
          <w:sz w:val="24"/>
          <w:szCs w:val="24"/>
          <w:lang w:val="en-US"/>
        </w:rPr>
        <w:t xml:space="preserve"> </w:t>
      </w:r>
      <w:proofErr w:type="spellStart"/>
      <w:r w:rsidRPr="00DF4201">
        <w:rPr>
          <w:rFonts w:ascii="Times New Roman" w:eastAsiaTheme="minorHAnsi" w:hAnsi="Times New Roman"/>
          <w:kern w:val="0"/>
          <w:sz w:val="24"/>
          <w:szCs w:val="24"/>
          <w:lang w:val="en-US"/>
        </w:rPr>
        <w:t>Parques</w:t>
      </w:r>
      <w:proofErr w:type="spellEnd"/>
      <w:r w:rsidRPr="00DF4201">
        <w:rPr>
          <w:rFonts w:ascii="Times New Roman" w:eastAsiaTheme="minorHAnsi" w:hAnsi="Times New Roman"/>
          <w:kern w:val="0"/>
          <w:sz w:val="24"/>
          <w:szCs w:val="24"/>
          <w:lang w:val="en-US"/>
        </w:rPr>
        <w:t xml:space="preserve"> </w:t>
      </w:r>
      <w:proofErr w:type="spellStart"/>
      <w:r w:rsidRPr="00DF4201">
        <w:rPr>
          <w:rFonts w:ascii="Times New Roman" w:eastAsiaTheme="minorHAnsi" w:hAnsi="Times New Roman"/>
          <w:kern w:val="0"/>
          <w:sz w:val="24"/>
          <w:szCs w:val="24"/>
          <w:lang w:val="en-US"/>
        </w:rPr>
        <w:t>Nacionales</w:t>
      </w:r>
      <w:proofErr w:type="spellEnd"/>
      <w:r w:rsidRPr="00DF4201">
        <w:rPr>
          <w:rFonts w:ascii="Times New Roman" w:eastAsiaTheme="minorHAnsi" w:hAnsi="Times New Roman"/>
          <w:kern w:val="0"/>
          <w:sz w:val="24"/>
          <w:szCs w:val="24"/>
          <w:lang w:val="en-US"/>
        </w:rPr>
        <w:t>." QM is located in the central part of Spain and features acidic and siliceous soils formed on quartzite substrates.</w:t>
      </w:r>
    </w:p>
    <w:p w14:paraId="0DFA8900" w14:textId="77777777" w:rsidR="00DF4201" w:rsidRPr="00DF4201" w:rsidRDefault="00DF4201" w:rsidP="00A66451">
      <w:pPr>
        <w:autoSpaceDE w:val="0"/>
        <w:autoSpaceDN w:val="0"/>
        <w:adjustRightInd w:val="0"/>
        <w:spacing w:after="0" w:line="240" w:lineRule="auto"/>
        <w:jc w:val="both"/>
        <w:rPr>
          <w:rFonts w:ascii="Times New Roman" w:eastAsiaTheme="minorHAnsi" w:hAnsi="Times New Roman"/>
          <w:kern w:val="0"/>
          <w:sz w:val="24"/>
          <w:szCs w:val="24"/>
          <w:lang w:val="en-US"/>
        </w:rPr>
      </w:pPr>
    </w:p>
    <w:p w14:paraId="5F668D87" w14:textId="77777777" w:rsidR="00DF4201" w:rsidRPr="00DF4201" w:rsidRDefault="00DF4201" w:rsidP="00A66451">
      <w:pPr>
        <w:autoSpaceDE w:val="0"/>
        <w:autoSpaceDN w:val="0"/>
        <w:adjustRightInd w:val="0"/>
        <w:spacing w:after="0" w:line="240" w:lineRule="auto"/>
        <w:jc w:val="both"/>
        <w:rPr>
          <w:rFonts w:ascii="Times New Roman" w:eastAsiaTheme="minorHAnsi" w:hAnsi="Times New Roman"/>
          <w:kern w:val="0"/>
          <w:sz w:val="24"/>
          <w:szCs w:val="24"/>
          <w:lang w:val="en-US"/>
        </w:rPr>
      </w:pPr>
      <w:r w:rsidRPr="00DF4201">
        <w:rPr>
          <w:rFonts w:ascii="Times New Roman" w:eastAsiaTheme="minorHAnsi" w:hAnsi="Times New Roman"/>
          <w:kern w:val="0"/>
          <w:sz w:val="24"/>
          <w:szCs w:val="24"/>
          <w:lang w:val="en-US"/>
        </w:rPr>
        <w:t xml:space="preserve">The second study site is situated in the southeastern region of the country, specifically in </w:t>
      </w:r>
      <w:proofErr w:type="spellStart"/>
      <w:r w:rsidRPr="00DF4201">
        <w:rPr>
          <w:rFonts w:ascii="Times New Roman" w:eastAsiaTheme="minorHAnsi" w:hAnsi="Times New Roman"/>
          <w:kern w:val="0"/>
          <w:sz w:val="24"/>
          <w:szCs w:val="24"/>
          <w:lang w:val="en-US"/>
        </w:rPr>
        <w:t>Muela</w:t>
      </w:r>
      <w:proofErr w:type="spellEnd"/>
      <w:r w:rsidRPr="00DF4201">
        <w:rPr>
          <w:rFonts w:ascii="Times New Roman" w:eastAsiaTheme="minorHAnsi" w:hAnsi="Times New Roman"/>
          <w:kern w:val="0"/>
          <w:sz w:val="24"/>
          <w:szCs w:val="24"/>
          <w:lang w:val="en-US"/>
        </w:rPr>
        <w:t xml:space="preserve"> de Cortes (MC) in the Valencia province (Valencia province, regions of la Canal de </w:t>
      </w:r>
      <w:proofErr w:type="spellStart"/>
      <w:r w:rsidRPr="00DF4201">
        <w:rPr>
          <w:rFonts w:ascii="Times New Roman" w:eastAsiaTheme="minorHAnsi" w:hAnsi="Times New Roman"/>
          <w:kern w:val="0"/>
          <w:sz w:val="24"/>
          <w:szCs w:val="24"/>
          <w:lang w:val="en-US"/>
        </w:rPr>
        <w:t>Navarrés</w:t>
      </w:r>
      <w:proofErr w:type="spellEnd"/>
      <w:r w:rsidRPr="00DF4201">
        <w:rPr>
          <w:rFonts w:ascii="Times New Roman" w:eastAsiaTheme="minorHAnsi" w:hAnsi="Times New Roman"/>
          <w:kern w:val="0"/>
          <w:sz w:val="24"/>
          <w:szCs w:val="24"/>
          <w:lang w:val="en-US"/>
        </w:rPr>
        <w:t xml:space="preserve"> and el Valle de </w:t>
      </w:r>
      <w:proofErr w:type="spellStart"/>
      <w:r w:rsidRPr="00DF4201">
        <w:rPr>
          <w:rFonts w:ascii="Times New Roman" w:eastAsiaTheme="minorHAnsi" w:hAnsi="Times New Roman"/>
          <w:kern w:val="0"/>
          <w:sz w:val="24"/>
          <w:szCs w:val="24"/>
          <w:lang w:val="en-US"/>
        </w:rPr>
        <w:t>Ayora</w:t>
      </w:r>
      <w:proofErr w:type="spellEnd"/>
      <w:r w:rsidRPr="00DF4201">
        <w:rPr>
          <w:rFonts w:ascii="Times New Roman" w:eastAsiaTheme="minorHAnsi" w:hAnsi="Times New Roman"/>
          <w:kern w:val="0"/>
          <w:sz w:val="24"/>
          <w:szCs w:val="24"/>
          <w:lang w:val="en-US"/>
        </w:rPr>
        <w:t xml:space="preserve">, municipality of Cortes de </w:t>
      </w:r>
      <w:proofErr w:type="spellStart"/>
      <w:r w:rsidRPr="00DF4201">
        <w:rPr>
          <w:rFonts w:ascii="Times New Roman" w:eastAsiaTheme="minorHAnsi" w:hAnsi="Times New Roman"/>
          <w:kern w:val="0"/>
          <w:sz w:val="24"/>
          <w:szCs w:val="24"/>
          <w:lang w:val="en-US"/>
        </w:rPr>
        <w:t>Pallás</w:t>
      </w:r>
      <w:proofErr w:type="spellEnd"/>
      <w:r w:rsidRPr="00DF4201">
        <w:rPr>
          <w:rFonts w:ascii="Times New Roman" w:eastAsiaTheme="minorHAnsi" w:hAnsi="Times New Roman"/>
          <w:kern w:val="0"/>
          <w:sz w:val="24"/>
          <w:szCs w:val="24"/>
          <w:lang w:val="en-US"/>
        </w:rPr>
        <w:t xml:space="preserve">, 0°54'41.8"W 39°12'58.3"N 1100 </w:t>
      </w:r>
      <w:proofErr w:type="spellStart"/>
      <w:r w:rsidRPr="00DF4201">
        <w:rPr>
          <w:rFonts w:ascii="Times New Roman" w:eastAsiaTheme="minorHAnsi" w:hAnsi="Times New Roman"/>
          <w:kern w:val="0"/>
          <w:sz w:val="24"/>
          <w:szCs w:val="24"/>
          <w:lang w:val="en-US"/>
        </w:rPr>
        <w:t>m.a.s.l</w:t>
      </w:r>
      <w:proofErr w:type="spellEnd"/>
      <w:r w:rsidRPr="00DF4201">
        <w:rPr>
          <w:rFonts w:ascii="Times New Roman" w:eastAsiaTheme="minorHAnsi" w:hAnsi="Times New Roman"/>
          <w:kern w:val="0"/>
          <w:sz w:val="24"/>
          <w:szCs w:val="24"/>
          <w:lang w:val="en-US"/>
        </w:rPr>
        <w:t>.). This area represents basic soils with a limestone substrate, which are predominantly found in the eastern areas of the Iberian Peninsula.</w:t>
      </w:r>
    </w:p>
    <w:p w14:paraId="7C506DA6" w14:textId="77777777" w:rsidR="00DF4201" w:rsidRPr="00DF4201" w:rsidRDefault="00DF4201" w:rsidP="00A66451">
      <w:pPr>
        <w:autoSpaceDE w:val="0"/>
        <w:autoSpaceDN w:val="0"/>
        <w:adjustRightInd w:val="0"/>
        <w:spacing w:after="0" w:line="240" w:lineRule="auto"/>
        <w:jc w:val="both"/>
        <w:rPr>
          <w:rFonts w:ascii="Times New Roman" w:eastAsiaTheme="minorHAnsi" w:hAnsi="Times New Roman"/>
          <w:kern w:val="0"/>
          <w:sz w:val="24"/>
          <w:szCs w:val="24"/>
          <w:lang w:val="en-US"/>
        </w:rPr>
      </w:pPr>
    </w:p>
    <w:p w14:paraId="348B71F1" w14:textId="77777777" w:rsidR="00DF4201" w:rsidRPr="00DF4201" w:rsidRDefault="00DF4201" w:rsidP="00A66451">
      <w:pPr>
        <w:autoSpaceDE w:val="0"/>
        <w:autoSpaceDN w:val="0"/>
        <w:adjustRightInd w:val="0"/>
        <w:spacing w:after="0" w:line="240" w:lineRule="auto"/>
        <w:jc w:val="both"/>
        <w:rPr>
          <w:rFonts w:ascii="Times New Roman" w:eastAsiaTheme="minorHAnsi" w:hAnsi="Times New Roman"/>
          <w:kern w:val="0"/>
          <w:sz w:val="24"/>
          <w:szCs w:val="24"/>
          <w:lang w:val="en-US"/>
        </w:rPr>
      </w:pPr>
      <w:r w:rsidRPr="00DF4201">
        <w:rPr>
          <w:rFonts w:ascii="Times New Roman" w:eastAsiaTheme="minorHAnsi" w:hAnsi="Times New Roman"/>
          <w:kern w:val="0"/>
          <w:sz w:val="24"/>
          <w:szCs w:val="24"/>
          <w:lang w:val="en-US"/>
        </w:rPr>
        <w:t>2.2 Experimental design</w:t>
      </w:r>
    </w:p>
    <w:p w14:paraId="41F5F88E" w14:textId="466C55ED" w:rsidR="00B25A54" w:rsidRPr="00CF00B8" w:rsidRDefault="00DF4201" w:rsidP="00A66451">
      <w:pPr>
        <w:autoSpaceDE w:val="0"/>
        <w:autoSpaceDN w:val="0"/>
        <w:adjustRightInd w:val="0"/>
        <w:spacing w:after="0" w:line="240" w:lineRule="auto"/>
        <w:jc w:val="both"/>
        <w:rPr>
          <w:rFonts w:ascii="Times New Roman" w:eastAsiaTheme="minorHAnsi" w:hAnsi="Times New Roman"/>
          <w:kern w:val="0"/>
          <w:sz w:val="24"/>
          <w:szCs w:val="24"/>
          <w:lang w:val="en-US"/>
        </w:rPr>
      </w:pPr>
      <w:r w:rsidRPr="00DF4201">
        <w:rPr>
          <w:rFonts w:ascii="Times New Roman" w:eastAsiaTheme="minorHAnsi" w:hAnsi="Times New Roman"/>
          <w:kern w:val="0"/>
          <w:sz w:val="24"/>
          <w:szCs w:val="24"/>
          <w:lang w:val="en-US"/>
        </w:rPr>
        <w:t>Our experimental design consists of several enclosures where the manipulation of red deer (</w:t>
      </w:r>
      <w:r w:rsidRPr="007546BC">
        <w:rPr>
          <w:rFonts w:ascii="Times New Roman" w:eastAsiaTheme="minorHAnsi" w:hAnsi="Times New Roman"/>
          <w:i/>
          <w:kern w:val="0"/>
          <w:sz w:val="24"/>
          <w:szCs w:val="24"/>
          <w:lang w:val="en-US"/>
        </w:rPr>
        <w:t xml:space="preserve">Cervus </w:t>
      </w:r>
      <w:proofErr w:type="spellStart"/>
      <w:r w:rsidRPr="007546BC">
        <w:rPr>
          <w:rFonts w:ascii="Times New Roman" w:eastAsiaTheme="minorHAnsi" w:hAnsi="Times New Roman"/>
          <w:i/>
          <w:kern w:val="0"/>
          <w:sz w:val="24"/>
          <w:szCs w:val="24"/>
          <w:lang w:val="en-US"/>
        </w:rPr>
        <w:t>elaphus</w:t>
      </w:r>
      <w:proofErr w:type="spellEnd"/>
      <w:r w:rsidRPr="00DF4201">
        <w:rPr>
          <w:rFonts w:ascii="Times New Roman" w:eastAsiaTheme="minorHAnsi" w:hAnsi="Times New Roman"/>
          <w:kern w:val="0"/>
          <w:sz w:val="24"/>
          <w:szCs w:val="24"/>
          <w:lang w:val="en-US"/>
        </w:rPr>
        <w:t xml:space="preserve">) densities will take place. Two enclosure systems will be involved in our project, one located at </w:t>
      </w:r>
      <w:r w:rsidR="007546BC" w:rsidRPr="00DF4201">
        <w:rPr>
          <w:rFonts w:ascii="Times New Roman" w:eastAsiaTheme="minorHAnsi" w:hAnsi="Times New Roman"/>
          <w:kern w:val="0"/>
          <w:sz w:val="24"/>
          <w:szCs w:val="24"/>
          <w:lang w:val="en-US"/>
        </w:rPr>
        <w:t>QM</w:t>
      </w:r>
      <w:r w:rsidRPr="00DF4201">
        <w:rPr>
          <w:rFonts w:ascii="Times New Roman" w:eastAsiaTheme="minorHAnsi" w:hAnsi="Times New Roman"/>
          <w:kern w:val="0"/>
          <w:sz w:val="24"/>
          <w:szCs w:val="24"/>
          <w:lang w:val="en-US"/>
        </w:rPr>
        <w:t xml:space="preserve"> and another at </w:t>
      </w:r>
      <w:r w:rsidR="007546BC">
        <w:rPr>
          <w:rFonts w:ascii="Times New Roman" w:eastAsiaTheme="minorHAnsi" w:hAnsi="Times New Roman"/>
          <w:kern w:val="0"/>
          <w:sz w:val="24"/>
          <w:szCs w:val="24"/>
          <w:lang w:val="en-US"/>
        </w:rPr>
        <w:t>MC</w:t>
      </w:r>
      <w:r w:rsidRPr="00DF4201">
        <w:rPr>
          <w:rFonts w:ascii="Times New Roman" w:eastAsiaTheme="minorHAnsi" w:hAnsi="Times New Roman"/>
          <w:kern w:val="0"/>
          <w:sz w:val="24"/>
          <w:szCs w:val="24"/>
          <w:lang w:val="en-US"/>
        </w:rPr>
        <w:t xml:space="preserve"> game reserves. In both locations, we created three scenarios of contrasted herbivory (Table 1), namely: control (no deer), high density (between 40 to 60 female deer/km2, equivalent to 29-41 deer/km2), and hyper-density (more than 90 female deer /km2, equivalent to &gt;62 deer/km2). The control scenario recreates a situation of deer exclusion, commonly used to protect emblematic vegetation in protected areas. The high-density situation represents the deer population in many natural areas in Spain (e.g., 30 deer/km2, </w:t>
      </w:r>
      <w:proofErr w:type="spellStart"/>
      <w:r w:rsidRPr="00DF4201">
        <w:rPr>
          <w:rFonts w:ascii="Times New Roman" w:eastAsiaTheme="minorHAnsi" w:hAnsi="Times New Roman"/>
          <w:kern w:val="0"/>
          <w:sz w:val="24"/>
          <w:szCs w:val="24"/>
          <w:lang w:val="en-US"/>
        </w:rPr>
        <w:t>Charco</w:t>
      </w:r>
      <w:proofErr w:type="spellEnd"/>
      <w:r w:rsidRPr="00DF4201">
        <w:rPr>
          <w:rFonts w:ascii="Times New Roman" w:eastAsiaTheme="minorHAnsi" w:hAnsi="Times New Roman"/>
          <w:kern w:val="0"/>
          <w:sz w:val="24"/>
          <w:szCs w:val="24"/>
          <w:lang w:val="en-US"/>
        </w:rPr>
        <w:t xml:space="preserve">, 2002; Fernández-Olalla et al., 2006; Vicente et al., 2007; </w:t>
      </w:r>
      <w:proofErr w:type="spellStart"/>
      <w:r w:rsidRPr="00DF4201">
        <w:rPr>
          <w:rFonts w:ascii="Times New Roman" w:eastAsiaTheme="minorHAnsi" w:hAnsi="Times New Roman"/>
          <w:kern w:val="0"/>
          <w:sz w:val="24"/>
          <w:szCs w:val="24"/>
          <w:lang w:val="en-US"/>
        </w:rPr>
        <w:t>Perea</w:t>
      </w:r>
      <w:proofErr w:type="spellEnd"/>
      <w:r w:rsidRPr="00DF4201">
        <w:rPr>
          <w:rFonts w:ascii="Times New Roman" w:eastAsiaTheme="minorHAnsi" w:hAnsi="Times New Roman"/>
          <w:kern w:val="0"/>
          <w:sz w:val="24"/>
          <w:szCs w:val="24"/>
          <w:lang w:val="en-US"/>
        </w:rPr>
        <w:t xml:space="preserve"> et al. 2014; Carpio et al., 2015), Europe (Borkowski et al., 2019), or other introduced areas (Charro et al. 2018). The hyper-density situation simulates the typical game state of Central and southern Spain, characterized by extremely high deer populations for hunting purposes (e.g., 83-98 deer/km2 in Sierra </w:t>
      </w:r>
      <w:proofErr w:type="spellStart"/>
      <w:r w:rsidRPr="00DF4201">
        <w:rPr>
          <w:rFonts w:ascii="Times New Roman" w:eastAsiaTheme="minorHAnsi" w:hAnsi="Times New Roman"/>
          <w:kern w:val="0"/>
          <w:sz w:val="24"/>
          <w:szCs w:val="24"/>
          <w:lang w:val="en-US"/>
        </w:rPr>
        <w:t>Madrona</w:t>
      </w:r>
      <w:proofErr w:type="spellEnd"/>
      <w:r w:rsidRPr="00DF4201">
        <w:rPr>
          <w:rFonts w:ascii="Times New Roman" w:eastAsiaTheme="minorHAnsi" w:hAnsi="Times New Roman"/>
          <w:kern w:val="0"/>
          <w:sz w:val="24"/>
          <w:szCs w:val="24"/>
          <w:lang w:val="en-US"/>
        </w:rPr>
        <w:t xml:space="preserve">, southern Spain; </w:t>
      </w:r>
      <w:proofErr w:type="spellStart"/>
      <w:r w:rsidRPr="00DF4201">
        <w:rPr>
          <w:rFonts w:ascii="Times New Roman" w:eastAsiaTheme="minorHAnsi" w:hAnsi="Times New Roman"/>
          <w:kern w:val="0"/>
          <w:sz w:val="24"/>
          <w:szCs w:val="24"/>
          <w:lang w:val="en-US"/>
        </w:rPr>
        <w:t>Azorit</w:t>
      </w:r>
      <w:proofErr w:type="spellEnd"/>
      <w:r w:rsidRPr="00DF4201">
        <w:rPr>
          <w:rFonts w:ascii="Times New Roman" w:eastAsiaTheme="minorHAnsi" w:hAnsi="Times New Roman"/>
          <w:kern w:val="0"/>
          <w:sz w:val="24"/>
          <w:szCs w:val="24"/>
          <w:lang w:val="en-US"/>
        </w:rPr>
        <w:t xml:space="preserve"> et al. 2012). The absence of other ungulates (e.g., wild boar, roe deer, mouflon) in the enclosures was regularly checked by camera trapping (3-6 cameras per enclosure, Strikeforce HD </w:t>
      </w:r>
      <w:proofErr w:type="spellStart"/>
      <w:r w:rsidRPr="00DF4201">
        <w:rPr>
          <w:rFonts w:ascii="Times New Roman" w:eastAsiaTheme="minorHAnsi" w:hAnsi="Times New Roman"/>
          <w:kern w:val="0"/>
          <w:sz w:val="24"/>
          <w:szCs w:val="24"/>
          <w:lang w:val="en-US"/>
        </w:rPr>
        <w:t>ProX</w:t>
      </w:r>
      <w:proofErr w:type="spellEnd"/>
      <w:r w:rsidRPr="00DF4201">
        <w:rPr>
          <w:rFonts w:ascii="Times New Roman" w:eastAsiaTheme="minorHAnsi" w:hAnsi="Times New Roman"/>
          <w:kern w:val="0"/>
          <w:sz w:val="24"/>
          <w:szCs w:val="24"/>
          <w:lang w:val="en-US"/>
        </w:rPr>
        <w:t xml:space="preserve"> 20 MP, Browning). Animals were introduced on 21/04/2021 in </w:t>
      </w:r>
      <w:proofErr w:type="spellStart"/>
      <w:r w:rsidRPr="00DF4201">
        <w:rPr>
          <w:rFonts w:ascii="Times New Roman" w:eastAsiaTheme="minorHAnsi" w:hAnsi="Times New Roman"/>
          <w:kern w:val="0"/>
          <w:sz w:val="24"/>
          <w:szCs w:val="24"/>
          <w:lang w:val="en-US"/>
        </w:rPr>
        <w:t>Quintos</w:t>
      </w:r>
      <w:proofErr w:type="spellEnd"/>
      <w:r w:rsidRPr="00DF4201">
        <w:rPr>
          <w:rFonts w:ascii="Times New Roman" w:eastAsiaTheme="minorHAnsi" w:hAnsi="Times New Roman"/>
          <w:kern w:val="0"/>
          <w:sz w:val="24"/>
          <w:szCs w:val="24"/>
          <w:lang w:val="en-US"/>
        </w:rPr>
        <w:t xml:space="preserve"> de Mora and on 21/06/2021 in </w:t>
      </w:r>
      <w:proofErr w:type="spellStart"/>
      <w:r w:rsidRPr="00DF4201">
        <w:rPr>
          <w:rFonts w:ascii="Times New Roman" w:eastAsiaTheme="minorHAnsi" w:hAnsi="Times New Roman"/>
          <w:kern w:val="0"/>
          <w:sz w:val="24"/>
          <w:szCs w:val="24"/>
          <w:lang w:val="en-US"/>
        </w:rPr>
        <w:t>Muela</w:t>
      </w:r>
      <w:proofErr w:type="spellEnd"/>
      <w:r w:rsidRPr="00DF4201">
        <w:rPr>
          <w:rFonts w:ascii="Times New Roman" w:eastAsiaTheme="minorHAnsi" w:hAnsi="Times New Roman"/>
          <w:kern w:val="0"/>
          <w:sz w:val="24"/>
          <w:szCs w:val="24"/>
          <w:lang w:val="en-US"/>
        </w:rPr>
        <w:t xml:space="preserve"> de Cortes.</w:t>
      </w:r>
    </w:p>
    <w:p w14:paraId="3DC89BCB" w14:textId="77777777" w:rsidR="00D85ED2" w:rsidRPr="00CF00B8" w:rsidRDefault="00D85ED2" w:rsidP="00A66451">
      <w:pPr>
        <w:jc w:val="both"/>
        <w:rPr>
          <w:rFonts w:ascii="Times New Roman" w:hAnsi="Times New Roman"/>
          <w:sz w:val="24"/>
          <w:szCs w:val="24"/>
          <w:lang w:val="en-US"/>
        </w:rPr>
      </w:pPr>
    </w:p>
    <w:bookmarkStart w:id="0" w:name="_MON_1751116695"/>
    <w:bookmarkEnd w:id="0"/>
    <w:p w14:paraId="18B87A4D" w14:textId="49B05723" w:rsidR="00804610" w:rsidRPr="00CF00B8" w:rsidRDefault="00DF4201" w:rsidP="00A66451">
      <w:pPr>
        <w:ind w:left="-1276"/>
        <w:jc w:val="both"/>
        <w:rPr>
          <w:rFonts w:ascii="Times New Roman" w:hAnsi="Times New Roman"/>
          <w:sz w:val="24"/>
          <w:szCs w:val="24"/>
          <w:lang w:val="en-GB"/>
        </w:rPr>
      </w:pPr>
      <w:r w:rsidRPr="00CF00B8">
        <w:rPr>
          <w:rFonts w:ascii="Times New Roman" w:hAnsi="Times New Roman"/>
          <w:sz w:val="24"/>
          <w:szCs w:val="24"/>
          <w:lang w:val="en-GB"/>
        </w:rPr>
        <w:object w:dxaOrig="10803" w:dyaOrig="3848" w14:anchorId="2E99A9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0.3pt;height:192.85pt" o:ole="">
            <v:imagedata r:id="rId8" o:title=""/>
          </v:shape>
          <o:OLEObject Type="Embed" ProgID="Word.Document.12" ShapeID="_x0000_i1025" DrawAspect="Content" ObjectID="_1751279128" r:id="rId9">
            <o:FieldCodes>\s</o:FieldCodes>
          </o:OLEObject>
        </w:object>
      </w:r>
    </w:p>
    <w:p w14:paraId="574D2D72" w14:textId="77777777" w:rsidR="002C7E2B" w:rsidRPr="00CF00B8" w:rsidRDefault="002C7E2B" w:rsidP="00A66451">
      <w:pPr>
        <w:jc w:val="both"/>
        <w:rPr>
          <w:rFonts w:ascii="Times New Roman" w:hAnsi="Times New Roman"/>
          <w:sz w:val="24"/>
          <w:szCs w:val="24"/>
          <w:lang w:val="en-GB"/>
        </w:rPr>
      </w:pPr>
      <w:r w:rsidRPr="00CF00B8">
        <w:rPr>
          <w:rFonts w:ascii="Times New Roman" w:hAnsi="Times New Roman"/>
          <w:sz w:val="24"/>
          <w:szCs w:val="24"/>
          <w:lang w:val="en-GB"/>
        </w:rPr>
        <w:t>SOIL PARAMETRES</w:t>
      </w:r>
    </w:p>
    <w:p w14:paraId="646EB665" w14:textId="37E6FF66" w:rsidR="00786233" w:rsidRDefault="00786233" w:rsidP="00A66451">
      <w:pPr>
        <w:jc w:val="both"/>
        <w:rPr>
          <w:rFonts w:ascii="Times New Roman" w:hAnsi="Times New Roman"/>
          <w:lang w:val="en-US"/>
        </w:rPr>
      </w:pPr>
      <w:r>
        <w:rPr>
          <w:rFonts w:ascii="Times New Roman" w:hAnsi="Times New Roman"/>
          <w:sz w:val="24"/>
          <w:szCs w:val="24"/>
          <w:lang w:val="en-GB"/>
        </w:rPr>
        <w:t xml:space="preserve">At all </w:t>
      </w:r>
      <w:r w:rsidRPr="00CF00B8">
        <w:rPr>
          <w:rFonts w:ascii="Times New Roman" w:eastAsiaTheme="minorHAnsi" w:hAnsi="Times New Roman"/>
          <w:kern w:val="0"/>
          <w:sz w:val="24"/>
          <w:szCs w:val="24"/>
          <w:lang w:val="en-US"/>
        </w:rPr>
        <w:t>enclosures</w:t>
      </w:r>
      <w:r>
        <w:rPr>
          <w:rFonts w:ascii="Times New Roman" w:eastAsiaTheme="minorHAnsi" w:hAnsi="Times New Roman"/>
          <w:kern w:val="0"/>
          <w:sz w:val="24"/>
          <w:szCs w:val="24"/>
          <w:lang w:val="en-US"/>
        </w:rPr>
        <w:t xml:space="preserve"> plots</w:t>
      </w:r>
      <w:r>
        <w:rPr>
          <w:rFonts w:ascii="Times New Roman" w:hAnsi="Times New Roman"/>
          <w:sz w:val="24"/>
          <w:szCs w:val="24"/>
          <w:lang w:val="en-GB"/>
        </w:rPr>
        <w:t xml:space="preserve"> </w:t>
      </w:r>
      <w:r w:rsidRPr="00CF00B8">
        <w:rPr>
          <w:rFonts w:ascii="Times New Roman" w:hAnsi="Times New Roman"/>
          <w:lang w:val="en-US"/>
        </w:rPr>
        <w:t>4 transepts will be marked and georeferenced to localized 12</w:t>
      </w:r>
      <w:r>
        <w:rPr>
          <w:rFonts w:ascii="Times New Roman" w:hAnsi="Times New Roman"/>
          <w:lang w:val="en-US"/>
        </w:rPr>
        <w:t xml:space="preserve"> </w:t>
      </w:r>
      <w:r w:rsidRPr="00CF00B8">
        <w:rPr>
          <w:rFonts w:ascii="Times New Roman" w:hAnsi="Times New Roman"/>
          <w:lang w:val="en-US"/>
        </w:rPr>
        <w:t xml:space="preserve">sampling stations </w:t>
      </w:r>
      <w:r w:rsidR="007546BC">
        <w:rPr>
          <w:rFonts w:ascii="Times New Roman" w:hAnsi="Times New Roman"/>
          <w:lang w:val="en-US"/>
        </w:rPr>
        <w:t xml:space="preserve">at 0, 10 and 20 m of each transept. Same </w:t>
      </w:r>
      <w:r w:rsidR="007546BC" w:rsidRPr="00CF00B8">
        <w:rPr>
          <w:rFonts w:ascii="Times New Roman" w:hAnsi="Times New Roman"/>
          <w:lang w:val="en-US"/>
        </w:rPr>
        <w:t xml:space="preserve">sampling stations </w:t>
      </w:r>
      <w:r w:rsidR="007546BC">
        <w:rPr>
          <w:rFonts w:ascii="Times New Roman" w:hAnsi="Times New Roman"/>
          <w:lang w:val="en-US"/>
        </w:rPr>
        <w:t xml:space="preserve">were use </w:t>
      </w:r>
      <w:r w:rsidRPr="00CF00B8">
        <w:rPr>
          <w:rFonts w:ascii="Times New Roman" w:hAnsi="Times New Roman"/>
          <w:lang w:val="en-US"/>
        </w:rPr>
        <w:t>during all the st</w:t>
      </w:r>
      <w:r>
        <w:rPr>
          <w:rFonts w:ascii="Times New Roman" w:hAnsi="Times New Roman"/>
          <w:lang w:val="en-US"/>
        </w:rPr>
        <w:t>ud</w:t>
      </w:r>
      <w:r w:rsidRPr="00CF00B8">
        <w:rPr>
          <w:rFonts w:ascii="Times New Roman" w:hAnsi="Times New Roman"/>
          <w:lang w:val="en-US"/>
        </w:rPr>
        <w:t>y were soil characteristics were measured in different moments.</w:t>
      </w:r>
    </w:p>
    <w:p w14:paraId="67B917FC" w14:textId="55B2D086" w:rsidR="00804610" w:rsidRPr="00786233" w:rsidRDefault="007546BC" w:rsidP="00A66451">
      <w:pPr>
        <w:jc w:val="both"/>
        <w:rPr>
          <w:rFonts w:ascii="Times New Roman" w:hAnsi="Times New Roman"/>
          <w:color w:val="000000"/>
          <w:kern w:val="0"/>
          <w:lang w:val="en-US" w:eastAsia="es-ES"/>
        </w:rPr>
      </w:pPr>
      <w:r>
        <w:rPr>
          <w:rFonts w:ascii="Times New Roman" w:hAnsi="Times New Roman"/>
          <w:sz w:val="24"/>
          <w:szCs w:val="24"/>
          <w:lang w:val="en-US"/>
        </w:rPr>
        <w:t>A</w:t>
      </w:r>
      <w:r w:rsidR="00DF4201">
        <w:rPr>
          <w:rFonts w:ascii="Times New Roman" w:hAnsi="Times New Roman"/>
          <w:sz w:val="24"/>
          <w:szCs w:val="24"/>
          <w:lang w:val="en-US"/>
        </w:rPr>
        <w:t>pproximately t</w:t>
      </w:r>
      <w:r w:rsidR="00804610" w:rsidRPr="00CF00B8">
        <w:rPr>
          <w:rFonts w:ascii="Times New Roman" w:hAnsi="Times New Roman"/>
          <w:sz w:val="24"/>
          <w:szCs w:val="24"/>
          <w:lang w:val="en-US"/>
        </w:rPr>
        <w:t xml:space="preserve">hree </w:t>
      </w:r>
      <w:r w:rsidR="00786233" w:rsidRPr="00CF00B8">
        <w:rPr>
          <w:rFonts w:ascii="Times New Roman" w:hAnsi="Times New Roman"/>
          <w:sz w:val="24"/>
          <w:szCs w:val="24"/>
          <w:lang w:val="en-US"/>
        </w:rPr>
        <w:t>months</w:t>
      </w:r>
      <w:r w:rsidR="00786233">
        <w:rPr>
          <w:rFonts w:ascii="Times New Roman" w:hAnsi="Times New Roman"/>
          <w:sz w:val="24"/>
          <w:szCs w:val="24"/>
          <w:lang w:val="en-US"/>
        </w:rPr>
        <w:t xml:space="preserve"> and one year </w:t>
      </w:r>
      <w:r w:rsidR="00804610" w:rsidRPr="00CF00B8">
        <w:rPr>
          <w:rFonts w:ascii="Times New Roman" w:hAnsi="Times New Roman"/>
          <w:sz w:val="24"/>
          <w:szCs w:val="24"/>
          <w:lang w:val="en-US"/>
        </w:rPr>
        <w:t xml:space="preserve">after animal’s introduction a measured of soil bulk density was made at each sampling point. </w:t>
      </w:r>
      <w:r w:rsidR="00841455" w:rsidRPr="00CF00B8">
        <w:rPr>
          <w:rFonts w:ascii="Times New Roman" w:hAnsi="Times New Roman"/>
          <w:lang w:val="en-US"/>
        </w:rPr>
        <w:t xml:space="preserve">As a soil physical property, soil bulk density was used to quantify the </w:t>
      </w:r>
      <w:r w:rsidR="00841455" w:rsidRPr="00786233">
        <w:rPr>
          <w:rFonts w:ascii="Times New Roman" w:hAnsi="Times New Roman"/>
          <w:lang w:val="en-US"/>
        </w:rPr>
        <w:t xml:space="preserve">degradation in the soil's physical condition due to compaction and erosion. The soil 0-10 cm bulk density (SBD) was measured by the core ring </w:t>
      </w:r>
      <w:r w:rsidR="00841455" w:rsidRPr="00786233">
        <w:rPr>
          <w:rFonts w:ascii="Times New Roman" w:hAnsi="Times New Roman"/>
          <w:bCs/>
          <w:lang w:val="en-US"/>
        </w:rPr>
        <w:t>method</w:t>
      </w:r>
      <w:r w:rsidR="00841455" w:rsidRPr="00786233">
        <w:rPr>
          <w:rFonts w:ascii="Times New Roman" w:hAnsi="Times New Roman"/>
          <w:lang w:val="en-US"/>
        </w:rPr>
        <w:t xml:space="preserve"> which consists of using a </w:t>
      </w:r>
      <w:proofErr w:type="spellStart"/>
      <w:r w:rsidR="00841455" w:rsidRPr="00786233">
        <w:rPr>
          <w:rFonts w:ascii="Times New Roman" w:hAnsi="Times New Roman"/>
          <w:lang w:val="en-US"/>
        </w:rPr>
        <w:t>thinsheet</w:t>
      </w:r>
      <w:proofErr w:type="spellEnd"/>
      <w:r w:rsidR="00841455" w:rsidRPr="00786233">
        <w:rPr>
          <w:rFonts w:ascii="Times New Roman" w:hAnsi="Times New Roman"/>
          <w:lang w:val="en-US"/>
        </w:rPr>
        <w:t xml:space="preserve"> </w:t>
      </w:r>
      <w:r w:rsidR="00841455" w:rsidRPr="00786233">
        <w:rPr>
          <w:rFonts w:ascii="Times New Roman" w:hAnsi="Times New Roman"/>
          <w:bCs/>
          <w:lang w:val="en-US"/>
        </w:rPr>
        <w:t>metal</w:t>
      </w:r>
      <w:r w:rsidR="00841455" w:rsidRPr="00786233">
        <w:rPr>
          <w:rFonts w:ascii="Times New Roman" w:hAnsi="Times New Roman"/>
          <w:lang w:val="en-US"/>
        </w:rPr>
        <w:t xml:space="preserve"> </w:t>
      </w:r>
      <w:r w:rsidR="00841455" w:rsidRPr="00786233">
        <w:rPr>
          <w:rFonts w:ascii="Times New Roman" w:hAnsi="Times New Roman"/>
          <w:bCs/>
          <w:lang w:val="en-US"/>
        </w:rPr>
        <w:t>tube</w:t>
      </w:r>
      <w:r w:rsidR="00841455" w:rsidRPr="00786233">
        <w:rPr>
          <w:rFonts w:ascii="Times New Roman" w:hAnsi="Times New Roman"/>
          <w:lang w:val="en-US"/>
        </w:rPr>
        <w:t xml:space="preserve"> of </w:t>
      </w:r>
      <w:r w:rsidR="009620EC" w:rsidRPr="00786233">
        <w:rPr>
          <w:rFonts w:ascii="Times New Roman" w:hAnsi="Times New Roman"/>
          <w:color w:val="000000"/>
          <w:kern w:val="0"/>
          <w:lang w:val="en-US" w:eastAsia="es-ES"/>
        </w:rPr>
        <w:t>98,2 cm</w:t>
      </w:r>
      <w:r w:rsidR="009620EC" w:rsidRPr="00786233">
        <w:rPr>
          <w:rFonts w:ascii="Times New Roman" w:hAnsi="Times New Roman"/>
          <w:color w:val="000000"/>
          <w:kern w:val="0"/>
          <w:vertAlign w:val="superscript"/>
          <w:lang w:val="en-US" w:eastAsia="es-ES"/>
        </w:rPr>
        <w:t>3</w:t>
      </w:r>
      <w:r w:rsidR="009620EC" w:rsidRPr="00786233">
        <w:rPr>
          <w:rFonts w:ascii="Times New Roman" w:hAnsi="Times New Roman"/>
          <w:color w:val="000000"/>
          <w:kern w:val="0"/>
          <w:lang w:val="en-US" w:eastAsia="es-ES"/>
        </w:rPr>
        <w:t xml:space="preserve"> </w:t>
      </w:r>
      <w:r w:rsidR="00841455" w:rsidRPr="00786233">
        <w:rPr>
          <w:rFonts w:ascii="Times New Roman" w:hAnsi="Times New Roman"/>
          <w:lang w:val="en-US"/>
        </w:rPr>
        <w:t>We calculated the bulk density for every sample by dividing the known volume of soil collected by its dry mass</w:t>
      </w:r>
      <w:r w:rsidR="00786233" w:rsidRPr="00786233">
        <w:rPr>
          <w:rFonts w:ascii="Times New Roman" w:hAnsi="Times New Roman"/>
          <w:lang w:val="en-US"/>
        </w:rPr>
        <w:t>.</w:t>
      </w:r>
    </w:p>
    <w:p w14:paraId="04FC338C" w14:textId="2FE98EBB" w:rsidR="00DF4201" w:rsidRPr="00950F54" w:rsidRDefault="00DF4201" w:rsidP="00A66451">
      <w:pPr>
        <w:spacing w:after="200" w:line="276" w:lineRule="auto"/>
        <w:jc w:val="both"/>
        <w:rPr>
          <w:rFonts w:ascii="Times New Roman" w:hAnsi="Times New Roman"/>
          <w:kern w:val="0"/>
          <w:sz w:val="24"/>
          <w:szCs w:val="24"/>
          <w:lang w:val="en-GB"/>
        </w:rPr>
      </w:pPr>
      <w:r w:rsidRPr="00CF00B8">
        <w:rPr>
          <w:rFonts w:ascii="Times New Roman" w:hAnsi="Times New Roman"/>
          <w:sz w:val="24"/>
          <w:szCs w:val="24"/>
          <w:lang w:val="en-US"/>
        </w:rPr>
        <w:t>At the same moment</w:t>
      </w:r>
      <w:r>
        <w:rPr>
          <w:rFonts w:ascii="Times New Roman" w:hAnsi="Times New Roman"/>
          <w:sz w:val="24"/>
          <w:szCs w:val="24"/>
          <w:lang w:val="en-US"/>
        </w:rPr>
        <w:t>s that soil density was measured,</w:t>
      </w:r>
      <w:r w:rsidRPr="00CF00B8">
        <w:rPr>
          <w:rFonts w:ascii="Times New Roman" w:hAnsi="Times New Roman"/>
          <w:sz w:val="24"/>
          <w:szCs w:val="24"/>
          <w:lang w:val="en-US"/>
        </w:rPr>
        <w:t xml:space="preserve"> </w:t>
      </w:r>
      <w:r w:rsidRPr="00CF00B8">
        <w:rPr>
          <w:rFonts w:ascii="Times New Roman" w:hAnsi="Times New Roman"/>
          <w:kern w:val="0"/>
          <w:sz w:val="24"/>
          <w:szCs w:val="24"/>
          <w:lang w:val="en-GB"/>
        </w:rPr>
        <w:t xml:space="preserve">following </w:t>
      </w:r>
      <w:proofErr w:type="spellStart"/>
      <w:r w:rsidRPr="00CF00B8">
        <w:rPr>
          <w:rFonts w:ascii="Times New Roman" w:hAnsi="Times New Roman"/>
          <w:kern w:val="0"/>
          <w:sz w:val="24"/>
          <w:szCs w:val="24"/>
          <w:lang w:val="en-GB"/>
        </w:rPr>
        <w:t>Keuskamp</w:t>
      </w:r>
      <w:proofErr w:type="spellEnd"/>
      <w:r w:rsidRPr="00CF00B8">
        <w:rPr>
          <w:rFonts w:ascii="Times New Roman" w:hAnsi="Times New Roman"/>
          <w:kern w:val="0"/>
          <w:sz w:val="24"/>
          <w:szCs w:val="24"/>
          <w:lang w:val="en-GB"/>
        </w:rPr>
        <w:t xml:space="preserve"> et al. (2013)</w:t>
      </w:r>
      <w:r>
        <w:rPr>
          <w:rFonts w:ascii="Times New Roman" w:hAnsi="Times New Roman"/>
          <w:kern w:val="0"/>
          <w:sz w:val="24"/>
          <w:szCs w:val="24"/>
          <w:lang w:val="en-GB"/>
        </w:rPr>
        <w:t>,</w:t>
      </w:r>
      <w:r w:rsidRPr="00CF00B8">
        <w:rPr>
          <w:rFonts w:ascii="Times New Roman" w:hAnsi="Times New Roman"/>
          <w:kern w:val="0"/>
          <w:sz w:val="24"/>
          <w:szCs w:val="24"/>
          <w:lang w:val="en-GB"/>
        </w:rPr>
        <w:t xml:space="preserve"> soil organic material decomposition rate was measured.</w:t>
      </w:r>
      <w:r w:rsidRPr="00CF00B8">
        <w:rPr>
          <w:rFonts w:ascii="Times New Roman" w:hAnsi="Times New Roman"/>
          <w:kern w:val="0"/>
          <w:sz w:val="24"/>
          <w:szCs w:val="24"/>
          <w:lang w:val="en-US"/>
        </w:rPr>
        <w:t xml:space="preserve"> Two nylon tea bags (200 </w:t>
      </w:r>
      <w:r w:rsidRPr="00CF00B8">
        <w:rPr>
          <w:rFonts w:ascii="Times New Roman" w:hAnsi="Times New Roman"/>
          <w:kern w:val="0"/>
          <w:sz w:val="24"/>
          <w:szCs w:val="24"/>
          <w:lang w:val="pt-BR"/>
        </w:rPr>
        <w:t>μ</w:t>
      </w:r>
      <w:r w:rsidRPr="00CF00B8">
        <w:rPr>
          <w:rFonts w:ascii="Times New Roman" w:hAnsi="Times New Roman"/>
          <w:kern w:val="0"/>
          <w:sz w:val="24"/>
          <w:szCs w:val="24"/>
          <w:lang w:val="en-US"/>
        </w:rPr>
        <w:t>m mesh size), one containing green tea (EAN: 8 722700 055525; Lip-ton, Unilever, UK) and one containing rooibos (8 722700188438, Lipton, Unilever, UK), were deployed as pairs in</w:t>
      </w:r>
      <w:r w:rsidRPr="00CF00B8">
        <w:rPr>
          <w:rFonts w:ascii="Cambria Math" w:hAnsi="Cambria Math" w:cs="Cambria Math"/>
          <w:kern w:val="0"/>
          <w:sz w:val="24"/>
          <w:szCs w:val="24"/>
          <w:lang w:val="en-US"/>
        </w:rPr>
        <w:t>∼</w:t>
      </w:r>
      <w:r w:rsidRPr="00CF00B8">
        <w:rPr>
          <w:rFonts w:ascii="Times New Roman" w:hAnsi="Times New Roman"/>
          <w:kern w:val="0"/>
          <w:sz w:val="24"/>
          <w:szCs w:val="24"/>
          <w:lang w:val="en-US"/>
        </w:rPr>
        <w:t>8 cm soil depth, separated by</w:t>
      </w:r>
      <w:r w:rsidRPr="00CF00B8">
        <w:rPr>
          <w:rFonts w:ascii="Cambria Math" w:hAnsi="Cambria Math" w:cs="Cambria Math"/>
          <w:kern w:val="0"/>
          <w:sz w:val="24"/>
          <w:szCs w:val="24"/>
          <w:lang w:val="en-US"/>
        </w:rPr>
        <w:t>∼</w:t>
      </w:r>
      <w:r w:rsidRPr="00CF00B8">
        <w:rPr>
          <w:rFonts w:ascii="Times New Roman" w:hAnsi="Times New Roman"/>
          <w:kern w:val="0"/>
          <w:sz w:val="24"/>
          <w:szCs w:val="24"/>
          <w:lang w:val="en-US"/>
        </w:rPr>
        <w:t>5 cm. The initial weight of the contents was determined by subtracting the mean weight of 10 empty bags (</w:t>
      </w:r>
      <w:proofErr w:type="spellStart"/>
      <w:r w:rsidRPr="00CF00B8">
        <w:rPr>
          <w:rFonts w:ascii="Times New Roman" w:hAnsi="Times New Roman"/>
          <w:kern w:val="0"/>
          <w:sz w:val="24"/>
          <w:szCs w:val="24"/>
          <w:lang w:val="en-US"/>
        </w:rPr>
        <w:t>bag+string+label</w:t>
      </w:r>
      <w:proofErr w:type="spellEnd"/>
      <w:r w:rsidRPr="00CF00B8">
        <w:rPr>
          <w:rFonts w:ascii="Times New Roman" w:hAnsi="Times New Roman"/>
          <w:kern w:val="0"/>
          <w:sz w:val="24"/>
          <w:szCs w:val="24"/>
          <w:lang w:val="en-US"/>
        </w:rPr>
        <w:t>) from the weight of the intact tea bag prior to deployment (</w:t>
      </w:r>
      <w:proofErr w:type="spellStart"/>
      <w:r w:rsidRPr="00CF00B8">
        <w:rPr>
          <w:rFonts w:ascii="Times New Roman" w:hAnsi="Times New Roman"/>
          <w:kern w:val="0"/>
          <w:sz w:val="24"/>
          <w:szCs w:val="24"/>
          <w:lang w:val="en-US"/>
        </w:rPr>
        <w:t>content+bag+string+label</w:t>
      </w:r>
      <w:proofErr w:type="spellEnd"/>
      <w:r w:rsidRPr="00CF00B8">
        <w:rPr>
          <w:rFonts w:ascii="Times New Roman" w:hAnsi="Times New Roman"/>
          <w:kern w:val="0"/>
          <w:sz w:val="24"/>
          <w:szCs w:val="24"/>
          <w:lang w:val="en-US"/>
        </w:rPr>
        <w:t xml:space="preserve">). </w:t>
      </w:r>
      <w:r>
        <w:rPr>
          <w:rFonts w:ascii="Times New Roman" w:hAnsi="Times New Roman"/>
          <w:kern w:val="0"/>
          <w:sz w:val="24"/>
          <w:szCs w:val="24"/>
          <w:lang w:val="en-GB"/>
        </w:rPr>
        <w:t xml:space="preserve">One pair (first sampling) and two pairs (second sampling) of tea bags were burned at each </w:t>
      </w:r>
      <w:r w:rsidRPr="00CF00B8">
        <w:rPr>
          <w:rFonts w:ascii="Times New Roman" w:hAnsi="Times New Roman"/>
          <w:lang w:val="en-US"/>
        </w:rPr>
        <w:t>sampling station</w:t>
      </w:r>
      <w:r w:rsidR="00950F54">
        <w:rPr>
          <w:rFonts w:ascii="Times New Roman" w:hAnsi="Times New Roman"/>
          <w:lang w:val="en-US"/>
        </w:rPr>
        <w:t>.</w:t>
      </w:r>
      <w:r>
        <w:rPr>
          <w:rFonts w:ascii="Times New Roman" w:hAnsi="Times New Roman"/>
          <w:kern w:val="0"/>
          <w:sz w:val="24"/>
          <w:szCs w:val="24"/>
          <w:lang w:val="en-GB"/>
        </w:rPr>
        <w:t xml:space="preserve"> </w:t>
      </w:r>
      <w:r w:rsidRPr="00CF00B8">
        <w:rPr>
          <w:rFonts w:ascii="Times New Roman" w:hAnsi="Times New Roman"/>
          <w:kern w:val="0"/>
          <w:sz w:val="24"/>
          <w:szCs w:val="24"/>
          <w:lang w:val="en-GB"/>
        </w:rPr>
        <w:t>The tea bags were retrieved after</w:t>
      </w:r>
      <w:r w:rsidR="00950F54" w:rsidRPr="00950F54">
        <w:rPr>
          <w:rFonts w:ascii="Times New Roman" w:hAnsi="Times New Roman"/>
          <w:sz w:val="24"/>
          <w:szCs w:val="24"/>
          <w:lang w:val="en-US"/>
        </w:rPr>
        <w:t xml:space="preserve"> </w:t>
      </w:r>
      <w:r w:rsidR="00950F54">
        <w:rPr>
          <w:rFonts w:ascii="Times New Roman" w:hAnsi="Times New Roman"/>
          <w:sz w:val="24"/>
          <w:szCs w:val="24"/>
          <w:lang w:val="en-US"/>
        </w:rPr>
        <w:t>approximately</w:t>
      </w:r>
      <w:r w:rsidR="00950F54" w:rsidRPr="00CF00B8">
        <w:rPr>
          <w:rFonts w:ascii="Times New Roman" w:hAnsi="Times New Roman"/>
          <w:kern w:val="0"/>
          <w:sz w:val="24"/>
          <w:szCs w:val="24"/>
          <w:lang w:val="en-GB"/>
        </w:rPr>
        <w:t xml:space="preserve"> </w:t>
      </w:r>
      <w:r w:rsidRPr="00CF00B8">
        <w:rPr>
          <w:rFonts w:ascii="Times New Roman" w:hAnsi="Times New Roman"/>
          <w:kern w:val="0"/>
          <w:sz w:val="24"/>
          <w:szCs w:val="24"/>
          <w:lang w:val="en-GB"/>
        </w:rPr>
        <w:t>90 days and oven‐dried for at least 48 h at 70°C, weighed after removal of adhered soil particles. Decomposition rate constant (K</w:t>
      </w:r>
      <w:r w:rsidRPr="00CF00B8">
        <w:rPr>
          <w:rFonts w:ascii="Times New Roman" w:hAnsi="Times New Roman"/>
          <w:kern w:val="0"/>
          <w:sz w:val="24"/>
          <w:szCs w:val="24"/>
          <w:vertAlign w:val="subscript"/>
          <w:lang w:val="en-GB"/>
        </w:rPr>
        <w:t>TBI</w:t>
      </w:r>
      <w:r w:rsidRPr="00CF00B8">
        <w:rPr>
          <w:rFonts w:ascii="Times New Roman" w:hAnsi="Times New Roman"/>
          <w:kern w:val="0"/>
          <w:sz w:val="24"/>
          <w:szCs w:val="24"/>
          <w:lang w:val="en-GB"/>
        </w:rPr>
        <w:t xml:space="preserve">) and stabilization factor (S) were calculated using the </w:t>
      </w:r>
      <w:hyperlink r:id="rId10" w:history="1">
        <w:r w:rsidRPr="00CF00B8">
          <w:rPr>
            <w:rFonts w:ascii="Times New Roman" w:hAnsi="Times New Roman"/>
            <w:kern w:val="0"/>
            <w:sz w:val="24"/>
            <w:szCs w:val="24"/>
            <w:lang w:val="en-US"/>
          </w:rPr>
          <w:t>formulas</w:t>
        </w:r>
      </w:hyperlink>
      <w:r w:rsidRPr="00CF00B8">
        <w:rPr>
          <w:rFonts w:ascii="Times New Roman" w:hAnsi="Times New Roman"/>
          <w:kern w:val="0"/>
          <w:sz w:val="24"/>
          <w:szCs w:val="24"/>
          <w:lang w:val="en-GB"/>
        </w:rPr>
        <w:t xml:space="preserve"> provided by </w:t>
      </w:r>
      <w:proofErr w:type="spellStart"/>
      <w:r w:rsidRPr="00CF00B8">
        <w:rPr>
          <w:rFonts w:ascii="Times New Roman" w:hAnsi="Times New Roman"/>
          <w:kern w:val="0"/>
          <w:sz w:val="24"/>
          <w:szCs w:val="24"/>
          <w:lang w:val="en-GB"/>
        </w:rPr>
        <w:t>Keuskamp</w:t>
      </w:r>
      <w:proofErr w:type="spellEnd"/>
      <w:r w:rsidRPr="00CF00B8">
        <w:rPr>
          <w:rFonts w:ascii="Times New Roman" w:hAnsi="Times New Roman"/>
          <w:kern w:val="0"/>
          <w:sz w:val="24"/>
          <w:szCs w:val="24"/>
          <w:lang w:val="en-GB"/>
        </w:rPr>
        <w:t xml:space="preserve"> et al. (2013).</w:t>
      </w:r>
    </w:p>
    <w:p w14:paraId="2BCA4D20" w14:textId="0F80F83F" w:rsidR="00804610" w:rsidRPr="00CF00B8" w:rsidRDefault="00950F54" w:rsidP="00A66451">
      <w:pPr>
        <w:jc w:val="both"/>
        <w:rPr>
          <w:rFonts w:ascii="Times New Roman" w:hAnsi="Times New Roman"/>
          <w:sz w:val="24"/>
          <w:szCs w:val="24"/>
          <w:lang w:val="en-US"/>
        </w:rPr>
      </w:pPr>
      <w:r w:rsidRPr="00CF00B8">
        <w:rPr>
          <w:rFonts w:ascii="Times New Roman" w:hAnsi="Times New Roman"/>
          <w:sz w:val="24"/>
          <w:szCs w:val="24"/>
          <w:lang w:val="en-GB"/>
        </w:rPr>
        <w:t xml:space="preserve">Approximately after animal spend one year inside each fence area </w:t>
      </w:r>
      <w:r>
        <w:rPr>
          <w:rFonts w:ascii="Times New Roman" w:hAnsi="Times New Roman"/>
          <w:sz w:val="24"/>
          <w:szCs w:val="24"/>
          <w:lang w:val="en-US"/>
        </w:rPr>
        <w:t xml:space="preserve">a </w:t>
      </w:r>
      <w:r w:rsidR="00804610" w:rsidRPr="00CF00B8">
        <w:rPr>
          <w:rFonts w:ascii="Times New Roman" w:hAnsi="Times New Roman"/>
          <w:sz w:val="24"/>
          <w:szCs w:val="24"/>
          <w:lang w:val="en-US"/>
        </w:rPr>
        <w:t>composted soil sample were taken. Composted soil samples were formed by 5 samples taken in a circumference of 5 m of diameter arrow each sampling points. Soil samples were taken in open areas not under vegetation and eviting special situations as organic material accumulation under dead trees or stony areas. From each compose sample a tube of 5 ml was taken with clean spoon and frozen as soon as possible for molecular analysis. 50ml tube were frozen for enzymatic activity and the rest were air dry for chemical analysis.</w:t>
      </w:r>
    </w:p>
    <w:p w14:paraId="2F1599A4" w14:textId="77777777" w:rsidR="00804610" w:rsidRPr="00CF00B8" w:rsidRDefault="00804610" w:rsidP="00A66451">
      <w:pPr>
        <w:jc w:val="both"/>
        <w:rPr>
          <w:rFonts w:ascii="Times New Roman" w:hAnsi="Times New Roman"/>
          <w:sz w:val="24"/>
          <w:szCs w:val="24"/>
          <w:lang w:val="en-GB"/>
        </w:rPr>
      </w:pPr>
    </w:p>
    <w:p w14:paraId="17F5613E" w14:textId="373C81BC" w:rsidR="00804610" w:rsidRPr="00CF00B8" w:rsidRDefault="00303518" w:rsidP="00A66451">
      <w:pPr>
        <w:jc w:val="both"/>
        <w:rPr>
          <w:rFonts w:ascii="Times New Roman" w:hAnsi="Times New Roman"/>
          <w:sz w:val="24"/>
          <w:szCs w:val="24"/>
          <w:lang w:val="en-GB"/>
        </w:rPr>
      </w:pPr>
      <w:r w:rsidRPr="00CF00B8">
        <w:rPr>
          <w:rFonts w:ascii="Times New Roman" w:hAnsi="Times New Roman"/>
          <w:sz w:val="24"/>
          <w:szCs w:val="24"/>
          <w:lang w:val="en-GB"/>
        </w:rPr>
        <w:lastRenderedPageBreak/>
        <w:t>SOIL</w:t>
      </w:r>
      <w:r>
        <w:rPr>
          <w:rFonts w:ascii="Times New Roman" w:hAnsi="Times New Roman"/>
          <w:sz w:val="24"/>
          <w:szCs w:val="24"/>
          <w:lang w:val="en-GB"/>
        </w:rPr>
        <w:t xml:space="preserve"> Microbiome </w:t>
      </w:r>
    </w:p>
    <w:p w14:paraId="17319EF9" w14:textId="0410E965" w:rsidR="00303518" w:rsidRPr="00303518" w:rsidRDefault="00BC2B18" w:rsidP="00A66451">
      <w:pPr>
        <w:jc w:val="both"/>
        <w:rPr>
          <w:rFonts w:ascii="Times New Roman" w:hAnsi="Times New Roman"/>
          <w:sz w:val="24"/>
          <w:szCs w:val="24"/>
          <w:lang w:val="en-GB"/>
        </w:rPr>
      </w:pPr>
      <w:r w:rsidRPr="00C27D90">
        <w:rPr>
          <w:rFonts w:ascii="Times New Roman" w:hAnsi="Times New Roman"/>
          <w:color w:val="FF0000"/>
          <w:sz w:val="24"/>
          <w:szCs w:val="24"/>
          <w:lang w:val="en-US"/>
        </w:rPr>
        <w:t xml:space="preserve">In order to characterize bacterial and fungal microbial communities associated with the soil samples, the 16S rRNA and ITS marker regions were selected. </w:t>
      </w:r>
      <w:r w:rsidR="00303518">
        <w:rPr>
          <w:rFonts w:ascii="Times New Roman" w:hAnsi="Times New Roman"/>
          <w:sz w:val="24"/>
          <w:szCs w:val="24"/>
          <w:lang w:val="en-GB"/>
        </w:rPr>
        <w:t>T</w:t>
      </w:r>
      <w:r w:rsidR="00303518" w:rsidRPr="00303518">
        <w:rPr>
          <w:rFonts w:ascii="Times New Roman" w:hAnsi="Times New Roman"/>
          <w:sz w:val="24"/>
          <w:szCs w:val="24"/>
          <w:lang w:val="en-GB"/>
        </w:rPr>
        <w:t xml:space="preserve">otal soil DNA was extracted from </w:t>
      </w:r>
      <w:r w:rsidR="00303518" w:rsidRPr="00303518">
        <w:rPr>
          <w:rFonts w:ascii="Times New Roman" w:hAnsi="Times New Roman"/>
          <w:color w:val="FF0000"/>
          <w:sz w:val="24"/>
          <w:szCs w:val="24"/>
          <w:lang w:val="en-GB"/>
        </w:rPr>
        <w:t xml:space="preserve">0.25 g of sieved soil samples using </w:t>
      </w:r>
      <w:r w:rsidR="00303518" w:rsidRPr="00A66451">
        <w:rPr>
          <w:rFonts w:ascii="Times New Roman" w:hAnsi="Times New Roman"/>
          <w:strike/>
          <w:color w:val="FF0000"/>
          <w:sz w:val="24"/>
          <w:szCs w:val="24"/>
          <w:lang w:val="en-GB"/>
        </w:rPr>
        <w:t xml:space="preserve">the </w:t>
      </w:r>
      <w:proofErr w:type="spellStart"/>
      <w:r w:rsidR="00303518" w:rsidRPr="00A66451">
        <w:rPr>
          <w:rFonts w:ascii="Times New Roman" w:hAnsi="Times New Roman"/>
          <w:strike/>
          <w:color w:val="FF0000"/>
          <w:sz w:val="24"/>
          <w:szCs w:val="24"/>
          <w:lang w:val="en-GB"/>
        </w:rPr>
        <w:t>DNeasy</w:t>
      </w:r>
      <w:proofErr w:type="spellEnd"/>
      <w:r w:rsidR="00303518" w:rsidRPr="00A66451">
        <w:rPr>
          <w:rFonts w:ascii="Times New Roman" w:hAnsi="Times New Roman"/>
          <w:strike/>
          <w:color w:val="FF0000"/>
          <w:sz w:val="24"/>
          <w:szCs w:val="24"/>
          <w:lang w:val="en-GB"/>
        </w:rPr>
        <w:t xml:space="preserve">® </w:t>
      </w:r>
      <w:proofErr w:type="spellStart"/>
      <w:r w:rsidR="00303518" w:rsidRPr="00A66451">
        <w:rPr>
          <w:rFonts w:ascii="Times New Roman" w:hAnsi="Times New Roman"/>
          <w:strike/>
          <w:color w:val="FF0000"/>
          <w:sz w:val="24"/>
          <w:szCs w:val="24"/>
          <w:lang w:val="en-GB"/>
        </w:rPr>
        <w:t>PowerSoil</w:t>
      </w:r>
      <w:proofErr w:type="spellEnd"/>
      <w:r w:rsidR="00303518" w:rsidRPr="00A66451">
        <w:rPr>
          <w:rFonts w:ascii="Times New Roman" w:hAnsi="Times New Roman"/>
          <w:strike/>
          <w:color w:val="FF0000"/>
          <w:sz w:val="24"/>
          <w:szCs w:val="24"/>
          <w:lang w:val="en-GB"/>
        </w:rPr>
        <w:t>® Kit (Qiagen Inc., Mississauga, ON, Canada)</w:t>
      </w:r>
      <w:r w:rsidR="00303518" w:rsidRPr="00303518">
        <w:rPr>
          <w:rFonts w:ascii="Times New Roman" w:hAnsi="Times New Roman"/>
          <w:sz w:val="24"/>
          <w:szCs w:val="24"/>
          <w:lang w:val="en-GB"/>
        </w:rPr>
        <w:t xml:space="preserve"> according to the manufacturer's instructions. The quality of the DNA extracts was assessed using a </w:t>
      </w:r>
      <w:proofErr w:type="spellStart"/>
      <w:r w:rsidR="00303518" w:rsidRPr="00303518">
        <w:rPr>
          <w:rFonts w:ascii="Times New Roman" w:hAnsi="Times New Roman"/>
          <w:sz w:val="24"/>
          <w:szCs w:val="24"/>
          <w:lang w:val="en-GB"/>
        </w:rPr>
        <w:t>NanoDrop</w:t>
      </w:r>
      <w:proofErr w:type="spellEnd"/>
      <w:r w:rsidR="00303518" w:rsidRPr="00303518">
        <w:rPr>
          <w:rFonts w:ascii="Times New Roman" w:hAnsi="Times New Roman"/>
          <w:sz w:val="24"/>
          <w:szCs w:val="24"/>
          <w:lang w:val="en-GB"/>
        </w:rPr>
        <w:t xml:space="preserve"> spectrophotometer (Thermo Fisher Scientific, DE, United States), and the extracts were then stored at -80 °C for further analysis.</w:t>
      </w:r>
    </w:p>
    <w:p w14:paraId="4729B6D2" w14:textId="23FA1720" w:rsidR="00D85ED2" w:rsidRPr="00A66451" w:rsidRDefault="00303518" w:rsidP="00A66451">
      <w:pPr>
        <w:jc w:val="both"/>
        <w:rPr>
          <w:rFonts w:ascii="Times New Roman" w:hAnsi="Times New Roman"/>
          <w:color w:val="00B0F0"/>
          <w:sz w:val="24"/>
          <w:szCs w:val="24"/>
          <w:lang w:val="en-GB"/>
        </w:rPr>
      </w:pPr>
      <w:r w:rsidRPr="00A66451">
        <w:rPr>
          <w:rFonts w:ascii="Times New Roman" w:hAnsi="Times New Roman"/>
          <w:color w:val="00B0F0"/>
          <w:sz w:val="24"/>
          <w:szCs w:val="24"/>
          <w:lang w:val="en-GB"/>
        </w:rPr>
        <w:t xml:space="preserve">The extracted DNA was processed for </w:t>
      </w:r>
      <w:r w:rsidR="00A66451" w:rsidRPr="00A66451">
        <w:rPr>
          <w:rFonts w:ascii="Times New Roman" w:hAnsi="Times New Roman"/>
          <w:color w:val="00B0F0"/>
          <w:sz w:val="24"/>
          <w:szCs w:val="24"/>
          <w:lang w:val="en-GB"/>
        </w:rPr>
        <w:t xml:space="preserve">sequenced through the Illumina </w:t>
      </w:r>
      <w:proofErr w:type="spellStart"/>
      <w:r w:rsidR="00A66451" w:rsidRPr="00A66451">
        <w:rPr>
          <w:rFonts w:ascii="Times New Roman" w:hAnsi="Times New Roman"/>
          <w:color w:val="00B0F0"/>
          <w:sz w:val="24"/>
          <w:szCs w:val="24"/>
          <w:lang w:val="en-GB"/>
        </w:rPr>
        <w:t>MiSeq</w:t>
      </w:r>
      <w:proofErr w:type="spellEnd"/>
      <w:r w:rsidR="00A66451" w:rsidRPr="00A66451">
        <w:rPr>
          <w:rFonts w:ascii="Times New Roman" w:hAnsi="Times New Roman"/>
          <w:color w:val="00B0F0"/>
          <w:sz w:val="24"/>
          <w:szCs w:val="24"/>
          <w:lang w:val="en-GB"/>
        </w:rPr>
        <w:t xml:space="preserve"> platform at the Genomics Unit of the Institute of Parasitology and Biomedicine López-</w:t>
      </w:r>
      <w:proofErr w:type="spellStart"/>
      <w:r w:rsidR="00A66451" w:rsidRPr="00A66451">
        <w:rPr>
          <w:rFonts w:ascii="Times New Roman" w:hAnsi="Times New Roman"/>
          <w:color w:val="00B0F0"/>
          <w:sz w:val="24"/>
          <w:szCs w:val="24"/>
          <w:lang w:val="en-GB"/>
        </w:rPr>
        <w:t>Neyra</w:t>
      </w:r>
      <w:proofErr w:type="spellEnd"/>
      <w:r w:rsidR="00FE09CD" w:rsidRPr="00A66451">
        <w:rPr>
          <w:rFonts w:ascii="Times New Roman" w:hAnsi="Times New Roman"/>
          <w:color w:val="00B0F0"/>
          <w:sz w:val="24"/>
          <w:szCs w:val="24"/>
          <w:lang w:val="en-GB"/>
        </w:rPr>
        <w:t>.</w:t>
      </w:r>
      <w:r w:rsidRPr="00A66451">
        <w:rPr>
          <w:rFonts w:ascii="Times New Roman" w:hAnsi="Times New Roman"/>
          <w:color w:val="00B0F0"/>
          <w:sz w:val="24"/>
          <w:szCs w:val="24"/>
          <w:lang w:val="en-GB"/>
        </w:rPr>
        <w:t xml:space="preserve"> </w:t>
      </w:r>
      <w:r w:rsidR="00FE09CD" w:rsidRPr="00A66451">
        <w:rPr>
          <w:rFonts w:ascii="Times New Roman" w:hAnsi="Times New Roman"/>
          <w:color w:val="00B0F0"/>
          <w:sz w:val="24"/>
          <w:szCs w:val="24"/>
          <w:lang w:val="en-US"/>
        </w:rPr>
        <w:t xml:space="preserve">Libraries were prepared following the two-step PCR Illumina protocol using custom primers amplifying the 16S rRNA V4 region and the ITS4 region </w:t>
      </w:r>
      <w:r w:rsidRPr="00A66451">
        <w:rPr>
          <w:rFonts w:ascii="Times New Roman" w:hAnsi="Times New Roman"/>
          <w:color w:val="00B0F0"/>
          <w:sz w:val="24"/>
          <w:szCs w:val="24"/>
          <w:lang w:val="en-GB"/>
        </w:rPr>
        <w:t xml:space="preserve">Amplicon libraries were generated through a two-step PCR strategy. In the first step, a 10 µL reaction volume containing 1X KAPA HiFi </w:t>
      </w:r>
      <w:proofErr w:type="spellStart"/>
      <w:r w:rsidRPr="00A66451">
        <w:rPr>
          <w:rFonts w:ascii="Times New Roman" w:hAnsi="Times New Roman"/>
          <w:color w:val="00B0F0"/>
          <w:sz w:val="24"/>
          <w:szCs w:val="24"/>
          <w:lang w:val="en-GB"/>
        </w:rPr>
        <w:t>HotStart</w:t>
      </w:r>
      <w:proofErr w:type="spellEnd"/>
      <w:r w:rsidRPr="00A66451">
        <w:rPr>
          <w:rFonts w:ascii="Times New Roman" w:hAnsi="Times New Roman"/>
          <w:color w:val="00B0F0"/>
          <w:sz w:val="24"/>
          <w:szCs w:val="24"/>
          <w:lang w:val="en-GB"/>
        </w:rPr>
        <w:t xml:space="preserve"> </w:t>
      </w:r>
      <w:proofErr w:type="spellStart"/>
      <w:r w:rsidRPr="00A66451">
        <w:rPr>
          <w:rFonts w:ascii="Times New Roman" w:hAnsi="Times New Roman"/>
          <w:color w:val="00B0F0"/>
          <w:sz w:val="24"/>
          <w:szCs w:val="24"/>
          <w:lang w:val="en-GB"/>
        </w:rPr>
        <w:t>ReadyMix</w:t>
      </w:r>
      <w:proofErr w:type="spellEnd"/>
      <w:r w:rsidRPr="00A66451">
        <w:rPr>
          <w:rFonts w:ascii="Times New Roman" w:hAnsi="Times New Roman"/>
          <w:color w:val="00B0F0"/>
          <w:sz w:val="24"/>
          <w:szCs w:val="24"/>
          <w:lang w:val="en-GB"/>
        </w:rPr>
        <w:t xml:space="preserve"> DNA polymerase (Roche Diagnostics, West Sussex, United Kingdom), 0.2 µM forward and reverse primers, and 10 ng of template DNA was used. The PCRs were performed in triplicate and then pooled together. In the second PCR step, dual combinatorial indices and Illumina sequencing adapters were attached using the </w:t>
      </w:r>
      <w:proofErr w:type="spellStart"/>
      <w:r w:rsidRPr="00A66451">
        <w:rPr>
          <w:rFonts w:ascii="Times New Roman" w:hAnsi="Times New Roman"/>
          <w:color w:val="00B0F0"/>
          <w:sz w:val="24"/>
          <w:szCs w:val="24"/>
          <w:lang w:val="en-GB"/>
        </w:rPr>
        <w:t>Nextera</w:t>
      </w:r>
      <w:proofErr w:type="spellEnd"/>
      <w:r w:rsidRPr="00A66451">
        <w:rPr>
          <w:rFonts w:ascii="Times New Roman" w:hAnsi="Times New Roman"/>
          <w:color w:val="00B0F0"/>
          <w:sz w:val="24"/>
          <w:szCs w:val="24"/>
          <w:lang w:val="en-GB"/>
        </w:rPr>
        <w:t xml:space="preserve"> XT v2 index kit. All PCRs were validated by visualizing the amplicons on a 1.8% (w/v) agarose gel and purified using the </w:t>
      </w:r>
      <w:proofErr w:type="spellStart"/>
      <w:r w:rsidRPr="00A66451">
        <w:rPr>
          <w:rFonts w:ascii="Times New Roman" w:hAnsi="Times New Roman"/>
          <w:color w:val="00B0F0"/>
          <w:sz w:val="24"/>
          <w:szCs w:val="24"/>
          <w:lang w:val="en-GB"/>
        </w:rPr>
        <w:t>NucleoMag</w:t>
      </w:r>
      <w:proofErr w:type="spellEnd"/>
      <w:r w:rsidRPr="00A66451">
        <w:rPr>
          <w:rFonts w:ascii="Times New Roman" w:hAnsi="Times New Roman"/>
          <w:color w:val="00B0F0"/>
          <w:sz w:val="24"/>
          <w:szCs w:val="24"/>
          <w:lang w:val="en-GB"/>
        </w:rPr>
        <w:t>® NGS Clean-up and Size Select Kit (</w:t>
      </w:r>
      <w:proofErr w:type="spellStart"/>
      <w:r w:rsidRPr="00A66451">
        <w:rPr>
          <w:rFonts w:ascii="Times New Roman" w:hAnsi="Times New Roman"/>
          <w:color w:val="00B0F0"/>
          <w:sz w:val="24"/>
          <w:szCs w:val="24"/>
          <w:lang w:val="en-GB"/>
        </w:rPr>
        <w:t>Macherey</w:t>
      </w:r>
      <w:proofErr w:type="spellEnd"/>
      <w:r w:rsidRPr="00A66451">
        <w:rPr>
          <w:rFonts w:ascii="Times New Roman" w:hAnsi="Times New Roman"/>
          <w:color w:val="00B0F0"/>
          <w:sz w:val="24"/>
          <w:szCs w:val="24"/>
          <w:lang w:val="en-GB"/>
        </w:rPr>
        <w:t xml:space="preserve">-Nagel, </w:t>
      </w:r>
      <w:proofErr w:type="spellStart"/>
      <w:r w:rsidRPr="00A66451">
        <w:rPr>
          <w:rFonts w:ascii="Times New Roman" w:hAnsi="Times New Roman"/>
          <w:color w:val="00B0F0"/>
          <w:sz w:val="24"/>
          <w:szCs w:val="24"/>
          <w:lang w:val="en-GB"/>
        </w:rPr>
        <w:t>Düren</w:t>
      </w:r>
      <w:proofErr w:type="spellEnd"/>
      <w:r w:rsidRPr="00A66451">
        <w:rPr>
          <w:rFonts w:ascii="Times New Roman" w:hAnsi="Times New Roman"/>
          <w:color w:val="00B0F0"/>
          <w:sz w:val="24"/>
          <w:szCs w:val="24"/>
          <w:lang w:val="en-GB"/>
        </w:rPr>
        <w:t xml:space="preserve">, Germany). The concentrations of the purified amplicons were measured using a Qubit® fluorometer (Thermo). The amplicons were equimolarly pooled, and the final library mix was </w:t>
      </w:r>
      <w:proofErr w:type="spellStart"/>
      <w:r w:rsidRPr="00A66451">
        <w:rPr>
          <w:rFonts w:ascii="Times New Roman" w:hAnsi="Times New Roman"/>
          <w:color w:val="00B0F0"/>
          <w:sz w:val="24"/>
          <w:szCs w:val="24"/>
          <w:lang w:val="en-GB"/>
        </w:rPr>
        <w:t>analyzed</w:t>
      </w:r>
      <w:proofErr w:type="spellEnd"/>
      <w:r w:rsidRPr="00A66451">
        <w:rPr>
          <w:rFonts w:ascii="Times New Roman" w:hAnsi="Times New Roman"/>
          <w:color w:val="00B0F0"/>
          <w:sz w:val="24"/>
          <w:szCs w:val="24"/>
          <w:lang w:val="en-GB"/>
        </w:rPr>
        <w:t xml:space="preserve"> for quality and size distribution using a Bioanalyzer HS DNA chip (Agilent, Santa Clara, United States). The library pool was then diluted and denatured according to the Illumina </w:t>
      </w:r>
      <w:proofErr w:type="spellStart"/>
      <w:r w:rsidRPr="00A66451">
        <w:rPr>
          <w:rFonts w:ascii="Times New Roman" w:hAnsi="Times New Roman"/>
          <w:color w:val="00B0F0"/>
          <w:sz w:val="24"/>
          <w:szCs w:val="24"/>
          <w:lang w:val="en-GB"/>
        </w:rPr>
        <w:t>MiSeq</w:t>
      </w:r>
      <w:proofErr w:type="spellEnd"/>
      <w:r w:rsidRPr="00A66451">
        <w:rPr>
          <w:rFonts w:ascii="Times New Roman" w:hAnsi="Times New Roman"/>
          <w:color w:val="00B0F0"/>
          <w:sz w:val="24"/>
          <w:szCs w:val="24"/>
          <w:lang w:val="en-GB"/>
        </w:rPr>
        <w:t xml:space="preserve"> library preparation guide. The paired-end sequencing of 300 x 2 </w:t>
      </w:r>
      <w:proofErr w:type="spellStart"/>
      <w:r w:rsidRPr="00A66451">
        <w:rPr>
          <w:rFonts w:ascii="Times New Roman" w:hAnsi="Times New Roman"/>
          <w:color w:val="00B0F0"/>
          <w:sz w:val="24"/>
          <w:szCs w:val="24"/>
          <w:lang w:val="en-GB"/>
        </w:rPr>
        <w:t>nt</w:t>
      </w:r>
      <w:proofErr w:type="spellEnd"/>
      <w:r w:rsidRPr="00A66451">
        <w:rPr>
          <w:rFonts w:ascii="Times New Roman" w:hAnsi="Times New Roman"/>
          <w:color w:val="00B0F0"/>
          <w:sz w:val="24"/>
          <w:szCs w:val="24"/>
          <w:lang w:val="en-GB"/>
        </w:rPr>
        <w:t xml:space="preserve"> was performed on a </w:t>
      </w:r>
      <w:proofErr w:type="spellStart"/>
      <w:r w:rsidRPr="00A66451">
        <w:rPr>
          <w:rFonts w:ascii="Times New Roman" w:hAnsi="Times New Roman"/>
          <w:color w:val="00B0F0"/>
          <w:sz w:val="24"/>
          <w:szCs w:val="24"/>
          <w:lang w:val="en-GB"/>
        </w:rPr>
        <w:t>MiSeq</w:t>
      </w:r>
      <w:proofErr w:type="spellEnd"/>
      <w:r w:rsidRPr="00A66451">
        <w:rPr>
          <w:rFonts w:ascii="Times New Roman" w:hAnsi="Times New Roman"/>
          <w:color w:val="00B0F0"/>
          <w:sz w:val="24"/>
          <w:szCs w:val="24"/>
          <w:lang w:val="en-GB"/>
        </w:rPr>
        <w:t xml:space="preserve"> sequencer at the IPBLN Genomics Facility (CSIC, Granada, Spain). The samples were demultiplexed, and the barcodes were removed, resulting in individual per-sample </w:t>
      </w:r>
      <w:proofErr w:type="spellStart"/>
      <w:r w:rsidRPr="00A66451">
        <w:rPr>
          <w:rFonts w:ascii="Times New Roman" w:hAnsi="Times New Roman"/>
          <w:color w:val="00B0F0"/>
          <w:sz w:val="24"/>
          <w:szCs w:val="24"/>
          <w:lang w:val="en-GB"/>
        </w:rPr>
        <w:t>fastq</w:t>
      </w:r>
      <w:proofErr w:type="spellEnd"/>
      <w:r w:rsidRPr="00A66451">
        <w:rPr>
          <w:rFonts w:ascii="Times New Roman" w:hAnsi="Times New Roman"/>
          <w:color w:val="00B0F0"/>
          <w:sz w:val="24"/>
          <w:szCs w:val="24"/>
          <w:lang w:val="en-GB"/>
        </w:rPr>
        <w:t xml:space="preserve"> files from the sequencing facility.</w:t>
      </w:r>
    </w:p>
    <w:p w14:paraId="42C9E8A7" w14:textId="77777777" w:rsidR="00303518" w:rsidRPr="00303518" w:rsidRDefault="00303518" w:rsidP="00A66451">
      <w:pPr>
        <w:spacing w:before="100" w:beforeAutospacing="1" w:after="100" w:afterAutospacing="1" w:line="240" w:lineRule="auto"/>
        <w:jc w:val="both"/>
        <w:rPr>
          <w:rFonts w:ascii="Times New Roman" w:hAnsi="Times New Roman"/>
          <w:kern w:val="0"/>
          <w:sz w:val="24"/>
          <w:szCs w:val="24"/>
          <w:lang w:val="en-US" w:eastAsia="es-ES"/>
        </w:rPr>
      </w:pPr>
      <w:r w:rsidRPr="00303518">
        <w:rPr>
          <w:rFonts w:ascii="Times New Roman" w:hAnsi="Times New Roman"/>
          <w:kern w:val="0"/>
          <w:sz w:val="24"/>
          <w:szCs w:val="24"/>
          <w:lang w:val="en-US" w:eastAsia="es-ES"/>
        </w:rPr>
        <w:t xml:space="preserve">Bioinformatic analyses </w:t>
      </w:r>
    </w:p>
    <w:p w14:paraId="56EF3851" w14:textId="4C55EA0F" w:rsidR="00303518" w:rsidRPr="00303518" w:rsidRDefault="00303518" w:rsidP="00A66451">
      <w:pPr>
        <w:spacing w:before="100" w:beforeAutospacing="1" w:after="100" w:afterAutospacing="1" w:line="240" w:lineRule="auto"/>
        <w:jc w:val="both"/>
        <w:rPr>
          <w:rFonts w:ascii="Times New Roman" w:hAnsi="Times New Roman"/>
          <w:color w:val="FF0000"/>
          <w:kern w:val="0"/>
          <w:sz w:val="24"/>
          <w:szCs w:val="24"/>
          <w:lang w:val="en-US" w:eastAsia="es-ES"/>
        </w:rPr>
      </w:pPr>
      <w:r w:rsidRPr="00303518">
        <w:rPr>
          <w:rFonts w:ascii="Times New Roman" w:hAnsi="Times New Roman"/>
          <w:color w:val="FF0000"/>
          <w:kern w:val="0"/>
          <w:sz w:val="24"/>
          <w:szCs w:val="24"/>
          <w:lang w:val="en-US" w:eastAsia="es-ES"/>
        </w:rPr>
        <w:t xml:space="preserve">The initial 4 617 181 </w:t>
      </w:r>
      <w:proofErr w:type="spellStart"/>
      <w:r w:rsidRPr="00303518">
        <w:rPr>
          <w:rFonts w:ascii="Times New Roman" w:hAnsi="Times New Roman"/>
          <w:color w:val="FF0000"/>
          <w:kern w:val="0"/>
          <w:sz w:val="24"/>
          <w:szCs w:val="24"/>
          <w:lang w:val="en-US" w:eastAsia="es-ES"/>
        </w:rPr>
        <w:t>MiSeq</w:t>
      </w:r>
      <w:proofErr w:type="spellEnd"/>
      <w:r w:rsidRPr="00303518">
        <w:rPr>
          <w:rFonts w:ascii="Times New Roman" w:hAnsi="Times New Roman"/>
          <w:color w:val="FF0000"/>
          <w:kern w:val="0"/>
          <w:sz w:val="24"/>
          <w:szCs w:val="24"/>
          <w:lang w:val="en-US" w:eastAsia="es-ES"/>
        </w:rPr>
        <w:t xml:space="preserve"> sequences were analyzed with the amplicon sequence variant (ASV, hereafter) analysis pipeline known as Divisive Amplicon Denoising Algorithm (DADA2 v. 1.8.</w:t>
      </w:r>
      <w:r w:rsidR="00FE09CD" w:rsidRPr="00FE09CD">
        <w:rPr>
          <w:rFonts w:ascii="Times New Roman" w:hAnsi="Times New Roman"/>
          <w:color w:val="FF0000"/>
          <w:kern w:val="0"/>
          <w:sz w:val="24"/>
          <w:szCs w:val="24"/>
          <w:lang w:val="en-US" w:eastAsia="es-ES"/>
        </w:rPr>
        <w:t xml:space="preserve"> USING QUIME II </w:t>
      </w:r>
      <w:r w:rsidRPr="00303518">
        <w:rPr>
          <w:rFonts w:ascii="Times New Roman" w:hAnsi="Times New Roman"/>
          <w:color w:val="FF0000"/>
          <w:kern w:val="0"/>
          <w:sz w:val="24"/>
          <w:szCs w:val="24"/>
          <w:lang w:val="en-US" w:eastAsia="es-ES"/>
        </w:rPr>
        <w:t>Briefly, forward and reverse sequences were trimmed to 295 and 290 bp, respectively, primers removed and a quality score set up to a minimum of 2. Sequences were dereplicated to keep unique sequences, and the error rate model inferred and used to implement the sample inference algorithm to remove Illumina sequencing errors. Forward and reverse reads were merged and the sequence abundance table generated. Chimeric sequences based on the local dataset were removed (5.06 % of quality filtered and merged reads). DADA2 gave 860 ASVs comprising 3 443 644 non-chimeric reads. The taxonomic assignation was determined for each ASV against the 16S SILVA release 132 ([38] accessed 09/2018) using the RDP algorithm [39].</w:t>
      </w:r>
      <w:r w:rsidR="00FE09CD" w:rsidRPr="00FE09CD">
        <w:rPr>
          <w:rFonts w:ascii="Times New Roman" w:hAnsi="Times New Roman"/>
          <w:color w:val="FF0000"/>
          <w:kern w:val="0"/>
          <w:sz w:val="24"/>
          <w:szCs w:val="24"/>
          <w:lang w:val="en-US" w:eastAsia="es-ES"/>
        </w:rPr>
        <w:t xml:space="preserve"> And UNIT for ITS</w:t>
      </w:r>
    </w:p>
    <w:p w14:paraId="3250599D" w14:textId="11B5B46C" w:rsidR="00303518" w:rsidRPr="00303518" w:rsidRDefault="00303518" w:rsidP="00A66451">
      <w:pPr>
        <w:spacing w:before="100" w:beforeAutospacing="1" w:after="100" w:afterAutospacing="1" w:line="240" w:lineRule="auto"/>
        <w:jc w:val="both"/>
        <w:rPr>
          <w:rFonts w:ascii="Times New Roman" w:hAnsi="Times New Roman"/>
          <w:kern w:val="0"/>
          <w:sz w:val="24"/>
          <w:szCs w:val="24"/>
          <w:lang w:val="en-US" w:eastAsia="es-ES"/>
        </w:rPr>
      </w:pPr>
      <w:r w:rsidRPr="00303518">
        <w:rPr>
          <w:rFonts w:ascii="Times New Roman" w:hAnsi="Times New Roman"/>
          <w:kern w:val="0"/>
          <w:sz w:val="24"/>
          <w:szCs w:val="24"/>
          <w:lang w:val="en-US" w:eastAsia="es-ES"/>
        </w:rPr>
        <w:t>With 3 295 241 reads, we finally obtained 58 VT,</w:t>
      </w:r>
    </w:p>
    <w:p w14:paraId="78D6F4EC" w14:textId="77777777" w:rsidR="00B903E0" w:rsidRDefault="00B903E0" w:rsidP="00A66451">
      <w:pPr>
        <w:spacing w:before="100" w:beforeAutospacing="1" w:after="100" w:afterAutospacing="1" w:line="240" w:lineRule="auto"/>
        <w:jc w:val="both"/>
        <w:rPr>
          <w:rFonts w:ascii="Times New Roman" w:hAnsi="Times New Roman"/>
          <w:i/>
          <w:color w:val="00B0F0"/>
          <w:kern w:val="0"/>
          <w:sz w:val="24"/>
          <w:szCs w:val="24"/>
          <w:lang w:val="en-US" w:eastAsia="es-ES"/>
        </w:rPr>
      </w:pPr>
    </w:p>
    <w:p w14:paraId="138AB0ED" w14:textId="5EAB9DF0" w:rsidR="00303518" w:rsidRPr="00FE09CD" w:rsidRDefault="00303518" w:rsidP="00A66451">
      <w:pPr>
        <w:spacing w:before="100" w:beforeAutospacing="1" w:after="100" w:afterAutospacing="1" w:line="240" w:lineRule="auto"/>
        <w:jc w:val="both"/>
        <w:rPr>
          <w:rFonts w:ascii="Times New Roman" w:hAnsi="Times New Roman"/>
          <w:i/>
          <w:color w:val="00B0F0"/>
          <w:kern w:val="0"/>
          <w:sz w:val="24"/>
          <w:szCs w:val="24"/>
          <w:lang w:val="en-US" w:eastAsia="es-ES"/>
        </w:rPr>
      </w:pPr>
      <w:r w:rsidRPr="00303518">
        <w:rPr>
          <w:rFonts w:ascii="Times New Roman" w:hAnsi="Times New Roman"/>
          <w:i/>
          <w:color w:val="00B0F0"/>
          <w:kern w:val="0"/>
          <w:sz w:val="24"/>
          <w:szCs w:val="24"/>
          <w:lang w:val="en-US" w:eastAsia="es-ES"/>
        </w:rPr>
        <w:lastRenderedPageBreak/>
        <w:t xml:space="preserve">Statistical analyses </w:t>
      </w:r>
    </w:p>
    <w:p w14:paraId="2D5C2EDF" w14:textId="77777777" w:rsidR="00FE09CD" w:rsidRPr="00FE09CD" w:rsidRDefault="00FE09CD" w:rsidP="00A66451">
      <w:pPr>
        <w:spacing w:before="100" w:beforeAutospacing="1" w:after="100" w:afterAutospacing="1" w:line="240" w:lineRule="auto"/>
        <w:jc w:val="both"/>
        <w:rPr>
          <w:rFonts w:ascii="Times New Roman" w:hAnsi="Times New Roman"/>
          <w:i/>
          <w:color w:val="00B0F0"/>
          <w:kern w:val="0"/>
          <w:sz w:val="24"/>
          <w:szCs w:val="24"/>
          <w:lang w:val="en-US" w:eastAsia="es-ES"/>
        </w:rPr>
      </w:pPr>
      <w:r w:rsidRPr="00FE09CD">
        <w:rPr>
          <w:rFonts w:ascii="Times New Roman" w:hAnsi="Times New Roman"/>
          <w:i/>
          <w:color w:val="00B0F0"/>
          <w:kern w:val="0"/>
          <w:sz w:val="24"/>
          <w:szCs w:val="24"/>
          <w:highlight w:val="yellow"/>
          <w:lang w:val="en-US" w:eastAsia="es-ES"/>
        </w:rPr>
        <w:t xml:space="preserve">QM and </w:t>
      </w:r>
      <w:proofErr w:type="spellStart"/>
      <w:r w:rsidRPr="00FE09CD">
        <w:rPr>
          <w:rFonts w:ascii="Times New Roman" w:hAnsi="Times New Roman"/>
          <w:i/>
          <w:color w:val="00B0F0"/>
          <w:kern w:val="0"/>
          <w:sz w:val="24"/>
          <w:szCs w:val="24"/>
          <w:highlight w:val="yellow"/>
          <w:lang w:val="en-US" w:eastAsia="es-ES"/>
        </w:rPr>
        <w:t>Muela</w:t>
      </w:r>
      <w:proofErr w:type="spellEnd"/>
      <w:r w:rsidRPr="00FE09CD">
        <w:rPr>
          <w:rFonts w:ascii="Times New Roman" w:hAnsi="Times New Roman"/>
          <w:i/>
          <w:color w:val="00B0F0"/>
          <w:kern w:val="0"/>
          <w:sz w:val="24"/>
          <w:szCs w:val="24"/>
          <w:highlight w:val="yellow"/>
          <w:lang w:val="en-US" w:eastAsia="es-ES"/>
        </w:rPr>
        <w:t xml:space="preserve"> results were </w:t>
      </w:r>
      <w:proofErr w:type="spellStart"/>
      <w:r w:rsidRPr="00FE09CD">
        <w:rPr>
          <w:rFonts w:ascii="Times New Roman" w:hAnsi="Times New Roman"/>
          <w:i/>
          <w:color w:val="00B0F0"/>
          <w:kern w:val="0"/>
          <w:sz w:val="24"/>
          <w:szCs w:val="24"/>
          <w:highlight w:val="yellow"/>
          <w:lang w:val="en-US" w:eastAsia="es-ES"/>
        </w:rPr>
        <w:t>analysed</w:t>
      </w:r>
      <w:proofErr w:type="spellEnd"/>
      <w:r w:rsidRPr="00FE09CD">
        <w:rPr>
          <w:rFonts w:ascii="Times New Roman" w:hAnsi="Times New Roman"/>
          <w:i/>
          <w:color w:val="00B0F0"/>
          <w:kern w:val="0"/>
          <w:sz w:val="24"/>
          <w:szCs w:val="24"/>
          <w:highlight w:val="yellow"/>
          <w:lang w:val="en-US" w:eastAsia="es-ES"/>
        </w:rPr>
        <w:t xml:space="preserve"> separately.</w:t>
      </w:r>
    </w:p>
    <w:p w14:paraId="4AB231B0" w14:textId="6789D278" w:rsidR="00303518" w:rsidRPr="00303518" w:rsidRDefault="00303518" w:rsidP="00A66451">
      <w:pPr>
        <w:spacing w:before="100" w:beforeAutospacing="1" w:after="100" w:afterAutospacing="1" w:line="240" w:lineRule="auto"/>
        <w:jc w:val="both"/>
        <w:rPr>
          <w:rFonts w:ascii="Times New Roman" w:hAnsi="Times New Roman"/>
          <w:color w:val="00B0F0"/>
          <w:kern w:val="0"/>
          <w:sz w:val="24"/>
          <w:szCs w:val="24"/>
          <w:lang w:val="en-US" w:eastAsia="es-ES"/>
        </w:rPr>
      </w:pPr>
      <w:r w:rsidRPr="00303518">
        <w:rPr>
          <w:rFonts w:ascii="Times New Roman" w:hAnsi="Times New Roman"/>
          <w:color w:val="00B0F0"/>
          <w:kern w:val="0"/>
          <w:sz w:val="24"/>
          <w:szCs w:val="24"/>
          <w:lang w:val="en-US" w:eastAsia="es-ES"/>
        </w:rPr>
        <w:t xml:space="preserve">The diversity coverage of the sequencing was checked by visualizing rarefaction curves by means of </w:t>
      </w:r>
      <w:proofErr w:type="spellStart"/>
      <w:r w:rsidRPr="00303518">
        <w:rPr>
          <w:rFonts w:ascii="Times New Roman" w:hAnsi="Times New Roman"/>
          <w:color w:val="00B0F0"/>
          <w:kern w:val="0"/>
          <w:sz w:val="24"/>
          <w:szCs w:val="24"/>
          <w:lang w:val="en-US" w:eastAsia="es-ES"/>
        </w:rPr>
        <w:t>rarecu</w:t>
      </w:r>
      <w:bookmarkStart w:id="1" w:name="_GoBack"/>
      <w:bookmarkEnd w:id="1"/>
      <w:r w:rsidRPr="00303518">
        <w:rPr>
          <w:rFonts w:ascii="Times New Roman" w:hAnsi="Times New Roman"/>
          <w:color w:val="00B0F0"/>
          <w:kern w:val="0"/>
          <w:sz w:val="24"/>
          <w:szCs w:val="24"/>
          <w:lang w:val="en-US" w:eastAsia="es-ES"/>
        </w:rPr>
        <w:t>rve</w:t>
      </w:r>
      <w:proofErr w:type="spellEnd"/>
      <w:r w:rsidRPr="00303518">
        <w:rPr>
          <w:rFonts w:ascii="Times New Roman" w:hAnsi="Times New Roman"/>
          <w:color w:val="00B0F0"/>
          <w:kern w:val="0"/>
          <w:sz w:val="24"/>
          <w:szCs w:val="24"/>
          <w:lang w:val="en-US" w:eastAsia="es-ES"/>
        </w:rPr>
        <w:t xml:space="preserve"> function (vegan R package, [45]). </w:t>
      </w:r>
    </w:p>
    <w:p w14:paraId="3129129E" w14:textId="77777777" w:rsidR="00303518" w:rsidRPr="00303518" w:rsidRDefault="00303518" w:rsidP="00A66451">
      <w:pPr>
        <w:spacing w:before="100" w:beforeAutospacing="1" w:after="100" w:afterAutospacing="1" w:line="240" w:lineRule="auto"/>
        <w:jc w:val="both"/>
        <w:rPr>
          <w:rFonts w:ascii="Times New Roman" w:hAnsi="Times New Roman"/>
          <w:color w:val="00B0F0"/>
          <w:kern w:val="0"/>
          <w:sz w:val="24"/>
          <w:szCs w:val="24"/>
          <w:lang w:val="en-US" w:eastAsia="es-ES"/>
        </w:rPr>
      </w:pPr>
      <w:r w:rsidRPr="00303518">
        <w:rPr>
          <w:rFonts w:ascii="Times New Roman" w:hAnsi="Times New Roman"/>
          <w:color w:val="00B0F0"/>
          <w:kern w:val="0"/>
          <w:sz w:val="24"/>
          <w:szCs w:val="24"/>
          <w:lang w:val="en-US" w:eastAsia="es-ES"/>
        </w:rPr>
        <w:t xml:space="preserve">To build the VT abundance matrix, read counts per VT and sample were used as a proxy of abundance. The VT abundance matrix was subjected to </w:t>
      </w:r>
      <w:r w:rsidRPr="00303518">
        <w:rPr>
          <w:rFonts w:ascii="Times New Roman" w:hAnsi="Times New Roman"/>
          <w:color w:val="00B0F0"/>
          <w:kern w:val="0"/>
          <w:sz w:val="24"/>
          <w:szCs w:val="24"/>
          <w:highlight w:val="yellow"/>
          <w:lang w:val="en-US" w:eastAsia="es-ES"/>
        </w:rPr>
        <w:t>Hellinger transformation for subsequent analyses</w:t>
      </w:r>
      <w:r w:rsidRPr="00303518">
        <w:rPr>
          <w:rFonts w:ascii="Times New Roman" w:hAnsi="Times New Roman"/>
          <w:color w:val="00B0F0"/>
          <w:kern w:val="0"/>
          <w:sz w:val="24"/>
          <w:szCs w:val="24"/>
          <w:lang w:val="en-US" w:eastAsia="es-ES"/>
        </w:rPr>
        <w:t xml:space="preserve"> [46]. </w:t>
      </w:r>
    </w:p>
    <w:p w14:paraId="03CF17BD" w14:textId="438A8E4E" w:rsidR="00303518" w:rsidRPr="00303518" w:rsidRDefault="00303518" w:rsidP="00A66451">
      <w:pPr>
        <w:spacing w:before="100" w:beforeAutospacing="1" w:after="100" w:afterAutospacing="1" w:line="240" w:lineRule="auto"/>
        <w:jc w:val="both"/>
        <w:rPr>
          <w:rFonts w:ascii="Times New Roman" w:hAnsi="Times New Roman"/>
          <w:color w:val="00B0F0"/>
          <w:kern w:val="0"/>
          <w:sz w:val="24"/>
          <w:szCs w:val="24"/>
          <w:lang w:val="en-US" w:eastAsia="es-ES"/>
        </w:rPr>
      </w:pPr>
      <w:r w:rsidRPr="00303518">
        <w:rPr>
          <w:rFonts w:ascii="Times New Roman" w:hAnsi="Times New Roman"/>
          <w:color w:val="00B0F0"/>
          <w:kern w:val="0"/>
          <w:sz w:val="24"/>
          <w:szCs w:val="24"/>
          <w:lang w:val="en-US" w:eastAsia="es-ES"/>
        </w:rPr>
        <w:t xml:space="preserve">The VT abundance matrix was relativized to total row sums and used to obtain </w:t>
      </w:r>
      <w:r w:rsidRPr="00303518">
        <w:rPr>
          <w:rFonts w:ascii="Times New Roman" w:hAnsi="Times New Roman"/>
          <w:color w:val="00B0F0"/>
          <w:kern w:val="0"/>
          <w:sz w:val="24"/>
          <w:szCs w:val="24"/>
          <w:highlight w:val="yellow"/>
          <w:lang w:val="en-US" w:eastAsia="es-ES"/>
        </w:rPr>
        <w:t>VT richness, Simpson (1-D) dominance and Shannon indices at a sample level</w:t>
      </w:r>
      <w:r w:rsidRPr="00303518">
        <w:rPr>
          <w:rFonts w:ascii="Times New Roman" w:hAnsi="Times New Roman"/>
          <w:color w:val="00B0F0"/>
          <w:kern w:val="0"/>
          <w:sz w:val="24"/>
          <w:szCs w:val="24"/>
          <w:lang w:val="en-US" w:eastAsia="es-ES"/>
        </w:rPr>
        <w:t>. The phylogenetic diversity was obtained by calculating the standardized effect size of the mean pairwise phylogenetic distance (</w:t>
      </w:r>
      <w:proofErr w:type="spellStart"/>
      <w:r w:rsidRPr="00303518">
        <w:rPr>
          <w:rFonts w:ascii="Times New Roman" w:hAnsi="Times New Roman"/>
          <w:color w:val="00B0F0"/>
          <w:kern w:val="0"/>
          <w:sz w:val="24"/>
          <w:szCs w:val="24"/>
          <w:lang w:val="en-US" w:eastAsia="es-ES"/>
        </w:rPr>
        <w:t>ses.mpd</w:t>
      </w:r>
      <w:proofErr w:type="spellEnd"/>
      <w:r w:rsidRPr="00303518">
        <w:rPr>
          <w:rFonts w:ascii="Times New Roman" w:hAnsi="Times New Roman"/>
          <w:color w:val="00B0F0"/>
          <w:kern w:val="0"/>
          <w:sz w:val="24"/>
          <w:szCs w:val="24"/>
          <w:lang w:val="en-US" w:eastAsia="es-ES"/>
        </w:rPr>
        <w:t>) of AM fungal communities [47]. For that, the most abundant ASV per VT was selected as representative sequences and aligned using MAFFT 7.0. Tamura-</w:t>
      </w:r>
      <w:proofErr w:type="spellStart"/>
      <w:r w:rsidRPr="00303518">
        <w:rPr>
          <w:rFonts w:ascii="Times New Roman" w:hAnsi="Times New Roman"/>
          <w:color w:val="00B0F0"/>
          <w:kern w:val="0"/>
          <w:sz w:val="24"/>
          <w:szCs w:val="24"/>
          <w:lang w:val="en-US" w:eastAsia="es-ES"/>
        </w:rPr>
        <w:t>Nei</w:t>
      </w:r>
      <w:proofErr w:type="spellEnd"/>
      <w:r w:rsidRPr="00303518">
        <w:rPr>
          <w:rFonts w:ascii="Times New Roman" w:hAnsi="Times New Roman"/>
          <w:color w:val="00B0F0"/>
          <w:kern w:val="0"/>
          <w:sz w:val="24"/>
          <w:szCs w:val="24"/>
          <w:lang w:val="en-US" w:eastAsia="es-ES"/>
        </w:rPr>
        <w:t xml:space="preserve"> nucleotide substitution model</w:t>
      </w:r>
      <w:r w:rsidRPr="00FE09CD">
        <w:rPr>
          <w:rFonts w:ascii="Times New Roman" w:hAnsi="Times New Roman"/>
          <w:color w:val="00B0F0"/>
          <w:kern w:val="0"/>
          <w:sz w:val="24"/>
          <w:szCs w:val="24"/>
          <w:lang w:val="en-US" w:eastAsia="es-ES"/>
        </w:rPr>
        <w:t xml:space="preserve"> </w:t>
      </w:r>
      <w:r w:rsidRPr="00303518">
        <w:rPr>
          <w:rFonts w:ascii="Times New Roman" w:hAnsi="Times New Roman"/>
          <w:color w:val="00B0F0"/>
          <w:kern w:val="0"/>
          <w:sz w:val="24"/>
          <w:szCs w:val="24"/>
          <w:lang w:val="en-US" w:eastAsia="es-ES"/>
        </w:rPr>
        <w:t xml:space="preserve">with a discrete gamma distribution was found to be the best fitted using MEGA X [48], and it was used to correct the evolutionary distance matrix between aligned sequences. The </w:t>
      </w:r>
      <w:proofErr w:type="spellStart"/>
      <w:r w:rsidRPr="00303518">
        <w:rPr>
          <w:rFonts w:ascii="Times New Roman" w:hAnsi="Times New Roman"/>
          <w:color w:val="00B0F0"/>
          <w:kern w:val="0"/>
          <w:sz w:val="24"/>
          <w:szCs w:val="24"/>
          <w:lang w:val="en-US" w:eastAsia="es-ES"/>
        </w:rPr>
        <w:t>ses.mpd</w:t>
      </w:r>
      <w:proofErr w:type="spellEnd"/>
      <w:r w:rsidRPr="00303518">
        <w:rPr>
          <w:rFonts w:ascii="Times New Roman" w:hAnsi="Times New Roman"/>
          <w:color w:val="00B0F0"/>
          <w:kern w:val="0"/>
          <w:sz w:val="24"/>
          <w:szCs w:val="24"/>
          <w:lang w:val="en-US" w:eastAsia="es-ES"/>
        </w:rPr>
        <w:t xml:space="preserve"> was calculated using the VT abundance matrix plus the evolutionary distance matrix of the VTs in each sample and compared to 999 null communities obtained using the </w:t>
      </w:r>
      <w:proofErr w:type="spellStart"/>
      <w:r w:rsidRPr="00303518">
        <w:rPr>
          <w:rFonts w:ascii="Times New Roman" w:hAnsi="Times New Roman"/>
          <w:color w:val="00B0F0"/>
          <w:kern w:val="0"/>
          <w:sz w:val="24"/>
          <w:szCs w:val="24"/>
          <w:lang w:val="en-US" w:eastAsia="es-ES"/>
        </w:rPr>
        <w:t>independentswap</w:t>
      </w:r>
      <w:proofErr w:type="spellEnd"/>
      <w:r w:rsidRPr="00303518">
        <w:rPr>
          <w:rFonts w:ascii="Times New Roman" w:hAnsi="Times New Roman"/>
          <w:color w:val="00B0F0"/>
          <w:kern w:val="0"/>
          <w:sz w:val="24"/>
          <w:szCs w:val="24"/>
          <w:lang w:val="en-US" w:eastAsia="es-ES"/>
        </w:rPr>
        <w:t xml:space="preserve"> algorithm maintaining species occurrence frequency and sample species richness (</w:t>
      </w:r>
      <w:proofErr w:type="spellStart"/>
      <w:r w:rsidRPr="00303518">
        <w:rPr>
          <w:rFonts w:ascii="Times New Roman" w:hAnsi="Times New Roman"/>
          <w:color w:val="00B0F0"/>
          <w:kern w:val="0"/>
          <w:sz w:val="24"/>
          <w:szCs w:val="24"/>
          <w:lang w:val="en-US" w:eastAsia="es-ES"/>
        </w:rPr>
        <w:t>ses.mpd</w:t>
      </w:r>
      <w:proofErr w:type="spellEnd"/>
      <w:r w:rsidRPr="00303518">
        <w:rPr>
          <w:rFonts w:ascii="Times New Roman" w:hAnsi="Times New Roman"/>
          <w:color w:val="00B0F0"/>
          <w:kern w:val="0"/>
          <w:sz w:val="24"/>
          <w:szCs w:val="24"/>
          <w:lang w:val="en-US" w:eastAsia="es-ES"/>
        </w:rPr>
        <w:t xml:space="preserve"> function, picante R package, [49]. The mean values of </w:t>
      </w:r>
      <w:proofErr w:type="spellStart"/>
      <w:r w:rsidRPr="00303518">
        <w:rPr>
          <w:rFonts w:ascii="Times New Roman" w:hAnsi="Times New Roman"/>
          <w:color w:val="00B0F0"/>
          <w:kern w:val="0"/>
          <w:sz w:val="24"/>
          <w:szCs w:val="24"/>
          <w:lang w:val="en-US" w:eastAsia="es-ES"/>
        </w:rPr>
        <w:t>ses.mpd</w:t>
      </w:r>
      <w:proofErr w:type="spellEnd"/>
      <w:r w:rsidRPr="00303518">
        <w:rPr>
          <w:rFonts w:ascii="Times New Roman" w:hAnsi="Times New Roman"/>
          <w:color w:val="00B0F0"/>
          <w:kern w:val="0"/>
          <w:sz w:val="24"/>
          <w:szCs w:val="24"/>
          <w:lang w:val="en-US" w:eastAsia="es-ES"/>
        </w:rPr>
        <w:t xml:space="preserve"> per treatment were then used to judge the clustering or segregation against null communities. Significance of the calculated index was assessed with t test. </w:t>
      </w:r>
    </w:p>
    <w:p w14:paraId="3ACE6D93" w14:textId="77777777" w:rsidR="00303518" w:rsidRPr="00303518" w:rsidRDefault="00303518" w:rsidP="00A66451">
      <w:pPr>
        <w:spacing w:before="100" w:beforeAutospacing="1" w:after="100" w:afterAutospacing="1" w:line="240" w:lineRule="auto"/>
        <w:jc w:val="both"/>
        <w:rPr>
          <w:rFonts w:ascii="Times New Roman" w:hAnsi="Times New Roman"/>
          <w:color w:val="00B0F0"/>
          <w:kern w:val="0"/>
          <w:sz w:val="24"/>
          <w:szCs w:val="24"/>
          <w:lang w:val="en-US" w:eastAsia="es-ES"/>
        </w:rPr>
      </w:pPr>
      <w:r w:rsidRPr="00303518">
        <w:rPr>
          <w:rFonts w:ascii="Times New Roman" w:hAnsi="Times New Roman"/>
          <w:color w:val="00B0F0"/>
          <w:kern w:val="0"/>
          <w:sz w:val="24"/>
          <w:szCs w:val="24"/>
          <w:lang w:val="en-US" w:eastAsia="es-ES"/>
        </w:rPr>
        <w:t xml:space="preserve">The spatial distribution of samples was decomposed via Principal Coordinates of </w:t>
      </w:r>
      <w:proofErr w:type="spellStart"/>
      <w:r w:rsidRPr="00303518">
        <w:rPr>
          <w:rFonts w:ascii="Times New Roman" w:hAnsi="Times New Roman"/>
          <w:color w:val="00B0F0"/>
          <w:kern w:val="0"/>
          <w:sz w:val="24"/>
          <w:szCs w:val="24"/>
          <w:lang w:val="en-US" w:eastAsia="es-ES"/>
        </w:rPr>
        <w:t>Neighbour</w:t>
      </w:r>
      <w:proofErr w:type="spellEnd"/>
      <w:r w:rsidRPr="00303518">
        <w:rPr>
          <w:rFonts w:ascii="Times New Roman" w:hAnsi="Times New Roman"/>
          <w:color w:val="00B0F0"/>
          <w:kern w:val="0"/>
          <w:sz w:val="24"/>
          <w:szCs w:val="24"/>
          <w:lang w:val="en-US" w:eastAsia="es-ES"/>
        </w:rPr>
        <w:t xml:space="preserve"> Matrices (PCNM). The significance of those PCNM axes with positive eigenvalues on VT abundance distribution was evaluated by means of permutational multivariate analysis of variance (PERMANOVA, McArdle and Anderson 2001, </w:t>
      </w:r>
      <w:proofErr w:type="spellStart"/>
      <w:r w:rsidRPr="00303518">
        <w:rPr>
          <w:rFonts w:ascii="Times New Roman" w:hAnsi="Times New Roman"/>
          <w:color w:val="00B0F0"/>
          <w:kern w:val="0"/>
          <w:sz w:val="24"/>
          <w:szCs w:val="24"/>
          <w:lang w:val="en-US" w:eastAsia="es-ES"/>
        </w:rPr>
        <w:t>adonis</w:t>
      </w:r>
      <w:proofErr w:type="spellEnd"/>
      <w:r w:rsidRPr="00303518">
        <w:rPr>
          <w:rFonts w:ascii="Times New Roman" w:hAnsi="Times New Roman"/>
          <w:color w:val="00B0F0"/>
          <w:kern w:val="0"/>
          <w:sz w:val="24"/>
          <w:szCs w:val="24"/>
          <w:lang w:val="en-US" w:eastAsia="es-ES"/>
        </w:rPr>
        <w:t xml:space="preserve"> function, vegan R package, [45]), using 999 permutations and Euclidean distance as measure of dissimilarity. This dissimilarity, as the abundance matrix was Hellinger-transformed, must be considered a Hellinger-based dissimilarity [46]. Those non-significant axes were discarded from further analyses. </w:t>
      </w:r>
    </w:p>
    <w:p w14:paraId="1C4E77EC" w14:textId="3FAA68B5" w:rsidR="00303518" w:rsidRPr="00303518" w:rsidRDefault="00303518" w:rsidP="00A66451">
      <w:pPr>
        <w:spacing w:before="100" w:beforeAutospacing="1" w:after="100" w:afterAutospacing="1" w:line="240" w:lineRule="auto"/>
        <w:jc w:val="both"/>
        <w:rPr>
          <w:rFonts w:ascii="Times New Roman" w:hAnsi="Times New Roman"/>
          <w:color w:val="00B0F0"/>
          <w:kern w:val="0"/>
          <w:sz w:val="24"/>
          <w:szCs w:val="24"/>
          <w:lang w:val="en-US" w:eastAsia="es-ES"/>
        </w:rPr>
      </w:pPr>
      <w:r w:rsidRPr="00303518">
        <w:rPr>
          <w:rFonts w:ascii="Times New Roman" w:hAnsi="Times New Roman"/>
          <w:color w:val="00B0F0"/>
          <w:kern w:val="0"/>
          <w:sz w:val="24"/>
          <w:szCs w:val="24"/>
          <w:lang w:val="en-US" w:eastAsia="es-ES"/>
        </w:rPr>
        <w:t xml:space="preserve">The impact of </w:t>
      </w:r>
      <w:r w:rsidR="00FE09CD" w:rsidRPr="00FE09CD">
        <w:rPr>
          <w:rFonts w:ascii="Times New Roman" w:hAnsi="Times New Roman"/>
          <w:color w:val="00B0F0"/>
          <w:kern w:val="0"/>
          <w:sz w:val="24"/>
          <w:szCs w:val="24"/>
          <w:lang w:val="en-US" w:eastAsia="es-ES"/>
        </w:rPr>
        <w:t xml:space="preserve">deer abundance treatment </w:t>
      </w:r>
      <w:r w:rsidRPr="00303518">
        <w:rPr>
          <w:rFonts w:ascii="Times New Roman" w:hAnsi="Times New Roman"/>
          <w:color w:val="00B0F0"/>
          <w:kern w:val="0"/>
          <w:sz w:val="24"/>
          <w:szCs w:val="24"/>
          <w:lang w:val="en-US" w:eastAsia="es-ES"/>
        </w:rPr>
        <w:t>on the mentioned diversity indices was tested via</w:t>
      </w:r>
      <w:r w:rsidR="007546BC">
        <w:rPr>
          <w:rFonts w:ascii="Times New Roman" w:hAnsi="Times New Roman"/>
          <w:color w:val="00B0F0"/>
          <w:kern w:val="0"/>
          <w:sz w:val="24"/>
          <w:szCs w:val="24"/>
          <w:lang w:val="en-US" w:eastAsia="es-ES"/>
        </w:rPr>
        <w:t xml:space="preserve"> GLMM</w:t>
      </w:r>
      <w:r w:rsidRPr="00303518">
        <w:rPr>
          <w:rFonts w:ascii="Times New Roman" w:hAnsi="Times New Roman"/>
          <w:color w:val="00B0F0"/>
          <w:kern w:val="0"/>
          <w:sz w:val="24"/>
          <w:szCs w:val="24"/>
          <w:lang w:val="en-US" w:eastAsia="es-ES"/>
        </w:rPr>
        <w:t xml:space="preserve">. </w:t>
      </w:r>
    </w:p>
    <w:p w14:paraId="095B5235" w14:textId="413F0585" w:rsidR="00303518" w:rsidRPr="00303518" w:rsidRDefault="00303518" w:rsidP="00A66451">
      <w:pPr>
        <w:spacing w:before="100" w:beforeAutospacing="1" w:after="100" w:afterAutospacing="1" w:line="240" w:lineRule="auto"/>
        <w:jc w:val="both"/>
        <w:rPr>
          <w:rFonts w:ascii="Times New Roman" w:hAnsi="Times New Roman"/>
          <w:color w:val="00B0F0"/>
          <w:kern w:val="0"/>
          <w:sz w:val="24"/>
          <w:szCs w:val="24"/>
          <w:highlight w:val="yellow"/>
          <w:lang w:val="en-US" w:eastAsia="es-ES"/>
        </w:rPr>
      </w:pPr>
      <w:r w:rsidRPr="00303518">
        <w:rPr>
          <w:rFonts w:ascii="Times New Roman" w:hAnsi="Times New Roman"/>
          <w:color w:val="00B0F0"/>
          <w:kern w:val="0"/>
          <w:sz w:val="24"/>
          <w:szCs w:val="24"/>
          <w:lang w:val="en-US" w:eastAsia="es-ES"/>
        </w:rPr>
        <w:t>The effects of the experimental variables</w:t>
      </w:r>
      <w:r w:rsidRPr="00303518">
        <w:rPr>
          <w:rFonts w:ascii="Times New Roman" w:hAnsi="Times New Roman"/>
          <w:color w:val="00B0F0"/>
          <w:kern w:val="0"/>
          <w:sz w:val="24"/>
          <w:szCs w:val="24"/>
          <w:highlight w:val="yellow"/>
          <w:lang w:val="en-US" w:eastAsia="es-ES"/>
        </w:rPr>
        <w:t xml:space="preserve">: </w:t>
      </w:r>
      <w:r w:rsidR="007546BC" w:rsidRPr="007546BC">
        <w:rPr>
          <w:rFonts w:ascii="Times New Roman" w:hAnsi="Times New Roman"/>
          <w:color w:val="00B0F0"/>
          <w:kern w:val="0"/>
          <w:sz w:val="24"/>
          <w:szCs w:val="24"/>
          <w:highlight w:val="yellow"/>
          <w:lang w:val="en-US" w:eastAsia="es-ES"/>
        </w:rPr>
        <w:t>deer density treatment</w:t>
      </w:r>
      <w:r w:rsidRPr="00303518">
        <w:rPr>
          <w:rFonts w:ascii="Times New Roman" w:hAnsi="Times New Roman"/>
          <w:color w:val="00B0F0"/>
          <w:kern w:val="0"/>
          <w:sz w:val="24"/>
          <w:szCs w:val="24"/>
          <w:highlight w:val="yellow"/>
          <w:lang w:val="en-US" w:eastAsia="es-ES"/>
        </w:rPr>
        <w:t xml:space="preserve">, </w:t>
      </w:r>
      <w:r w:rsidR="007546BC" w:rsidRPr="007546BC">
        <w:rPr>
          <w:rFonts w:ascii="Times New Roman" w:hAnsi="Times New Roman"/>
          <w:color w:val="00B0F0"/>
          <w:kern w:val="0"/>
          <w:sz w:val="24"/>
          <w:szCs w:val="24"/>
          <w:highlight w:val="yellow"/>
          <w:lang w:val="en-US" w:eastAsia="es-ES"/>
        </w:rPr>
        <w:t xml:space="preserve">soil Nitrogen and Phosphor content </w:t>
      </w:r>
      <w:r w:rsidRPr="00A40CB0">
        <w:rPr>
          <w:rFonts w:ascii="Times New Roman" w:hAnsi="Times New Roman"/>
          <w:color w:val="FF0000"/>
          <w:kern w:val="0"/>
          <w:sz w:val="24"/>
          <w:szCs w:val="24"/>
          <w:highlight w:val="yellow"/>
          <w:lang w:val="en-US" w:eastAsia="es-ES"/>
        </w:rPr>
        <w:t>and spatial position (PCNM axes),</w:t>
      </w:r>
      <w:r w:rsidRPr="00A40CB0">
        <w:rPr>
          <w:rFonts w:ascii="Times New Roman" w:hAnsi="Times New Roman"/>
          <w:color w:val="FF0000"/>
          <w:kern w:val="0"/>
          <w:sz w:val="24"/>
          <w:szCs w:val="24"/>
          <w:lang w:val="en-US" w:eastAsia="es-ES"/>
        </w:rPr>
        <w:t xml:space="preserve"> </w:t>
      </w:r>
      <w:r w:rsidRPr="00303518">
        <w:rPr>
          <w:rFonts w:ascii="Times New Roman" w:hAnsi="Times New Roman"/>
          <w:color w:val="00B0F0"/>
          <w:kern w:val="0"/>
          <w:sz w:val="24"/>
          <w:szCs w:val="24"/>
          <w:lang w:val="en-US" w:eastAsia="es-ES"/>
        </w:rPr>
        <w:t xml:space="preserve">and their interaction on community composition was addressed by means of PERMANOVA (999 permutations, Euclidean distance). As PERMANOVA is sensitive to changes in multivariate dispersion among samples, the </w:t>
      </w:r>
      <w:proofErr w:type="spellStart"/>
      <w:r w:rsidRPr="00303518">
        <w:rPr>
          <w:rFonts w:ascii="Times New Roman" w:hAnsi="Times New Roman"/>
          <w:color w:val="00B0F0"/>
          <w:kern w:val="0"/>
          <w:sz w:val="24"/>
          <w:szCs w:val="24"/>
          <w:lang w:val="en-US" w:eastAsia="es-ES"/>
        </w:rPr>
        <w:t>betadisper</w:t>
      </w:r>
      <w:proofErr w:type="spellEnd"/>
      <w:r w:rsidRPr="00303518">
        <w:rPr>
          <w:rFonts w:ascii="Times New Roman" w:hAnsi="Times New Roman"/>
          <w:color w:val="00B0F0"/>
          <w:kern w:val="0"/>
          <w:sz w:val="24"/>
          <w:szCs w:val="24"/>
          <w:lang w:val="en-US" w:eastAsia="es-ES"/>
        </w:rPr>
        <w:t xml:space="preserve"> function (vegan R package) was used to assess differences in multivariate dispersion across factor levels. When finding significant interactions across explanatory variables, partial PERMANOVAs were run for each factor level</w:t>
      </w:r>
      <w:r w:rsidRPr="00A40CB0">
        <w:rPr>
          <w:rFonts w:ascii="Times New Roman" w:hAnsi="Times New Roman"/>
          <w:color w:val="FF0000"/>
          <w:kern w:val="0"/>
          <w:sz w:val="24"/>
          <w:szCs w:val="24"/>
          <w:lang w:val="en-US" w:eastAsia="es-ES"/>
        </w:rPr>
        <w:t xml:space="preserve">. In the case of PCNM axes, their values were split in quartiles and analyzed in four different PERMANOVAs. </w:t>
      </w:r>
      <w:r w:rsidRPr="00303518">
        <w:rPr>
          <w:rFonts w:ascii="Times New Roman" w:hAnsi="Times New Roman"/>
          <w:color w:val="00B0F0"/>
          <w:kern w:val="0"/>
          <w:sz w:val="24"/>
          <w:szCs w:val="24"/>
          <w:lang w:val="en-US" w:eastAsia="es-ES"/>
        </w:rPr>
        <w:t>To visualize the found patterns, we used a redundancy analysis [52] ordination plot constraining by the mentioned experimental variables (</w:t>
      </w:r>
      <w:proofErr w:type="spellStart"/>
      <w:r w:rsidRPr="00303518">
        <w:rPr>
          <w:rFonts w:ascii="Times New Roman" w:hAnsi="Times New Roman"/>
          <w:color w:val="00B0F0"/>
          <w:kern w:val="0"/>
          <w:sz w:val="24"/>
          <w:szCs w:val="24"/>
          <w:lang w:val="en-US" w:eastAsia="es-ES"/>
        </w:rPr>
        <w:t>rda</w:t>
      </w:r>
      <w:proofErr w:type="spellEnd"/>
      <w:r w:rsidRPr="00303518">
        <w:rPr>
          <w:rFonts w:ascii="Times New Roman" w:hAnsi="Times New Roman"/>
          <w:color w:val="00B0F0"/>
          <w:kern w:val="0"/>
          <w:sz w:val="24"/>
          <w:szCs w:val="24"/>
          <w:lang w:val="en-US" w:eastAsia="es-ES"/>
        </w:rPr>
        <w:t xml:space="preserve"> function, vegan R package). </w:t>
      </w:r>
    </w:p>
    <w:p w14:paraId="26576E8E" w14:textId="77777777" w:rsidR="00D85ED2" w:rsidRPr="00CF00B8" w:rsidRDefault="00D85ED2" w:rsidP="00A66451">
      <w:pPr>
        <w:jc w:val="both"/>
        <w:rPr>
          <w:rFonts w:ascii="Times New Roman" w:hAnsi="Times New Roman"/>
          <w:sz w:val="24"/>
          <w:szCs w:val="24"/>
          <w:lang w:val="en-US"/>
        </w:rPr>
      </w:pPr>
    </w:p>
    <w:p w14:paraId="03391661" w14:textId="77777777" w:rsidR="00D85ED2" w:rsidRPr="00CF00B8" w:rsidRDefault="00D85ED2" w:rsidP="00A66451">
      <w:pPr>
        <w:jc w:val="both"/>
        <w:rPr>
          <w:rFonts w:ascii="Times New Roman" w:hAnsi="Times New Roman"/>
          <w:sz w:val="24"/>
          <w:szCs w:val="24"/>
          <w:lang w:val="en-US"/>
        </w:rPr>
      </w:pPr>
    </w:p>
    <w:p w14:paraId="401C4415" w14:textId="77777777" w:rsidR="00D85ED2" w:rsidRPr="00CF00B8" w:rsidRDefault="00D85ED2" w:rsidP="00A66451">
      <w:pPr>
        <w:spacing w:before="100" w:beforeAutospacing="1" w:after="100" w:afterAutospacing="1" w:line="240" w:lineRule="auto"/>
        <w:jc w:val="both"/>
        <w:rPr>
          <w:rFonts w:ascii="Times New Roman" w:hAnsi="Times New Roman"/>
          <w:sz w:val="24"/>
          <w:szCs w:val="24"/>
          <w:lang w:eastAsia="es-ES"/>
        </w:rPr>
      </w:pPr>
      <w:proofErr w:type="spellStart"/>
      <w:r w:rsidRPr="00CF00B8">
        <w:rPr>
          <w:rFonts w:ascii="Times New Roman" w:hAnsi="Times New Roman"/>
          <w:sz w:val="24"/>
          <w:szCs w:val="24"/>
          <w:lang w:eastAsia="es-ES"/>
        </w:rPr>
        <w:t>References</w:t>
      </w:r>
      <w:proofErr w:type="spellEnd"/>
      <w:r w:rsidRPr="00CF00B8">
        <w:rPr>
          <w:rFonts w:ascii="Times New Roman" w:hAnsi="Times New Roman"/>
          <w:sz w:val="24"/>
          <w:szCs w:val="24"/>
          <w:lang w:eastAsia="es-ES"/>
        </w:rPr>
        <w:t xml:space="preserve"> </w:t>
      </w:r>
    </w:p>
    <w:p w14:paraId="176C9FFE" w14:textId="77777777" w:rsidR="00D85ED2" w:rsidRPr="00CF00B8" w:rsidRDefault="00D85ED2" w:rsidP="00A66451">
      <w:pPr>
        <w:spacing w:before="100" w:beforeAutospacing="1" w:after="100" w:afterAutospacing="1" w:line="240" w:lineRule="auto"/>
        <w:jc w:val="both"/>
        <w:rPr>
          <w:rFonts w:ascii="Times New Roman" w:hAnsi="Times New Roman"/>
          <w:sz w:val="24"/>
          <w:szCs w:val="24"/>
          <w:lang w:val="en-US" w:eastAsia="es-ES"/>
        </w:rPr>
      </w:pPr>
      <w:proofErr w:type="spellStart"/>
      <w:r w:rsidRPr="00CF00B8">
        <w:rPr>
          <w:rFonts w:ascii="Times New Roman" w:hAnsi="Times New Roman"/>
          <w:sz w:val="24"/>
          <w:szCs w:val="24"/>
          <w:lang w:eastAsia="es-ES"/>
        </w:rPr>
        <w:t>Azorit</w:t>
      </w:r>
      <w:proofErr w:type="spellEnd"/>
      <w:r w:rsidRPr="00CF00B8">
        <w:rPr>
          <w:rFonts w:ascii="Times New Roman" w:hAnsi="Times New Roman"/>
          <w:sz w:val="24"/>
          <w:szCs w:val="24"/>
          <w:lang w:eastAsia="es-ES"/>
        </w:rPr>
        <w:t xml:space="preserve">, C., Olaya, A., Tellado, S., Carrasco, R., Moro, J. 2012. </w:t>
      </w:r>
      <w:r w:rsidRPr="00CF00B8">
        <w:rPr>
          <w:rFonts w:ascii="Times New Roman" w:hAnsi="Times New Roman"/>
          <w:sz w:val="24"/>
          <w:szCs w:val="24"/>
          <w:lang w:val="en-US" w:eastAsia="es-ES"/>
        </w:rPr>
        <w:t xml:space="preserve">Mandibular osteomyelitis in red deer (Cervus </w:t>
      </w:r>
      <w:proofErr w:type="spellStart"/>
      <w:r w:rsidRPr="00CF00B8">
        <w:rPr>
          <w:rFonts w:ascii="Times New Roman" w:hAnsi="Times New Roman"/>
          <w:sz w:val="24"/>
          <w:szCs w:val="24"/>
          <w:lang w:val="en-US" w:eastAsia="es-ES"/>
        </w:rPr>
        <w:t>elaphus</w:t>
      </w:r>
      <w:proofErr w:type="spellEnd"/>
      <w:r w:rsidRPr="00CF00B8">
        <w:rPr>
          <w:rFonts w:ascii="Times New Roman" w:hAnsi="Times New Roman"/>
          <w:sz w:val="24"/>
          <w:szCs w:val="24"/>
          <w:lang w:val="en-US" w:eastAsia="es-ES"/>
        </w:rPr>
        <w:t xml:space="preserve"> </w:t>
      </w:r>
      <w:proofErr w:type="spellStart"/>
      <w:r w:rsidRPr="00CF00B8">
        <w:rPr>
          <w:rFonts w:ascii="Times New Roman" w:hAnsi="Times New Roman"/>
          <w:sz w:val="24"/>
          <w:szCs w:val="24"/>
          <w:lang w:val="en-US" w:eastAsia="es-ES"/>
        </w:rPr>
        <w:t>hispanicus</w:t>
      </w:r>
      <w:proofErr w:type="spellEnd"/>
      <w:r w:rsidRPr="00CF00B8">
        <w:rPr>
          <w:rFonts w:ascii="Times New Roman" w:hAnsi="Times New Roman"/>
          <w:sz w:val="24"/>
          <w:szCs w:val="24"/>
          <w:lang w:val="en-US" w:eastAsia="es-ES"/>
        </w:rPr>
        <w:t>) and fallow deer (</w:t>
      </w:r>
      <w:proofErr w:type="spellStart"/>
      <w:r w:rsidRPr="00CF00B8">
        <w:rPr>
          <w:rFonts w:ascii="Times New Roman" w:hAnsi="Times New Roman"/>
          <w:sz w:val="24"/>
          <w:szCs w:val="24"/>
          <w:lang w:val="en-US" w:eastAsia="es-ES"/>
        </w:rPr>
        <w:t>Dama</w:t>
      </w:r>
      <w:proofErr w:type="spellEnd"/>
      <w:r w:rsidRPr="00CF00B8">
        <w:rPr>
          <w:rFonts w:ascii="Times New Roman" w:hAnsi="Times New Roman"/>
          <w:sz w:val="24"/>
          <w:szCs w:val="24"/>
          <w:lang w:val="en-US" w:eastAsia="es-ES"/>
        </w:rPr>
        <w:t xml:space="preserve"> </w:t>
      </w:r>
      <w:proofErr w:type="spellStart"/>
      <w:r w:rsidRPr="00CF00B8">
        <w:rPr>
          <w:rFonts w:ascii="Times New Roman" w:hAnsi="Times New Roman"/>
          <w:sz w:val="24"/>
          <w:szCs w:val="24"/>
          <w:lang w:val="en-US" w:eastAsia="es-ES"/>
        </w:rPr>
        <w:t>dama</w:t>
      </w:r>
      <w:proofErr w:type="spellEnd"/>
      <w:r w:rsidRPr="00CF00B8">
        <w:rPr>
          <w:rFonts w:ascii="Times New Roman" w:hAnsi="Times New Roman"/>
          <w:sz w:val="24"/>
          <w:szCs w:val="24"/>
          <w:lang w:val="en-US" w:eastAsia="es-ES"/>
        </w:rPr>
        <w:t xml:space="preserve">): occurrence and associated factors in free-living populations in southern Spain. Journal of Wildlife Diseases,48(1), 77-86. </w:t>
      </w:r>
    </w:p>
    <w:p w14:paraId="3D428CE5" w14:textId="77777777" w:rsidR="00D85ED2" w:rsidRPr="00CF00B8" w:rsidRDefault="00D85ED2" w:rsidP="00A66451">
      <w:pPr>
        <w:spacing w:before="100" w:beforeAutospacing="1" w:after="100" w:afterAutospacing="1" w:line="240" w:lineRule="auto"/>
        <w:jc w:val="both"/>
        <w:rPr>
          <w:rFonts w:ascii="Times New Roman" w:hAnsi="Times New Roman"/>
          <w:sz w:val="24"/>
          <w:szCs w:val="24"/>
          <w:lang w:eastAsia="es-ES"/>
        </w:rPr>
      </w:pPr>
      <w:r w:rsidRPr="00CF00B8">
        <w:rPr>
          <w:rFonts w:ascii="Times New Roman" w:hAnsi="Times New Roman"/>
          <w:sz w:val="24"/>
          <w:szCs w:val="24"/>
          <w:lang w:val="en-US" w:eastAsia="es-ES"/>
        </w:rPr>
        <w:t xml:space="preserve">Borkowski, J., </w:t>
      </w:r>
      <w:proofErr w:type="spellStart"/>
      <w:r w:rsidRPr="00CF00B8">
        <w:rPr>
          <w:rFonts w:ascii="Times New Roman" w:hAnsi="Times New Roman"/>
          <w:sz w:val="24"/>
          <w:szCs w:val="24"/>
          <w:lang w:val="en-US" w:eastAsia="es-ES"/>
        </w:rPr>
        <w:t>Banul</w:t>
      </w:r>
      <w:proofErr w:type="spellEnd"/>
      <w:r w:rsidRPr="00CF00B8">
        <w:rPr>
          <w:rFonts w:ascii="Times New Roman" w:hAnsi="Times New Roman"/>
          <w:sz w:val="24"/>
          <w:szCs w:val="24"/>
          <w:lang w:val="en-US" w:eastAsia="es-ES"/>
        </w:rPr>
        <w:t xml:space="preserve">, R., </w:t>
      </w:r>
      <w:proofErr w:type="spellStart"/>
      <w:r w:rsidRPr="00CF00B8">
        <w:rPr>
          <w:rFonts w:ascii="Times New Roman" w:hAnsi="Times New Roman"/>
          <w:sz w:val="24"/>
          <w:szCs w:val="24"/>
          <w:lang w:val="en-US" w:eastAsia="es-ES"/>
        </w:rPr>
        <w:t>Jurkiewicz</w:t>
      </w:r>
      <w:proofErr w:type="spellEnd"/>
      <w:r w:rsidRPr="00CF00B8">
        <w:rPr>
          <w:rFonts w:ascii="Times New Roman" w:hAnsi="Times New Roman"/>
          <w:sz w:val="24"/>
          <w:szCs w:val="24"/>
          <w:lang w:val="en-US" w:eastAsia="es-ES"/>
        </w:rPr>
        <w:t xml:space="preserve">, J., </w:t>
      </w:r>
      <w:proofErr w:type="spellStart"/>
      <w:r w:rsidRPr="00CF00B8">
        <w:rPr>
          <w:rFonts w:ascii="Times New Roman" w:hAnsi="Times New Roman"/>
          <w:sz w:val="24"/>
          <w:szCs w:val="24"/>
          <w:lang w:val="en-US" w:eastAsia="es-ES"/>
        </w:rPr>
        <w:t>Hołdyński</w:t>
      </w:r>
      <w:proofErr w:type="spellEnd"/>
      <w:r w:rsidRPr="00CF00B8">
        <w:rPr>
          <w:rFonts w:ascii="Times New Roman" w:hAnsi="Times New Roman"/>
          <w:sz w:val="24"/>
          <w:szCs w:val="24"/>
          <w:lang w:val="en-US" w:eastAsia="es-ES"/>
        </w:rPr>
        <w:t xml:space="preserve">, C., </w:t>
      </w:r>
      <w:proofErr w:type="spellStart"/>
      <w:r w:rsidRPr="00CF00B8">
        <w:rPr>
          <w:rFonts w:ascii="Times New Roman" w:hAnsi="Times New Roman"/>
          <w:sz w:val="24"/>
          <w:szCs w:val="24"/>
          <w:lang w:val="en-US" w:eastAsia="es-ES"/>
        </w:rPr>
        <w:t>Świeczkowska</w:t>
      </w:r>
      <w:proofErr w:type="spellEnd"/>
      <w:r w:rsidRPr="00CF00B8">
        <w:rPr>
          <w:rFonts w:ascii="Times New Roman" w:hAnsi="Times New Roman"/>
          <w:sz w:val="24"/>
          <w:szCs w:val="24"/>
          <w:lang w:val="en-US" w:eastAsia="es-ES"/>
        </w:rPr>
        <w:t xml:space="preserve">, J., </w:t>
      </w:r>
      <w:proofErr w:type="spellStart"/>
      <w:r w:rsidRPr="00CF00B8">
        <w:rPr>
          <w:rFonts w:ascii="Times New Roman" w:hAnsi="Times New Roman"/>
          <w:sz w:val="24"/>
          <w:szCs w:val="24"/>
          <w:lang w:val="en-US" w:eastAsia="es-ES"/>
        </w:rPr>
        <w:t>Nasiadko</w:t>
      </w:r>
      <w:proofErr w:type="spellEnd"/>
      <w:r w:rsidRPr="00CF00B8">
        <w:rPr>
          <w:rFonts w:ascii="Times New Roman" w:hAnsi="Times New Roman"/>
          <w:sz w:val="24"/>
          <w:szCs w:val="24"/>
          <w:lang w:val="en-US" w:eastAsia="es-ES"/>
        </w:rPr>
        <w:t xml:space="preserve">, M., </w:t>
      </w:r>
      <w:proofErr w:type="spellStart"/>
      <w:r w:rsidRPr="00CF00B8">
        <w:rPr>
          <w:rFonts w:ascii="Times New Roman" w:hAnsi="Times New Roman"/>
          <w:sz w:val="24"/>
          <w:szCs w:val="24"/>
          <w:lang w:val="en-US" w:eastAsia="es-ES"/>
        </w:rPr>
        <w:t>Załuski</w:t>
      </w:r>
      <w:proofErr w:type="spellEnd"/>
      <w:r w:rsidRPr="00CF00B8">
        <w:rPr>
          <w:rFonts w:ascii="Times New Roman" w:hAnsi="Times New Roman"/>
          <w:sz w:val="24"/>
          <w:szCs w:val="24"/>
          <w:lang w:val="en-US" w:eastAsia="es-ES"/>
        </w:rPr>
        <w:t xml:space="preserve">, D. 2019. High density of keystone herbivore vs. conservation of natural resources: Factors affecting red deer distribution and impact on vegetation in </w:t>
      </w:r>
      <w:proofErr w:type="spellStart"/>
      <w:r w:rsidRPr="00CF00B8">
        <w:rPr>
          <w:rFonts w:ascii="Times New Roman" w:hAnsi="Times New Roman"/>
          <w:sz w:val="24"/>
          <w:szCs w:val="24"/>
          <w:lang w:val="en-US" w:eastAsia="es-ES"/>
        </w:rPr>
        <w:t>Słowiński</w:t>
      </w:r>
      <w:proofErr w:type="spellEnd"/>
      <w:r w:rsidRPr="00CF00B8">
        <w:rPr>
          <w:rFonts w:ascii="Times New Roman" w:hAnsi="Times New Roman"/>
          <w:sz w:val="24"/>
          <w:szCs w:val="24"/>
          <w:lang w:val="en-US" w:eastAsia="es-ES"/>
        </w:rPr>
        <w:t xml:space="preserve"> National Park, Poland. </w:t>
      </w:r>
      <w:r w:rsidRPr="00CF00B8">
        <w:rPr>
          <w:rFonts w:ascii="Times New Roman" w:hAnsi="Times New Roman"/>
          <w:sz w:val="24"/>
          <w:szCs w:val="24"/>
          <w:lang w:eastAsia="es-ES"/>
        </w:rPr>
        <w:t xml:space="preserve">Forest </w:t>
      </w:r>
      <w:proofErr w:type="spellStart"/>
      <w:r w:rsidRPr="00CF00B8">
        <w:rPr>
          <w:rFonts w:ascii="Times New Roman" w:hAnsi="Times New Roman"/>
          <w:sz w:val="24"/>
          <w:szCs w:val="24"/>
          <w:lang w:eastAsia="es-ES"/>
        </w:rPr>
        <w:t>Ecology</w:t>
      </w:r>
      <w:proofErr w:type="spellEnd"/>
      <w:r w:rsidRPr="00CF00B8">
        <w:rPr>
          <w:rFonts w:ascii="Times New Roman" w:hAnsi="Times New Roman"/>
          <w:sz w:val="24"/>
          <w:szCs w:val="24"/>
          <w:lang w:eastAsia="es-ES"/>
        </w:rPr>
        <w:t xml:space="preserve"> and Management, 450:117503. </w:t>
      </w:r>
    </w:p>
    <w:p w14:paraId="3D23FAD1" w14:textId="77777777" w:rsidR="00D85ED2" w:rsidRPr="00CF00B8" w:rsidRDefault="00D85ED2" w:rsidP="00A66451">
      <w:pPr>
        <w:spacing w:before="100" w:beforeAutospacing="1" w:after="100" w:afterAutospacing="1" w:line="240" w:lineRule="auto"/>
        <w:jc w:val="both"/>
        <w:rPr>
          <w:rFonts w:ascii="Times New Roman" w:hAnsi="Times New Roman"/>
          <w:sz w:val="24"/>
          <w:szCs w:val="24"/>
          <w:lang w:eastAsia="es-ES"/>
        </w:rPr>
      </w:pPr>
      <w:r w:rsidRPr="00CF00B8">
        <w:rPr>
          <w:rFonts w:ascii="Times New Roman" w:hAnsi="Times New Roman"/>
          <w:sz w:val="24"/>
          <w:szCs w:val="24"/>
          <w:lang w:eastAsia="es-ES"/>
        </w:rPr>
        <w:t xml:space="preserve">Carpio, A. J., Oteros, J., Vicente, J., Tortosa, F. S., Guerrero-Casado, J. 2015. </w:t>
      </w:r>
      <w:r w:rsidRPr="00CF00B8">
        <w:rPr>
          <w:rFonts w:ascii="Times New Roman" w:hAnsi="Times New Roman"/>
          <w:sz w:val="24"/>
          <w:szCs w:val="24"/>
          <w:lang w:val="en-US" w:eastAsia="es-ES"/>
        </w:rPr>
        <w:t xml:space="preserve">Factors Affecting Red-Legged Partridge </w:t>
      </w:r>
      <w:proofErr w:type="spellStart"/>
      <w:r w:rsidRPr="00CF00B8">
        <w:rPr>
          <w:rFonts w:ascii="Times New Roman" w:hAnsi="Times New Roman"/>
          <w:sz w:val="24"/>
          <w:szCs w:val="24"/>
          <w:lang w:val="en-US" w:eastAsia="es-ES"/>
        </w:rPr>
        <w:t>Alectoris</w:t>
      </w:r>
      <w:proofErr w:type="spellEnd"/>
      <w:r w:rsidRPr="00CF00B8">
        <w:rPr>
          <w:rFonts w:ascii="Times New Roman" w:hAnsi="Times New Roman"/>
          <w:sz w:val="24"/>
          <w:szCs w:val="24"/>
          <w:lang w:val="en-US" w:eastAsia="es-ES"/>
        </w:rPr>
        <w:t xml:space="preserve"> </w:t>
      </w:r>
      <w:proofErr w:type="spellStart"/>
      <w:r w:rsidRPr="00CF00B8">
        <w:rPr>
          <w:rFonts w:ascii="Times New Roman" w:hAnsi="Times New Roman"/>
          <w:sz w:val="24"/>
          <w:szCs w:val="24"/>
          <w:lang w:val="en-US" w:eastAsia="es-ES"/>
        </w:rPr>
        <w:t>rufa</w:t>
      </w:r>
      <w:proofErr w:type="spellEnd"/>
      <w:r w:rsidRPr="00CF00B8">
        <w:rPr>
          <w:rFonts w:ascii="Times New Roman" w:hAnsi="Times New Roman"/>
          <w:sz w:val="24"/>
          <w:szCs w:val="24"/>
          <w:lang w:val="en-US" w:eastAsia="es-ES"/>
        </w:rPr>
        <w:t xml:space="preserve"> Abundance on Big-Game Hunting Estates: Implications for Management and Conservation. </w:t>
      </w:r>
      <w:proofErr w:type="spellStart"/>
      <w:r w:rsidRPr="00CF00B8">
        <w:rPr>
          <w:rFonts w:ascii="Times New Roman" w:hAnsi="Times New Roman"/>
          <w:sz w:val="24"/>
          <w:szCs w:val="24"/>
          <w:lang w:eastAsia="es-ES"/>
        </w:rPr>
        <w:t>Ardeola</w:t>
      </w:r>
      <w:proofErr w:type="spellEnd"/>
      <w:r w:rsidRPr="00CF00B8">
        <w:rPr>
          <w:rFonts w:ascii="Times New Roman" w:hAnsi="Times New Roman"/>
          <w:sz w:val="24"/>
          <w:szCs w:val="24"/>
          <w:lang w:eastAsia="es-ES"/>
        </w:rPr>
        <w:t xml:space="preserve">, 62 (2), 283–297. </w:t>
      </w:r>
    </w:p>
    <w:p w14:paraId="285A04A9" w14:textId="77777777" w:rsidR="00D85ED2" w:rsidRPr="00CF00B8" w:rsidRDefault="00D85ED2" w:rsidP="00A66451">
      <w:pPr>
        <w:spacing w:before="100" w:beforeAutospacing="1" w:after="100" w:afterAutospacing="1" w:line="240" w:lineRule="auto"/>
        <w:jc w:val="both"/>
        <w:rPr>
          <w:rFonts w:ascii="Times New Roman" w:hAnsi="Times New Roman"/>
          <w:sz w:val="24"/>
          <w:szCs w:val="24"/>
          <w:lang w:eastAsia="es-ES"/>
        </w:rPr>
      </w:pPr>
      <w:r w:rsidRPr="00CF00B8">
        <w:rPr>
          <w:rFonts w:ascii="Times New Roman" w:hAnsi="Times New Roman"/>
          <w:sz w:val="24"/>
          <w:szCs w:val="24"/>
          <w:lang w:eastAsia="es-ES"/>
        </w:rPr>
        <w:t xml:space="preserve">Charco, J. (Ed.). (2002). La regeneración natural del bosque mediterráneo en la Península Ibérica. Dirección General de Conservación de la Naturaleza, Ministerio de Medio Ambiente. </w:t>
      </w:r>
    </w:p>
    <w:p w14:paraId="20718DFB" w14:textId="77777777" w:rsidR="00D85ED2" w:rsidRPr="00CF00B8" w:rsidRDefault="00D85ED2" w:rsidP="00A66451">
      <w:pPr>
        <w:spacing w:before="100" w:beforeAutospacing="1" w:after="100" w:afterAutospacing="1" w:line="240" w:lineRule="auto"/>
        <w:jc w:val="both"/>
        <w:rPr>
          <w:rFonts w:ascii="Times New Roman" w:hAnsi="Times New Roman"/>
          <w:sz w:val="24"/>
          <w:szCs w:val="24"/>
          <w:lang w:eastAsia="es-ES"/>
        </w:rPr>
      </w:pPr>
      <w:r w:rsidRPr="00CF00B8">
        <w:rPr>
          <w:rFonts w:ascii="Times New Roman" w:hAnsi="Times New Roman"/>
          <w:sz w:val="24"/>
          <w:szCs w:val="24"/>
          <w:lang w:eastAsia="es-ES"/>
        </w:rPr>
        <w:t>Fernández-Olalla, M., Muñoz-Igualada, J., Martínez-Jauregui, M., Rodríguez-</w:t>
      </w:r>
      <w:proofErr w:type="spellStart"/>
      <w:r w:rsidRPr="00CF00B8">
        <w:rPr>
          <w:rFonts w:ascii="Times New Roman" w:hAnsi="Times New Roman"/>
          <w:sz w:val="24"/>
          <w:szCs w:val="24"/>
          <w:lang w:eastAsia="es-ES"/>
        </w:rPr>
        <w:t>Vigal</w:t>
      </w:r>
      <w:proofErr w:type="spellEnd"/>
      <w:r w:rsidRPr="00CF00B8">
        <w:rPr>
          <w:rFonts w:ascii="Times New Roman" w:hAnsi="Times New Roman"/>
          <w:sz w:val="24"/>
          <w:szCs w:val="24"/>
          <w:lang w:eastAsia="es-ES"/>
        </w:rPr>
        <w:t>, C., Miguel-Ayanz, A. S. (2006). Selección de especies y efecto del ciervo (</w:t>
      </w:r>
      <w:proofErr w:type="spellStart"/>
      <w:r w:rsidRPr="00CF00B8">
        <w:rPr>
          <w:rFonts w:ascii="Times New Roman" w:hAnsi="Times New Roman"/>
          <w:sz w:val="24"/>
          <w:szCs w:val="24"/>
          <w:lang w:eastAsia="es-ES"/>
        </w:rPr>
        <w:t>Cervus</w:t>
      </w:r>
      <w:proofErr w:type="spellEnd"/>
      <w:r w:rsidRPr="00CF00B8">
        <w:rPr>
          <w:rFonts w:ascii="Times New Roman" w:hAnsi="Times New Roman"/>
          <w:sz w:val="24"/>
          <w:szCs w:val="24"/>
          <w:lang w:eastAsia="es-ES"/>
        </w:rPr>
        <w:t xml:space="preserve"> </w:t>
      </w:r>
      <w:proofErr w:type="spellStart"/>
      <w:r w:rsidRPr="00CF00B8">
        <w:rPr>
          <w:rFonts w:ascii="Times New Roman" w:hAnsi="Times New Roman"/>
          <w:sz w:val="24"/>
          <w:szCs w:val="24"/>
          <w:lang w:eastAsia="es-ES"/>
        </w:rPr>
        <w:t>elaphus</w:t>
      </w:r>
      <w:proofErr w:type="spellEnd"/>
      <w:r w:rsidRPr="00CF00B8">
        <w:rPr>
          <w:rFonts w:ascii="Times New Roman" w:hAnsi="Times New Roman"/>
          <w:sz w:val="24"/>
          <w:szCs w:val="24"/>
          <w:lang w:eastAsia="es-ES"/>
        </w:rPr>
        <w:t xml:space="preserve"> L.) sobre </w:t>
      </w:r>
      <w:proofErr w:type="spellStart"/>
      <w:r w:rsidRPr="00CF00B8">
        <w:rPr>
          <w:rFonts w:ascii="Times New Roman" w:hAnsi="Times New Roman"/>
          <w:sz w:val="24"/>
          <w:szCs w:val="24"/>
          <w:lang w:eastAsia="es-ES"/>
        </w:rPr>
        <w:t>arbustedos</w:t>
      </w:r>
      <w:proofErr w:type="spellEnd"/>
      <w:r w:rsidRPr="00CF00B8">
        <w:rPr>
          <w:rFonts w:ascii="Times New Roman" w:hAnsi="Times New Roman"/>
          <w:sz w:val="24"/>
          <w:szCs w:val="24"/>
          <w:lang w:eastAsia="es-ES"/>
        </w:rPr>
        <w:t xml:space="preserve"> y matorrales de los Montes de Toledo, España central. Forest </w:t>
      </w:r>
      <w:proofErr w:type="spellStart"/>
      <w:r w:rsidRPr="00CF00B8">
        <w:rPr>
          <w:rFonts w:ascii="Times New Roman" w:hAnsi="Times New Roman"/>
          <w:sz w:val="24"/>
          <w:szCs w:val="24"/>
          <w:lang w:eastAsia="es-ES"/>
        </w:rPr>
        <w:t>Systems</w:t>
      </w:r>
      <w:proofErr w:type="spellEnd"/>
      <w:r w:rsidRPr="00CF00B8">
        <w:rPr>
          <w:rFonts w:ascii="Times New Roman" w:hAnsi="Times New Roman"/>
          <w:sz w:val="24"/>
          <w:szCs w:val="24"/>
          <w:lang w:eastAsia="es-ES"/>
        </w:rPr>
        <w:t xml:space="preserve">, 15 (3), 329-338. </w:t>
      </w:r>
    </w:p>
    <w:p w14:paraId="3F608DB5" w14:textId="77777777" w:rsidR="00D85ED2" w:rsidRPr="00CF00B8" w:rsidRDefault="00D85ED2" w:rsidP="00A66451">
      <w:pPr>
        <w:spacing w:before="100" w:beforeAutospacing="1" w:after="100" w:afterAutospacing="1" w:line="240" w:lineRule="auto"/>
        <w:jc w:val="both"/>
        <w:rPr>
          <w:rFonts w:ascii="Times New Roman" w:hAnsi="Times New Roman"/>
          <w:sz w:val="24"/>
          <w:szCs w:val="24"/>
          <w:lang w:eastAsia="es-ES"/>
        </w:rPr>
      </w:pPr>
      <w:proofErr w:type="spellStart"/>
      <w:r w:rsidRPr="00CF00B8">
        <w:rPr>
          <w:rFonts w:ascii="Times New Roman" w:hAnsi="Times New Roman"/>
          <w:sz w:val="24"/>
          <w:szCs w:val="24"/>
          <w:lang w:eastAsia="es-ES"/>
        </w:rPr>
        <w:t>Martínes</w:t>
      </w:r>
      <w:proofErr w:type="spellEnd"/>
      <w:r w:rsidRPr="00CF00B8">
        <w:rPr>
          <w:rFonts w:ascii="Times New Roman" w:hAnsi="Times New Roman"/>
          <w:sz w:val="24"/>
          <w:szCs w:val="24"/>
          <w:lang w:eastAsia="es-ES"/>
        </w:rPr>
        <w:t xml:space="preserve">-Torres, H., López-Olvera, J. R., </w:t>
      </w:r>
      <w:proofErr w:type="spellStart"/>
      <w:r w:rsidRPr="00CF00B8">
        <w:rPr>
          <w:rFonts w:ascii="Times New Roman" w:hAnsi="Times New Roman"/>
          <w:sz w:val="24"/>
          <w:szCs w:val="24"/>
          <w:lang w:eastAsia="es-ES"/>
        </w:rPr>
        <w:t>Mentaberre</w:t>
      </w:r>
      <w:proofErr w:type="spellEnd"/>
      <w:r w:rsidRPr="00CF00B8">
        <w:rPr>
          <w:rFonts w:ascii="Times New Roman" w:hAnsi="Times New Roman"/>
          <w:sz w:val="24"/>
          <w:szCs w:val="24"/>
          <w:lang w:eastAsia="es-ES"/>
        </w:rPr>
        <w:t xml:space="preserve">, G., </w:t>
      </w:r>
      <w:proofErr w:type="spellStart"/>
      <w:r w:rsidRPr="00CF00B8">
        <w:rPr>
          <w:rFonts w:ascii="Times New Roman" w:hAnsi="Times New Roman"/>
          <w:sz w:val="24"/>
          <w:szCs w:val="24"/>
          <w:lang w:eastAsia="es-ES"/>
        </w:rPr>
        <w:t>Cardells</w:t>
      </w:r>
      <w:proofErr w:type="spellEnd"/>
      <w:r w:rsidRPr="00CF00B8">
        <w:rPr>
          <w:rFonts w:ascii="Times New Roman" w:hAnsi="Times New Roman"/>
          <w:sz w:val="24"/>
          <w:szCs w:val="24"/>
          <w:lang w:eastAsia="es-ES"/>
        </w:rPr>
        <w:t xml:space="preserve">-Peris, J., Lizana, V., </w:t>
      </w:r>
      <w:proofErr w:type="spellStart"/>
      <w:r w:rsidRPr="00CF00B8">
        <w:rPr>
          <w:rFonts w:ascii="Times New Roman" w:hAnsi="Times New Roman"/>
          <w:sz w:val="24"/>
          <w:szCs w:val="24"/>
          <w:lang w:eastAsia="es-ES"/>
        </w:rPr>
        <w:t>Tampach</w:t>
      </w:r>
      <w:proofErr w:type="spellEnd"/>
      <w:r w:rsidRPr="00CF00B8">
        <w:rPr>
          <w:rFonts w:ascii="Times New Roman" w:hAnsi="Times New Roman"/>
          <w:sz w:val="24"/>
          <w:szCs w:val="24"/>
          <w:lang w:eastAsia="es-ES"/>
        </w:rPr>
        <w:t xml:space="preserve">, S., Torres-Blas, I., INREMENTO </w:t>
      </w:r>
      <w:proofErr w:type="spellStart"/>
      <w:r w:rsidRPr="00CF00B8">
        <w:rPr>
          <w:rFonts w:ascii="Times New Roman" w:hAnsi="Times New Roman"/>
          <w:sz w:val="24"/>
          <w:szCs w:val="24"/>
          <w:lang w:eastAsia="es-ES"/>
        </w:rPr>
        <w:t>consortium</w:t>
      </w:r>
      <w:proofErr w:type="spellEnd"/>
      <w:r w:rsidRPr="00CF00B8">
        <w:rPr>
          <w:rFonts w:ascii="Times New Roman" w:hAnsi="Times New Roman"/>
          <w:sz w:val="24"/>
          <w:szCs w:val="24"/>
          <w:lang w:eastAsia="es-ES"/>
        </w:rPr>
        <w:t xml:space="preserve">, Serrano. E. 2023. A </w:t>
      </w:r>
      <w:proofErr w:type="spellStart"/>
      <w:r w:rsidRPr="00CF00B8">
        <w:rPr>
          <w:rFonts w:ascii="Times New Roman" w:hAnsi="Times New Roman"/>
          <w:sz w:val="24"/>
          <w:szCs w:val="24"/>
          <w:lang w:eastAsia="es-ES"/>
        </w:rPr>
        <w:t>homemade</w:t>
      </w:r>
      <w:proofErr w:type="spellEnd"/>
      <w:r w:rsidRPr="00CF00B8">
        <w:rPr>
          <w:rFonts w:ascii="Times New Roman" w:hAnsi="Times New Roman"/>
          <w:sz w:val="24"/>
          <w:szCs w:val="24"/>
          <w:lang w:eastAsia="es-ES"/>
        </w:rPr>
        <w:t xml:space="preserve"> </w:t>
      </w:r>
      <w:proofErr w:type="spellStart"/>
      <w:r w:rsidRPr="00CF00B8">
        <w:rPr>
          <w:rFonts w:ascii="Times New Roman" w:hAnsi="Times New Roman"/>
          <w:sz w:val="24"/>
          <w:szCs w:val="24"/>
          <w:lang w:eastAsia="es-ES"/>
        </w:rPr>
        <w:t>stretcher</w:t>
      </w:r>
      <w:proofErr w:type="spellEnd"/>
      <w:r w:rsidRPr="00CF00B8">
        <w:rPr>
          <w:rFonts w:ascii="Times New Roman" w:hAnsi="Times New Roman"/>
          <w:sz w:val="24"/>
          <w:szCs w:val="24"/>
          <w:lang w:eastAsia="es-ES"/>
        </w:rPr>
        <w:t xml:space="preserve"> </w:t>
      </w:r>
      <w:proofErr w:type="spellStart"/>
      <w:r w:rsidRPr="00CF00B8">
        <w:rPr>
          <w:rFonts w:ascii="Times New Roman" w:hAnsi="Times New Roman"/>
          <w:sz w:val="24"/>
          <w:szCs w:val="24"/>
          <w:lang w:eastAsia="es-ES"/>
        </w:rPr>
        <w:t>for</w:t>
      </w:r>
      <w:proofErr w:type="spellEnd"/>
      <w:r w:rsidRPr="00CF00B8">
        <w:rPr>
          <w:rFonts w:ascii="Times New Roman" w:hAnsi="Times New Roman"/>
          <w:sz w:val="24"/>
          <w:szCs w:val="24"/>
          <w:lang w:eastAsia="es-ES"/>
        </w:rPr>
        <w:t xml:space="preserve"> </w:t>
      </w:r>
      <w:proofErr w:type="spellStart"/>
      <w:r w:rsidRPr="00CF00B8">
        <w:rPr>
          <w:rFonts w:ascii="Times New Roman" w:hAnsi="Times New Roman"/>
          <w:sz w:val="24"/>
          <w:szCs w:val="24"/>
          <w:lang w:eastAsia="es-ES"/>
        </w:rPr>
        <w:t>ungulate</w:t>
      </w:r>
      <w:proofErr w:type="spellEnd"/>
      <w:r w:rsidRPr="00CF00B8">
        <w:rPr>
          <w:rFonts w:ascii="Times New Roman" w:hAnsi="Times New Roman"/>
          <w:sz w:val="24"/>
          <w:szCs w:val="24"/>
          <w:lang w:eastAsia="es-ES"/>
        </w:rPr>
        <w:t xml:space="preserve"> </w:t>
      </w:r>
      <w:proofErr w:type="spellStart"/>
      <w:r w:rsidRPr="00CF00B8">
        <w:rPr>
          <w:rFonts w:ascii="Times New Roman" w:hAnsi="Times New Roman"/>
          <w:sz w:val="24"/>
          <w:szCs w:val="24"/>
          <w:lang w:eastAsia="es-ES"/>
        </w:rPr>
        <w:t>transport</w:t>
      </w:r>
      <w:proofErr w:type="spellEnd"/>
      <w:r w:rsidRPr="00CF00B8">
        <w:rPr>
          <w:rFonts w:ascii="Times New Roman" w:hAnsi="Times New Roman"/>
          <w:sz w:val="24"/>
          <w:szCs w:val="24"/>
          <w:lang w:eastAsia="es-ES"/>
        </w:rPr>
        <w:t xml:space="preserve">. </w:t>
      </w:r>
      <w:proofErr w:type="spellStart"/>
      <w:r w:rsidRPr="00CF00B8">
        <w:rPr>
          <w:rFonts w:ascii="Times New Roman" w:hAnsi="Times New Roman"/>
          <w:sz w:val="24"/>
          <w:szCs w:val="24"/>
          <w:lang w:eastAsia="es-ES"/>
        </w:rPr>
        <w:t>Galemys</w:t>
      </w:r>
      <w:proofErr w:type="spellEnd"/>
      <w:r w:rsidRPr="00CF00B8">
        <w:rPr>
          <w:rFonts w:ascii="Times New Roman" w:hAnsi="Times New Roman"/>
          <w:sz w:val="24"/>
          <w:szCs w:val="24"/>
          <w:lang w:eastAsia="es-ES"/>
        </w:rPr>
        <w:t xml:space="preserve">, 34: 40-43. </w:t>
      </w:r>
    </w:p>
    <w:p w14:paraId="76292314" w14:textId="77777777" w:rsidR="00D85ED2" w:rsidRPr="00CF00B8" w:rsidRDefault="00D85ED2" w:rsidP="00A66451">
      <w:pPr>
        <w:spacing w:before="100" w:beforeAutospacing="1" w:after="100" w:afterAutospacing="1" w:line="240" w:lineRule="auto"/>
        <w:jc w:val="both"/>
        <w:rPr>
          <w:rFonts w:ascii="Times New Roman" w:hAnsi="Times New Roman"/>
          <w:sz w:val="24"/>
          <w:szCs w:val="24"/>
          <w:lang w:eastAsia="es-ES"/>
        </w:rPr>
      </w:pPr>
      <w:proofErr w:type="spellStart"/>
      <w:r w:rsidRPr="00CF00B8">
        <w:rPr>
          <w:rFonts w:ascii="Times New Roman" w:hAnsi="Times New Roman"/>
          <w:sz w:val="24"/>
          <w:szCs w:val="24"/>
          <w:lang w:eastAsia="es-ES"/>
        </w:rPr>
        <w:t>Martı́nez-Jauregui</w:t>
      </w:r>
      <w:proofErr w:type="spellEnd"/>
      <w:r w:rsidRPr="00CF00B8">
        <w:rPr>
          <w:rFonts w:ascii="Times New Roman" w:hAnsi="Times New Roman"/>
          <w:sz w:val="24"/>
          <w:szCs w:val="24"/>
          <w:lang w:eastAsia="es-ES"/>
        </w:rPr>
        <w:t xml:space="preserve">, M., </w:t>
      </w:r>
      <w:proofErr w:type="spellStart"/>
      <w:r w:rsidRPr="00CF00B8">
        <w:rPr>
          <w:rFonts w:ascii="Times New Roman" w:hAnsi="Times New Roman"/>
          <w:sz w:val="24"/>
          <w:szCs w:val="24"/>
          <w:lang w:eastAsia="es-ES"/>
        </w:rPr>
        <w:t>Rodrı́guez-Vigal</w:t>
      </w:r>
      <w:proofErr w:type="spellEnd"/>
      <w:r w:rsidRPr="00CF00B8">
        <w:rPr>
          <w:rFonts w:ascii="Times New Roman" w:hAnsi="Times New Roman"/>
          <w:sz w:val="24"/>
          <w:szCs w:val="24"/>
          <w:lang w:eastAsia="es-ES"/>
        </w:rPr>
        <w:t xml:space="preserve">, C., Jones, O. R., </w:t>
      </w:r>
      <w:proofErr w:type="spellStart"/>
      <w:r w:rsidRPr="00CF00B8">
        <w:rPr>
          <w:rFonts w:ascii="Times New Roman" w:hAnsi="Times New Roman"/>
          <w:sz w:val="24"/>
          <w:szCs w:val="24"/>
          <w:lang w:eastAsia="es-ES"/>
        </w:rPr>
        <w:t>Coulson</w:t>
      </w:r>
      <w:proofErr w:type="spellEnd"/>
      <w:r w:rsidRPr="00CF00B8">
        <w:rPr>
          <w:rFonts w:ascii="Times New Roman" w:hAnsi="Times New Roman"/>
          <w:sz w:val="24"/>
          <w:szCs w:val="24"/>
          <w:lang w:eastAsia="es-ES"/>
        </w:rPr>
        <w:t xml:space="preserve">, T., Miguel, A. S. (2005). </w:t>
      </w:r>
      <w:r w:rsidRPr="00CF00B8">
        <w:rPr>
          <w:rFonts w:ascii="Times New Roman" w:hAnsi="Times New Roman"/>
          <w:sz w:val="24"/>
          <w:szCs w:val="24"/>
          <w:lang w:val="en-US" w:eastAsia="es-ES"/>
        </w:rPr>
        <w:t xml:space="preserve">Different hunting strategies select for different weights in red deer. </w:t>
      </w:r>
      <w:proofErr w:type="spellStart"/>
      <w:r w:rsidRPr="00CF00B8">
        <w:rPr>
          <w:rFonts w:ascii="Times New Roman" w:hAnsi="Times New Roman"/>
          <w:sz w:val="24"/>
          <w:szCs w:val="24"/>
          <w:lang w:eastAsia="es-ES"/>
        </w:rPr>
        <w:t>Biology</w:t>
      </w:r>
      <w:proofErr w:type="spellEnd"/>
      <w:r w:rsidRPr="00CF00B8">
        <w:rPr>
          <w:rFonts w:ascii="Times New Roman" w:hAnsi="Times New Roman"/>
          <w:sz w:val="24"/>
          <w:szCs w:val="24"/>
          <w:lang w:eastAsia="es-ES"/>
        </w:rPr>
        <w:t xml:space="preserve"> </w:t>
      </w:r>
      <w:proofErr w:type="spellStart"/>
      <w:r w:rsidRPr="00CF00B8">
        <w:rPr>
          <w:rFonts w:ascii="Times New Roman" w:hAnsi="Times New Roman"/>
          <w:sz w:val="24"/>
          <w:szCs w:val="24"/>
          <w:lang w:eastAsia="es-ES"/>
        </w:rPr>
        <w:t>Letters</w:t>
      </w:r>
      <w:proofErr w:type="spellEnd"/>
      <w:r w:rsidRPr="00CF00B8">
        <w:rPr>
          <w:rFonts w:ascii="Times New Roman" w:hAnsi="Times New Roman"/>
          <w:sz w:val="24"/>
          <w:szCs w:val="24"/>
          <w:lang w:eastAsia="es-ES"/>
        </w:rPr>
        <w:t xml:space="preserve">, 1(3), 353–356. </w:t>
      </w:r>
    </w:p>
    <w:p w14:paraId="2333BDAA" w14:textId="77777777" w:rsidR="00D85ED2" w:rsidRPr="00CF00B8" w:rsidRDefault="00D85ED2" w:rsidP="00A66451">
      <w:pPr>
        <w:spacing w:before="100" w:beforeAutospacing="1" w:after="100" w:afterAutospacing="1" w:line="240" w:lineRule="auto"/>
        <w:jc w:val="both"/>
        <w:rPr>
          <w:rFonts w:ascii="Times New Roman" w:hAnsi="Times New Roman"/>
          <w:sz w:val="24"/>
          <w:szCs w:val="24"/>
          <w:lang w:val="en-US" w:eastAsia="es-ES"/>
        </w:rPr>
      </w:pPr>
      <w:r w:rsidRPr="00CF00B8">
        <w:rPr>
          <w:rFonts w:ascii="Times New Roman" w:hAnsi="Times New Roman"/>
          <w:sz w:val="24"/>
          <w:szCs w:val="24"/>
          <w:lang w:eastAsia="es-ES"/>
        </w:rPr>
        <w:t>Peláez M, San Miguel A, Rodríguez-</w:t>
      </w:r>
      <w:proofErr w:type="spellStart"/>
      <w:r w:rsidRPr="00CF00B8">
        <w:rPr>
          <w:rFonts w:ascii="Times New Roman" w:hAnsi="Times New Roman"/>
          <w:sz w:val="24"/>
          <w:szCs w:val="24"/>
          <w:lang w:eastAsia="es-ES"/>
        </w:rPr>
        <w:t>Vigal</w:t>
      </w:r>
      <w:proofErr w:type="spellEnd"/>
      <w:r w:rsidRPr="00CF00B8">
        <w:rPr>
          <w:rFonts w:ascii="Times New Roman" w:hAnsi="Times New Roman"/>
          <w:sz w:val="24"/>
          <w:szCs w:val="24"/>
          <w:lang w:eastAsia="es-ES"/>
        </w:rPr>
        <w:t xml:space="preserve"> C, Perea R. 2017. </w:t>
      </w:r>
      <w:r w:rsidRPr="00CF00B8">
        <w:rPr>
          <w:rFonts w:ascii="Times New Roman" w:hAnsi="Times New Roman"/>
          <w:sz w:val="24"/>
          <w:szCs w:val="24"/>
          <w:lang w:val="en-US" w:eastAsia="es-ES"/>
        </w:rPr>
        <w:t xml:space="preserve">Climate, female traits and population features as drivers of breeding timing in Mediterranean red deer populations. Integrative Zoology, 12 (5):396-408. </w:t>
      </w:r>
    </w:p>
    <w:p w14:paraId="12FFDEEE" w14:textId="77777777" w:rsidR="00D85ED2" w:rsidRPr="00CF00B8" w:rsidRDefault="00D85ED2" w:rsidP="00A66451">
      <w:pPr>
        <w:spacing w:before="100" w:beforeAutospacing="1" w:after="100" w:afterAutospacing="1" w:line="240" w:lineRule="auto"/>
        <w:jc w:val="both"/>
        <w:rPr>
          <w:rFonts w:ascii="Times New Roman" w:hAnsi="Times New Roman"/>
          <w:sz w:val="24"/>
          <w:szCs w:val="24"/>
          <w:lang w:val="en-US" w:eastAsia="es-ES"/>
        </w:rPr>
      </w:pPr>
      <w:proofErr w:type="spellStart"/>
      <w:r w:rsidRPr="00CF00B8">
        <w:rPr>
          <w:rFonts w:ascii="Times New Roman" w:hAnsi="Times New Roman"/>
          <w:sz w:val="24"/>
          <w:szCs w:val="24"/>
          <w:lang w:val="en-US" w:eastAsia="es-ES"/>
        </w:rPr>
        <w:t>Perea</w:t>
      </w:r>
      <w:proofErr w:type="spellEnd"/>
      <w:r w:rsidRPr="00CF00B8">
        <w:rPr>
          <w:rFonts w:ascii="Times New Roman" w:hAnsi="Times New Roman"/>
          <w:sz w:val="24"/>
          <w:szCs w:val="24"/>
          <w:lang w:val="en-US" w:eastAsia="es-ES"/>
        </w:rPr>
        <w:t xml:space="preserve">, R., </w:t>
      </w:r>
      <w:proofErr w:type="spellStart"/>
      <w:r w:rsidRPr="00CF00B8">
        <w:rPr>
          <w:rFonts w:ascii="Times New Roman" w:hAnsi="Times New Roman"/>
          <w:sz w:val="24"/>
          <w:szCs w:val="24"/>
          <w:lang w:val="en-US" w:eastAsia="es-ES"/>
        </w:rPr>
        <w:t>Girardello</w:t>
      </w:r>
      <w:proofErr w:type="spellEnd"/>
      <w:r w:rsidRPr="00CF00B8">
        <w:rPr>
          <w:rFonts w:ascii="Times New Roman" w:hAnsi="Times New Roman"/>
          <w:sz w:val="24"/>
          <w:szCs w:val="24"/>
          <w:lang w:val="en-US" w:eastAsia="es-ES"/>
        </w:rPr>
        <w:t xml:space="preserve">, M., San Miguel, A. 2014. Big game or big loss? High deer populations are threatening woody plant diversity and vegetation dynamics. Biodiversity and Conservation, 23: 1303-1318. </w:t>
      </w:r>
    </w:p>
    <w:p w14:paraId="7D17FE77" w14:textId="77777777" w:rsidR="00D85ED2" w:rsidRPr="00CF00B8" w:rsidRDefault="00D85ED2" w:rsidP="00A66451">
      <w:pPr>
        <w:spacing w:before="100" w:beforeAutospacing="1" w:after="100" w:afterAutospacing="1" w:line="240" w:lineRule="auto"/>
        <w:jc w:val="both"/>
        <w:rPr>
          <w:rFonts w:ascii="Times New Roman" w:hAnsi="Times New Roman"/>
          <w:sz w:val="24"/>
          <w:szCs w:val="24"/>
          <w:lang w:eastAsia="es-ES"/>
        </w:rPr>
      </w:pPr>
      <w:r w:rsidRPr="00CF00B8">
        <w:rPr>
          <w:rFonts w:ascii="Times New Roman" w:hAnsi="Times New Roman"/>
          <w:sz w:val="24"/>
          <w:szCs w:val="24"/>
          <w:lang w:val="en-US" w:eastAsia="es-ES"/>
        </w:rPr>
        <w:t xml:space="preserve">Vicente, J., </w:t>
      </w:r>
      <w:proofErr w:type="spellStart"/>
      <w:r w:rsidRPr="00CF00B8">
        <w:rPr>
          <w:rFonts w:ascii="Times New Roman" w:hAnsi="Times New Roman"/>
          <w:sz w:val="24"/>
          <w:szCs w:val="24"/>
          <w:lang w:val="en-US" w:eastAsia="es-ES"/>
        </w:rPr>
        <w:t>Höfle</w:t>
      </w:r>
      <w:proofErr w:type="spellEnd"/>
      <w:r w:rsidRPr="00CF00B8">
        <w:rPr>
          <w:rFonts w:ascii="Times New Roman" w:hAnsi="Times New Roman"/>
          <w:sz w:val="24"/>
          <w:szCs w:val="24"/>
          <w:lang w:val="en-US" w:eastAsia="es-ES"/>
        </w:rPr>
        <w:t>, U., Fernández-De-</w:t>
      </w:r>
      <w:proofErr w:type="spellStart"/>
      <w:r w:rsidRPr="00CF00B8">
        <w:rPr>
          <w:rFonts w:ascii="Times New Roman" w:hAnsi="Times New Roman"/>
          <w:sz w:val="24"/>
          <w:szCs w:val="24"/>
          <w:lang w:val="en-US" w:eastAsia="es-ES"/>
        </w:rPr>
        <w:t>Mera</w:t>
      </w:r>
      <w:proofErr w:type="spellEnd"/>
      <w:r w:rsidRPr="00CF00B8">
        <w:rPr>
          <w:rFonts w:ascii="Times New Roman" w:hAnsi="Times New Roman"/>
          <w:sz w:val="24"/>
          <w:szCs w:val="24"/>
          <w:lang w:val="en-US" w:eastAsia="es-ES"/>
        </w:rPr>
        <w:t xml:space="preserve">, I. G., </w:t>
      </w:r>
      <w:proofErr w:type="spellStart"/>
      <w:r w:rsidRPr="00CF00B8">
        <w:rPr>
          <w:rFonts w:ascii="Times New Roman" w:hAnsi="Times New Roman"/>
          <w:sz w:val="24"/>
          <w:szCs w:val="24"/>
          <w:lang w:val="en-US" w:eastAsia="es-ES"/>
        </w:rPr>
        <w:t>Gortázar</w:t>
      </w:r>
      <w:proofErr w:type="spellEnd"/>
      <w:r w:rsidRPr="00CF00B8">
        <w:rPr>
          <w:rFonts w:ascii="Times New Roman" w:hAnsi="Times New Roman"/>
          <w:sz w:val="24"/>
          <w:szCs w:val="24"/>
          <w:lang w:val="en-US" w:eastAsia="es-ES"/>
        </w:rPr>
        <w:t xml:space="preserve">, C. 2007. The importance of parasite life history and host density in predicting the impact of infections in red deer. </w:t>
      </w:r>
      <w:proofErr w:type="spellStart"/>
      <w:r w:rsidRPr="00CF00B8">
        <w:rPr>
          <w:rFonts w:ascii="Times New Roman" w:hAnsi="Times New Roman"/>
          <w:sz w:val="24"/>
          <w:szCs w:val="24"/>
          <w:lang w:eastAsia="es-ES"/>
        </w:rPr>
        <w:t>Oecologia</w:t>
      </w:r>
      <w:proofErr w:type="spellEnd"/>
      <w:r w:rsidRPr="00CF00B8">
        <w:rPr>
          <w:rFonts w:ascii="Times New Roman" w:hAnsi="Times New Roman"/>
          <w:sz w:val="24"/>
          <w:szCs w:val="24"/>
          <w:lang w:eastAsia="es-ES"/>
        </w:rPr>
        <w:t xml:space="preserve">, 152(4), 655-664. </w:t>
      </w:r>
    </w:p>
    <w:p w14:paraId="1C8A094D" w14:textId="77777777" w:rsidR="00D85ED2" w:rsidRPr="00CF00B8" w:rsidRDefault="00D85ED2" w:rsidP="00A66451">
      <w:pPr>
        <w:jc w:val="both"/>
        <w:rPr>
          <w:rFonts w:ascii="Times New Roman" w:hAnsi="Times New Roman"/>
          <w:sz w:val="24"/>
          <w:szCs w:val="24"/>
          <w:lang w:val="en-US"/>
        </w:rPr>
      </w:pPr>
    </w:p>
    <w:sectPr w:rsidR="00D85ED2" w:rsidRPr="00CF00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9320AD"/>
    <w:multiLevelType w:val="multilevel"/>
    <w:tmpl w:val="75D60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8D136E"/>
    <w:multiLevelType w:val="multilevel"/>
    <w:tmpl w:val="46187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A6136E"/>
    <w:multiLevelType w:val="multilevel"/>
    <w:tmpl w:val="49D6261E"/>
    <w:lvl w:ilvl="0">
      <w:start w:val="1"/>
      <w:numFmt w:val="decimal"/>
      <w:lvlText w:val="%1."/>
      <w:lvlJc w:val="left"/>
      <w:pPr>
        <w:ind w:left="720" w:hanging="360"/>
      </w:pPr>
      <w:rPr>
        <w:rFonts w:cs="Times New Roman" w:hint="default"/>
      </w:rPr>
    </w:lvl>
    <w:lvl w:ilvl="1">
      <w:start w:val="1"/>
      <w:numFmt w:val="decimal"/>
      <w:isLgl/>
      <w:lvlText w:val="%1.%2."/>
      <w:lvlJc w:val="left"/>
      <w:pPr>
        <w:ind w:left="720" w:hanging="360"/>
      </w:pPr>
      <w:rPr>
        <w:rFonts w:cs="Times New Roman" w:hint="default"/>
        <w:b/>
        <w:bCs/>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D7F"/>
    <w:rsid w:val="00025FBC"/>
    <w:rsid w:val="000F4904"/>
    <w:rsid w:val="000F7D7F"/>
    <w:rsid w:val="001D12BC"/>
    <w:rsid w:val="002B014C"/>
    <w:rsid w:val="002B4736"/>
    <w:rsid w:val="002C7E2B"/>
    <w:rsid w:val="002E6A6B"/>
    <w:rsid w:val="00303518"/>
    <w:rsid w:val="00356845"/>
    <w:rsid w:val="00367A02"/>
    <w:rsid w:val="00454CE6"/>
    <w:rsid w:val="00615ADA"/>
    <w:rsid w:val="007546BC"/>
    <w:rsid w:val="00786233"/>
    <w:rsid w:val="007C6425"/>
    <w:rsid w:val="00804610"/>
    <w:rsid w:val="00805FA8"/>
    <w:rsid w:val="00841455"/>
    <w:rsid w:val="00950F54"/>
    <w:rsid w:val="009620EC"/>
    <w:rsid w:val="009814BA"/>
    <w:rsid w:val="00A40CB0"/>
    <w:rsid w:val="00A66451"/>
    <w:rsid w:val="00A71415"/>
    <w:rsid w:val="00A9645F"/>
    <w:rsid w:val="00B25A54"/>
    <w:rsid w:val="00B805B0"/>
    <w:rsid w:val="00B903E0"/>
    <w:rsid w:val="00BC2B18"/>
    <w:rsid w:val="00BF3037"/>
    <w:rsid w:val="00BF384A"/>
    <w:rsid w:val="00C95E7E"/>
    <w:rsid w:val="00C96F94"/>
    <w:rsid w:val="00CF00B8"/>
    <w:rsid w:val="00D03BBD"/>
    <w:rsid w:val="00D85ED2"/>
    <w:rsid w:val="00DF4201"/>
    <w:rsid w:val="00F11AA6"/>
    <w:rsid w:val="00FA0BDB"/>
    <w:rsid w:val="00FE09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1369FE7"/>
  <w15:chartTrackingRefBased/>
  <w15:docId w15:val="{08942F2A-3FFB-46E3-A3A0-815BD2EA8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5ED2"/>
    <w:rPr>
      <w:rFonts w:eastAsia="Times New Roman" w:cs="Times New Roman"/>
      <w:kern w:val="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BF384A"/>
    <w:pPr>
      <w:spacing w:before="100" w:beforeAutospacing="1" w:after="100" w:afterAutospacing="1" w:line="240" w:lineRule="auto"/>
    </w:pPr>
    <w:rPr>
      <w:rFonts w:ascii="Times New Roman" w:hAnsi="Times New Roman"/>
      <w:sz w:val="24"/>
      <w:szCs w:val="24"/>
      <w:lang w:eastAsia="es-ES"/>
    </w:rPr>
  </w:style>
  <w:style w:type="table" w:customStyle="1" w:styleId="Tablanormal21">
    <w:name w:val="Tabla normal 21"/>
    <w:basedOn w:val="Tablanormal"/>
    <w:uiPriority w:val="42"/>
    <w:rsid w:val="00D85ED2"/>
    <w:pPr>
      <w:spacing w:after="0" w:line="240" w:lineRule="auto"/>
    </w:pPr>
    <w:rPr>
      <w:rFonts w:eastAsia="Times New Roman" w:cs="Times New Roman"/>
      <w:kern w:val="2"/>
    </w:rPr>
    <w:tblPr>
      <w:tblStyleRowBandSize w:val="1"/>
      <w:tblStyleColBandSize w:val="1"/>
      <w:tblBorders>
        <w:top w:val="single" w:sz="4" w:space="0" w:color="7F7F7F" w:themeColor="text1" w:themeTint="80"/>
        <w:bottom w:val="single" w:sz="4" w:space="0" w:color="7F7F7F" w:themeColor="text1" w:themeTint="80"/>
      </w:tblBorders>
    </w:tblPr>
    <w:tblStylePr w:type="firstRow">
      <w:rPr>
        <w:rFonts w:cs="Times New Roman"/>
        <w:b/>
        <w:bCs/>
      </w:rPr>
      <w:tblPr/>
      <w:tcPr>
        <w:tcBorders>
          <w:bottom w:val="single" w:sz="4" w:space="0" w:color="7F7F7F" w:themeColor="text1" w:themeTint="80"/>
        </w:tcBorders>
      </w:tcPr>
    </w:tblStylePr>
    <w:tblStylePr w:type="lastRow">
      <w:rPr>
        <w:rFonts w:cs="Times New Roman"/>
        <w:b/>
        <w:bCs/>
      </w:rPr>
      <w:tblPr/>
      <w:tcPr>
        <w:tcBorders>
          <w:top w:val="single" w:sz="4" w:space="0" w:color="7F7F7F" w:themeColor="text1" w:themeTint="8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single" w:sz="4" w:space="0" w:color="7F7F7F" w:themeColor="text1" w:themeTint="80"/>
          <w:right w:val="single" w:sz="4" w:space="0" w:color="7F7F7F" w:themeColor="text1" w:themeTint="80"/>
        </w:tcBorders>
      </w:tcPr>
    </w:tblStylePr>
    <w:tblStylePr w:type="band2Vert">
      <w:rPr>
        <w:rFonts w:cs="Times New Roman"/>
      </w:rPr>
      <w:tblPr/>
      <w:tcPr>
        <w:tcBorders>
          <w:left w:val="single" w:sz="4" w:space="0" w:color="7F7F7F" w:themeColor="text1" w:themeTint="80"/>
          <w:right w:val="single" w:sz="4" w:space="0" w:color="7F7F7F" w:themeColor="text1" w:themeTint="80"/>
        </w:tcBorders>
      </w:tcPr>
    </w:tblStylePr>
    <w:tblStylePr w:type="band1Horz">
      <w:rPr>
        <w:rFonts w:cs="Times New Roman"/>
      </w:rPr>
      <w:tblPr/>
      <w:tcPr>
        <w:tcBorders>
          <w:top w:val="single" w:sz="4" w:space="0" w:color="7F7F7F" w:themeColor="text1" w:themeTint="80"/>
          <w:bottom w:val="single" w:sz="4" w:space="0" w:color="7F7F7F" w:themeColor="text1" w:themeTint="80"/>
        </w:tcBorders>
      </w:tcPr>
    </w:tblStylePr>
  </w:style>
  <w:style w:type="paragraph" w:styleId="Prrafodelista">
    <w:name w:val="List Paragraph"/>
    <w:basedOn w:val="Normal"/>
    <w:uiPriority w:val="34"/>
    <w:qFormat/>
    <w:rsid w:val="002E6A6B"/>
    <w:pPr>
      <w:spacing w:after="200" w:line="276" w:lineRule="auto"/>
      <w:ind w:left="720"/>
      <w:contextualSpacing/>
    </w:pPr>
    <w:rPr>
      <w:kern w:val="0"/>
      <w:lang w:val="pt-BR"/>
    </w:rPr>
  </w:style>
  <w:style w:type="character" w:styleId="Refdecomentario">
    <w:name w:val="annotation reference"/>
    <w:basedOn w:val="Fuentedeprrafopredeter"/>
    <w:uiPriority w:val="99"/>
    <w:semiHidden/>
    <w:unhideWhenUsed/>
    <w:rsid w:val="00025FBC"/>
    <w:rPr>
      <w:sz w:val="16"/>
      <w:szCs w:val="16"/>
    </w:rPr>
  </w:style>
  <w:style w:type="paragraph" w:styleId="Textocomentario">
    <w:name w:val="annotation text"/>
    <w:basedOn w:val="Normal"/>
    <w:link w:val="TextocomentarioCar"/>
    <w:uiPriority w:val="99"/>
    <w:semiHidden/>
    <w:unhideWhenUsed/>
    <w:rsid w:val="00025FBC"/>
    <w:pPr>
      <w:spacing w:after="200" w:line="240" w:lineRule="auto"/>
    </w:pPr>
    <w:rPr>
      <w:rFonts w:eastAsiaTheme="minorHAnsi" w:cstheme="minorBidi"/>
      <w:kern w:val="0"/>
      <w:sz w:val="20"/>
      <w:szCs w:val="20"/>
      <w:lang w:val="en-US"/>
    </w:rPr>
  </w:style>
  <w:style w:type="character" w:customStyle="1" w:styleId="TextocomentarioCar">
    <w:name w:val="Texto comentario Car"/>
    <w:basedOn w:val="Fuentedeprrafopredeter"/>
    <w:link w:val="Textocomentario"/>
    <w:uiPriority w:val="99"/>
    <w:semiHidden/>
    <w:rsid w:val="00025FBC"/>
    <w:rPr>
      <w:sz w:val="20"/>
      <w:szCs w:val="20"/>
      <w:lang w:val="en-US"/>
    </w:rPr>
  </w:style>
  <w:style w:type="paragraph" w:styleId="Textodeglobo">
    <w:name w:val="Balloon Text"/>
    <w:basedOn w:val="Normal"/>
    <w:link w:val="TextodegloboCar"/>
    <w:uiPriority w:val="99"/>
    <w:semiHidden/>
    <w:unhideWhenUsed/>
    <w:rsid w:val="00025FB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25FBC"/>
    <w:rPr>
      <w:rFonts w:ascii="Segoe UI" w:eastAsia="Times New Roman" w:hAnsi="Segoe UI" w:cs="Segoe U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1690647">
      <w:bodyDiv w:val="1"/>
      <w:marLeft w:val="0"/>
      <w:marRight w:val="0"/>
      <w:marTop w:val="0"/>
      <w:marBottom w:val="0"/>
      <w:divBdr>
        <w:top w:val="none" w:sz="0" w:space="0" w:color="auto"/>
        <w:left w:val="none" w:sz="0" w:space="0" w:color="auto"/>
        <w:bottom w:val="none" w:sz="0" w:space="0" w:color="auto"/>
        <w:right w:val="none" w:sz="0" w:space="0" w:color="auto"/>
      </w:divBdr>
    </w:div>
    <w:div w:id="371196827">
      <w:bodyDiv w:val="1"/>
      <w:marLeft w:val="0"/>
      <w:marRight w:val="0"/>
      <w:marTop w:val="0"/>
      <w:marBottom w:val="0"/>
      <w:divBdr>
        <w:top w:val="none" w:sz="0" w:space="0" w:color="auto"/>
        <w:left w:val="none" w:sz="0" w:space="0" w:color="auto"/>
        <w:bottom w:val="none" w:sz="0" w:space="0" w:color="auto"/>
        <w:right w:val="none" w:sz="0" w:space="0" w:color="auto"/>
      </w:divBdr>
    </w:div>
    <w:div w:id="639190651">
      <w:bodyDiv w:val="1"/>
      <w:marLeft w:val="0"/>
      <w:marRight w:val="0"/>
      <w:marTop w:val="0"/>
      <w:marBottom w:val="0"/>
      <w:divBdr>
        <w:top w:val="none" w:sz="0" w:space="0" w:color="auto"/>
        <w:left w:val="none" w:sz="0" w:space="0" w:color="auto"/>
        <w:bottom w:val="none" w:sz="0" w:space="0" w:color="auto"/>
        <w:right w:val="none" w:sz="0" w:space="0" w:color="auto"/>
      </w:divBdr>
    </w:div>
    <w:div w:id="1031566576">
      <w:bodyDiv w:val="1"/>
      <w:marLeft w:val="0"/>
      <w:marRight w:val="0"/>
      <w:marTop w:val="0"/>
      <w:marBottom w:val="0"/>
      <w:divBdr>
        <w:top w:val="none" w:sz="0" w:space="0" w:color="auto"/>
        <w:left w:val="none" w:sz="0" w:space="0" w:color="auto"/>
        <w:bottom w:val="none" w:sz="0" w:space="0" w:color="auto"/>
        <w:right w:val="none" w:sz="0" w:space="0" w:color="auto"/>
      </w:divBdr>
    </w:div>
    <w:div w:id="1151021006">
      <w:bodyDiv w:val="1"/>
      <w:marLeft w:val="0"/>
      <w:marRight w:val="0"/>
      <w:marTop w:val="0"/>
      <w:marBottom w:val="0"/>
      <w:divBdr>
        <w:top w:val="none" w:sz="0" w:space="0" w:color="auto"/>
        <w:left w:val="none" w:sz="0" w:space="0" w:color="auto"/>
        <w:bottom w:val="none" w:sz="0" w:space="0" w:color="auto"/>
        <w:right w:val="none" w:sz="0" w:space="0" w:color="auto"/>
      </w:divBdr>
    </w:div>
    <w:div w:id="1166244902">
      <w:bodyDiv w:val="1"/>
      <w:marLeft w:val="0"/>
      <w:marRight w:val="0"/>
      <w:marTop w:val="0"/>
      <w:marBottom w:val="0"/>
      <w:divBdr>
        <w:top w:val="none" w:sz="0" w:space="0" w:color="auto"/>
        <w:left w:val="none" w:sz="0" w:space="0" w:color="auto"/>
        <w:bottom w:val="none" w:sz="0" w:space="0" w:color="auto"/>
        <w:right w:val="none" w:sz="0" w:space="0" w:color="auto"/>
      </w:divBdr>
    </w:div>
    <w:div w:id="1242593695">
      <w:bodyDiv w:val="1"/>
      <w:marLeft w:val="0"/>
      <w:marRight w:val="0"/>
      <w:marTop w:val="0"/>
      <w:marBottom w:val="0"/>
      <w:divBdr>
        <w:top w:val="none" w:sz="0" w:space="0" w:color="auto"/>
        <w:left w:val="none" w:sz="0" w:space="0" w:color="auto"/>
        <w:bottom w:val="none" w:sz="0" w:space="0" w:color="auto"/>
        <w:right w:val="none" w:sz="0" w:space="0" w:color="auto"/>
      </w:divBdr>
    </w:div>
    <w:div w:id="1387290248">
      <w:bodyDiv w:val="1"/>
      <w:marLeft w:val="0"/>
      <w:marRight w:val="0"/>
      <w:marTop w:val="0"/>
      <w:marBottom w:val="0"/>
      <w:divBdr>
        <w:top w:val="none" w:sz="0" w:space="0" w:color="auto"/>
        <w:left w:val="none" w:sz="0" w:space="0" w:color="auto"/>
        <w:bottom w:val="none" w:sz="0" w:space="0" w:color="auto"/>
        <w:right w:val="none" w:sz="0" w:space="0" w:color="auto"/>
      </w:divBdr>
    </w:div>
    <w:div w:id="1499081408">
      <w:bodyDiv w:val="1"/>
      <w:marLeft w:val="0"/>
      <w:marRight w:val="0"/>
      <w:marTop w:val="0"/>
      <w:marBottom w:val="0"/>
      <w:divBdr>
        <w:top w:val="none" w:sz="0" w:space="0" w:color="auto"/>
        <w:left w:val="none" w:sz="0" w:space="0" w:color="auto"/>
        <w:bottom w:val="none" w:sz="0" w:space="0" w:color="auto"/>
        <w:right w:val="none" w:sz="0" w:space="0" w:color="auto"/>
      </w:divBdr>
    </w:div>
    <w:div w:id="2123071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file:///C:\Users\Elena%20Baraza\Documents\Colaboraciones\CubiertaEscalona\formules" TargetMode="External"/><Relationship Id="rId4" Type="http://schemas.openxmlformats.org/officeDocument/2006/relationships/numbering" Target="numbering.xml"/><Relationship Id="rId9" Type="http://schemas.openxmlformats.org/officeDocument/2006/relationships/package" Target="embeddings/Microsoft_Word_Document.docx"/></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C0EFD9C6265341863B99AD508DA05F" ma:contentTypeVersion="15" ma:contentTypeDescription="Crear nuevo documento." ma:contentTypeScope="" ma:versionID="f0d4bb88d642eff219b1d621b9a7b78d">
  <xsd:schema xmlns:xsd="http://www.w3.org/2001/XMLSchema" xmlns:xs="http://www.w3.org/2001/XMLSchema" xmlns:p="http://schemas.microsoft.com/office/2006/metadata/properties" xmlns:ns3="76a62b96-2016-4c83-9af5-c5727a69afa0" xmlns:ns4="0803ccb4-cf93-44f6-836e-e3d451b4532d" targetNamespace="http://schemas.microsoft.com/office/2006/metadata/properties" ma:root="true" ma:fieldsID="18964ee5c2cda1e75d0b722915665328" ns3:_="" ns4:_="">
    <xsd:import namespace="76a62b96-2016-4c83-9af5-c5727a69afa0"/>
    <xsd:import namespace="0803ccb4-cf93-44f6-836e-e3d451b4532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62b96-2016-4c83-9af5-c5727a69a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03ccb4-cf93-44f6-836e-e3d451b4532d" elementFormDefault="qualified">
    <xsd:import namespace="http://schemas.microsoft.com/office/2006/documentManagement/types"/>
    <xsd:import namespace="http://schemas.microsoft.com/office/infopath/2007/PartnerControls"/>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element name="SharingHintHash" ma:index="2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6a62b96-2016-4c83-9af5-c5727a69afa0" xsi:nil="true"/>
  </documentManagement>
</p:properties>
</file>

<file path=customXml/itemProps1.xml><?xml version="1.0" encoding="utf-8"?>
<ds:datastoreItem xmlns:ds="http://schemas.openxmlformats.org/officeDocument/2006/customXml" ds:itemID="{2010C7D1-A4CD-4FD9-9DE2-71CBC62CB6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62b96-2016-4c83-9af5-c5727a69afa0"/>
    <ds:schemaRef ds:uri="0803ccb4-cf93-44f6-836e-e3d451b453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B30C32-CE2D-49CD-B5EF-3E41BF40D436}">
  <ds:schemaRefs>
    <ds:schemaRef ds:uri="http://schemas.microsoft.com/sharepoint/v3/contenttype/forms"/>
  </ds:schemaRefs>
</ds:datastoreItem>
</file>

<file path=customXml/itemProps3.xml><?xml version="1.0" encoding="utf-8"?>
<ds:datastoreItem xmlns:ds="http://schemas.openxmlformats.org/officeDocument/2006/customXml" ds:itemID="{A0C4F790-B417-48EF-B48C-9CDA4B436FCA}">
  <ds:schemaRefs>
    <ds:schemaRef ds:uri="http://purl.org/dc/terms/"/>
    <ds:schemaRef ds:uri="http://www.w3.org/XML/1998/namespace"/>
    <ds:schemaRef ds:uri="0803ccb4-cf93-44f6-836e-e3d451b4532d"/>
    <ds:schemaRef ds:uri="http://schemas.microsoft.com/office/2006/documentManagement/types"/>
    <ds:schemaRef ds:uri="http://purl.org/dc/dcmitype/"/>
    <ds:schemaRef ds:uri="http://purl.org/dc/elements/1.1/"/>
    <ds:schemaRef ds:uri="http://schemas.openxmlformats.org/package/2006/metadata/core-properties"/>
    <ds:schemaRef ds:uri="http://schemas.microsoft.com/office/infopath/2007/PartnerControls"/>
    <ds:schemaRef ds:uri="76a62b96-2016-4c83-9af5-c5727a69afa0"/>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3163</TotalTime>
  <Pages>5</Pages>
  <Words>2138</Words>
  <Characters>11760</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Universitat de les Illes Balears</Company>
  <LinksUpToDate>false</LinksUpToDate>
  <CharactersWithSpaces>13871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Baraza Ruíz</dc:creator>
  <cp:keywords/>
  <dc:description/>
  <cp:lastModifiedBy>Elena Baraza Ruíz</cp:lastModifiedBy>
  <cp:revision>11</cp:revision>
  <dcterms:created xsi:type="dcterms:W3CDTF">2023-06-16T08:27:00Z</dcterms:created>
  <dcterms:modified xsi:type="dcterms:W3CDTF">2023-07-19T11:39:00Z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0x01010087C0EFD9C6265341863B99AD508DA05F</vt:lpwstr>
  </property>
</Properties>
</file>