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SyBorx Messenger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B82F6"/>
          <w:sz w:val="24"/>
          <w:szCs w:val="24"/>
        </w:rPr>
        <w:t xml:space="preserve">Plataforma Empresarial de Mensajería, Comunidades y Colaboración en Tiempo Real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REPORTE TÉCNICO INTEGRAL, ANÁLISIS FINANCIERO Y ESTRATEGIA CLOUDFLARE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Reporte Técnico &amp; Costos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2.0 Enterprise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Agosto 2026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Núcleo Implementado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1. Resumen Ejecutivo y Justificación de Negocio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SyBorx Messenger es una plataforma de mensajería empresarial e infraestructura de colaboración en tiempo real diseñada para centralizar la comunicación operativa y de ingeniería dentro de la organización. Inspirada en la agilidad de Discord y la estructura empresarial de Slack, la solución ofrece comunidades segmentadas, canales temáticos (#general, #dev-backend, #anuncios), mensajería directa 1 a 1, presencia en vivo, compartición de archivos y control de acceso basado en roles (RBAC).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Justificación Estratégica: </w:t>
      </w:r>
      <w:r>
        <w:rPr>
          <w:rFonts w:ascii="Arial" w:cs="Arial" w:eastAsia="Arial" w:hAnsi="Arial"/>
          <w:sz w:val="21"/>
          <w:szCs w:val="21"/>
        </w:rPr>
        <w:t xml:space="preserve">Al poseer el 100% de la propiedad intelectual y de la infraestructura, la empresa garantiza la soberanía y confidencialidad total de sus datos, evitando costos recurrentes de licenciamiento por usuario ($8 - $15 USD/mes en Slack/Teams) y permitiendo auditoría granular y políticas de seguridad a medida.</w:t>
      </w:r>
    </w:p>
    <w:p>
      <w:pPr>
        <w:pStyle w:val="Heading1"/>
        <w:spacing w:after="120" w:before="300"/>
      </w:pPr>
      <w:r>
        <w:t xml:space="preserve">2. Arquitectura Tecnológica 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/ Detalle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Backend Core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NestJS (Node.js + TS)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10.3 / 5.4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Arquitectura modular, DTOs validados y alta concurrencia.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Base de Datos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(Docker)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16.0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11 tablas relacionales, índices btree y claves UUID.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ORM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Prisma ORM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5.14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Migraciones seguras, cliente fuertemente tipado.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Tiempo Real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Socket.io Gateway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4.7.5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WebSockets persistentes con salas por canal y DM.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HTML5 + CSS3 + JS SPA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Nativo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Diseño Liquid Glass, carga ultrarrápida sin sobrecarga.</w:t>
            </w:r>
          </w:p>
        </w:tc>
      </w:tr>
    </w:tbl>
    <w:p>
      <w:pPr>
        <w:pStyle w:val="Heading1"/>
        <w:spacing w:after="120" w:before="300"/>
      </w:pPr>
      <w:r>
        <w:t xml:space="preserve">3. Seguridad Enterprise y Políticas de Contraseñas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Autenticación JWT Dual: </w:t>
      </w:r>
      <w:r>
        <w:rPr>
          <w:rFonts w:ascii="Arial" w:cs="Arial" w:eastAsia="Arial" w:hAnsi="Arial"/>
          <w:sz w:val="20"/>
          <w:szCs w:val="20"/>
        </w:rPr>
        <w:t xml:space="preserve">Access token de corta duración (1 día) y Refresh token hasheado con Bcrypt en base de datos (7 días con revocación al logout).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Expiración Semestral (6 meses): </w:t>
      </w:r>
      <w:r>
        <w:rPr>
          <w:rFonts w:ascii="Arial" w:cs="Arial" w:eastAsia="Arial" w:hAnsi="Arial"/>
          <w:sz w:val="20"/>
          <w:szCs w:val="20"/>
        </w:rPr>
        <w:t xml:space="preserve">El sistema valida la fecha passwordChangedAt. Si supera los 180 días, bloquea la sesión y exige la actualización preventiva de la clave.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Claves Temporales de 24h por Administrador: </w:t>
      </w:r>
      <w:r>
        <w:rPr>
          <w:rFonts w:ascii="Arial" w:cs="Arial" w:eastAsia="Arial" w:hAnsi="Arial"/>
          <w:sz w:val="20"/>
          <w:szCs w:val="20"/>
        </w:rPr>
        <w:t xml:space="preserve">El módulo Admin permite generar contraseñas temporales criptográficas de un solo uso para usuarios que olvidaron su clave, forzando su cambio al iniciar sesión.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Validación de Fuerza en Tiempo Real: </w:t>
      </w:r>
      <w:r>
        <w:rPr>
          <w:rFonts w:ascii="Arial" w:cs="Arial" w:eastAsia="Arial" w:hAnsi="Arial"/>
          <w:sz w:val="20"/>
          <w:szCs w:val="20"/>
        </w:rPr>
        <w:t xml:space="preserve">Verificación interactiva de 8+ caracteres, mayúscula, minúscula, dígito, símbolo especial y coincidencia exacta.</w:t>
      </w:r>
    </w:p>
    <w:p>
      <w:pPr>
        <w:pStyle w:val="Heading1"/>
        <w:spacing w:after="120" w:before="300"/>
      </w:pPr>
      <w:r>
        <w:t xml:space="preserve">4. Estimación de Costos de Desarrollo de Software (CAPEX)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 / Rol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/ Hr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(USD)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Arquitecto de Software / DB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$55.00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$2,200.00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Senior Backend Engineer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110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$45.00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$4,950.00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Senior Frontend / UI Engineer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90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$40.00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$3,600.00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Seguridad &amp; QA Integration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35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$40.00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$1,400.00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DevOps &amp; Dockerización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$45.00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$1,125.00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 Management &amp; Doc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$35.00 USD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$700.00 USD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DESARROLLO (CAPEX)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320 hrs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$13,975.00 USD</w:t>
            </w:r>
          </w:p>
        </w:tc>
      </w:tr>
    </w:tbl>
    <w:p>
      <w:pPr>
        <w:pStyle w:val="Heading1"/>
        <w:spacing w:after="120" w:before="300"/>
      </w:pPr>
      <w:r>
        <w:t xml:space="preserve">5. Costos Operativos Mensuales (OPEX) y Retorno de Inversión (ROI)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Costo Operativo Cloud: </w:t>
      </w:r>
      <w:r>
        <w:rPr>
          <w:rFonts w:ascii="Arial" w:cs="Arial" w:eastAsia="Arial" w:hAnsi="Arial"/>
          <w:sz w:val="20"/>
          <w:szCs w:val="20"/>
        </w:rPr>
        <w:t xml:space="preserve">Un VPS dedicado de 4 vCPU y 8 GB RAM ($24.00/mes) + Cloudflare R2 ($1.50/mes) totalizan ~$26.50 USD/mes (~$318.00 USD/año) para soportar hasta 500 usuarios concurrentes.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Comparativa ROI a 3 años (50 usuarios): </w:t>
      </w:r>
      <w:r>
        <w:rPr>
          <w:rFonts w:ascii="Arial" w:cs="Arial" w:eastAsia="Arial" w:hAnsi="Arial"/>
          <w:sz w:val="20"/>
          <w:szCs w:val="20"/>
        </w:rPr>
        <w:t xml:space="preserve">Slack Business+ representaría $22,500.00 USD en 3 años. SyBorx Messenger representará $14,929.00 USD (incluyendo el 100% del desarrollo e infraestructura), generando un ahorro superior a $7,500.00 USD y un ahorro neto anual de más de $7,000.00 USD a partir del año 4.</w:t>
      </w:r>
    </w:p>
    <w:p>
      <w:pPr>
        <w:pStyle w:val="Heading1"/>
        <w:spacing w:after="120" w:before="300"/>
      </w:pPr>
      <w:r>
        <w:t xml:space="preserve">6. Reporte de Integración con Cloudflare (Seguridad, CDN y Tunnels)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Cloudflare Tunnel (Zero Trust / cloudflared): </w:t>
      </w:r>
      <w:r>
        <w:rPr>
          <w:rFonts w:ascii="Arial" w:cs="Arial" w:eastAsia="Arial" w:hAnsi="Arial"/>
          <w:sz w:val="20"/>
          <w:szCs w:val="20"/>
        </w:rPr>
        <w:t xml:space="preserve">Permite conectar el servidor interno a internet mediante un túnel cifrado saliente sin abrir puertos en el firewall/router de la oficina y sin requerir IP pública fija ($0.00 USD en Free Tier).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Protección Anti-DDoS y WAF: </w:t>
      </w:r>
      <w:r>
        <w:rPr>
          <w:rFonts w:ascii="Arial" w:cs="Arial" w:eastAsia="Arial" w:hAnsi="Arial"/>
          <w:sz w:val="20"/>
          <w:szCs w:val="20"/>
        </w:rPr>
        <w:t xml:space="preserve">Filtrado de tráfico malicioso en el Edge y Rate Limiting para evitar ataques de fuerza bruta en los endpoints de inicio de sesión.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Cloudflare R2 Object Storage: </w:t>
      </w:r>
      <w:r>
        <w:rPr>
          <w:rFonts w:ascii="Arial" w:cs="Arial" w:eastAsia="Arial" w:hAnsi="Arial"/>
          <w:sz w:val="20"/>
          <w:szCs w:val="20"/>
        </w:rPr>
        <w:t xml:space="preserve">Almacenamiento de fotos y documentos adjuntos compatible con S3 con CERO costo por transferencia de datos salientes (Zero Egress Fees).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Cloudflare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Recomendado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Cloudflare DNS + Anti-DDoS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Tier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$0.00 / mes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Cloudflare Tunnel (Zero Trust)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Tier (hasta 50 users)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$0.00 / mes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Cloudflare R2 (100 GB Storage)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Pay-as-you-go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~$1.50 / mes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SUITE CLOUDFLARE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Enterprise Security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~$1.50 USD / mes</w:t>
            </w:r>
          </w:p>
        </w:tc>
      </w:tr>
    </w:tbl>
    <w:p>
      <w:pPr>
        <w:pStyle w:val="Heading1"/>
        <w:spacing w:after="120" w:before="300"/>
      </w:pPr>
      <w:r>
        <w:t xml:space="preserve">7. Conclusiones y Próximos Pasos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SyBorx Messenger se consolida como una solución lista para producción que ofrece alta velocidad, interfaz moderna y seguridad empresarial. Se recomienda implementar la conexión mediante Cloudflare Tunnel para el despliegue corporativo en https://messenger.syborx.com.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2026-08-21T16:33:33.426Z</dcterms:created>
  <dcterms:modified xsi:type="dcterms:W3CDTF">2026-08-21T16:33:33.427Z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