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Presupuesto mensual</w:t>
      </w:r>
    </w:p>
    <w:p>
      <w:r>
        <w:t>Presupuesto mensual</w:t>
        <w:br/>
        <w:t>Categoría: Financiero</w:t>
        <w:br/>
        <w:t>Documento de demostración generado para DocMatrix AI.</w:t>
        <w:br/>
        <w:t>Código de referencia: FIN-01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financiero.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Financiero,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