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Análisis de costos</w:t>
      </w:r>
    </w:p>
    <w:p>
      <w:r>
        <w:t>Análisis de costos</w:t>
        <w:br/>
        <w:t>Categoría: Financiero</w:t>
        <w:br/>
        <w:t>Documento de demostración generado para DocMatrix AI.</w:t>
        <w:br/>
        <w:t>Código de referencia: FIN-04</w:t>
        <w:br/>
        <w:t>Fecha de referencia: 2026-09-11</w:t>
      </w:r>
    </w:p>
    <w:p>
      <w:r>
        <w:t>Objetivo:</w:t>
        <w:br/>
        <w:t>Este documento contiene información sintética para validar la carga, extracción, clasificación y generación de resúmenes del sistema.</w:t>
      </w:r>
    </w:p>
    <w:p>
      <w:r>
        <w:t>Contenido:</w:t>
        <w:br/>
        <w:t>La organización realiza actividades relacionadas con financiero. Se registran tareas, responsables, recursos y resultados esperados de forma ficticia. Los datos no corresponden a personas, empresas o transacciones reales.</w:t>
      </w:r>
    </w:p>
    <w:p>
      <w:r>
        <w:t>Resultado esperado:</w:t>
        <w:br/>
        <w:t>El sistema debe identificar el contenido como relacionado con la categoría Financiero, generar un resumen breve y permitir localizar el documento mediante consultas.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