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99BF" w14:textId="77777777" w:rsidR="005C2A5C" w:rsidRPr="005C2A5C" w:rsidRDefault="005C2A5C" w:rsidP="00F51D9B">
      <w:pPr>
        <w:spacing w:line="360" w:lineRule="auto"/>
        <w:jc w:val="both"/>
        <w:rPr>
          <w:rFonts w:ascii="Helvetica Neue" w:hAnsi="Helvetica Neue"/>
          <w:i/>
          <w:iCs/>
          <w:sz w:val="22"/>
          <w:szCs w:val="22"/>
        </w:rPr>
      </w:pPr>
      <w:r w:rsidRPr="005C2A5C">
        <w:rPr>
          <w:rFonts w:ascii="Helvetica Neue" w:hAnsi="Helvetica Neue"/>
          <w:i/>
          <w:iCs/>
          <w:sz w:val="22"/>
          <w:szCs w:val="22"/>
        </w:rPr>
        <w:t xml:space="preserve">A strong Discussion section in a Species Distribution Model (SDM) paper shouldn't just repeat the results; it needs to synthesize the findings, evaluate the model's reliability, contextualize the biology, and candidly acknowledge limitations. </w:t>
      </w:r>
    </w:p>
    <w:p w14:paraId="798D138E" w14:textId="77777777" w:rsidR="005C2A5C" w:rsidRDefault="005C2A5C" w:rsidP="00F51D9B">
      <w:pPr>
        <w:spacing w:line="360" w:lineRule="auto"/>
        <w:jc w:val="both"/>
        <w:rPr>
          <w:rFonts w:ascii="Helvetica Neue" w:hAnsi="Helvetica Neue"/>
          <w:b/>
          <w:bCs/>
          <w:sz w:val="22"/>
          <w:szCs w:val="22"/>
        </w:rPr>
      </w:pPr>
    </w:p>
    <w:p w14:paraId="59915FEC" w14:textId="2CACBAF5" w:rsidR="00F51D9B" w:rsidRPr="00F51D9B" w:rsidRDefault="00AC15FF" w:rsidP="00F51D9B">
      <w:pPr>
        <w:spacing w:line="360" w:lineRule="auto"/>
        <w:jc w:val="both"/>
        <w:rPr>
          <w:rFonts w:ascii="Helvetica Neue" w:hAnsi="Helvetica Neue"/>
          <w:b/>
          <w:bCs/>
          <w:sz w:val="22"/>
          <w:szCs w:val="22"/>
        </w:rPr>
      </w:pPr>
      <w:r>
        <w:rPr>
          <w:rFonts w:ascii="Helvetica Neue" w:hAnsi="Helvetica Neue"/>
          <w:b/>
          <w:bCs/>
          <w:sz w:val="22"/>
          <w:szCs w:val="22"/>
        </w:rPr>
        <w:t>Discussion</w:t>
      </w:r>
    </w:p>
    <w:p w14:paraId="2E055447" w14:textId="305FC075"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Synthesis of Main Findings</w:t>
      </w:r>
    </w:p>
    <w:p w14:paraId="1D7EEE74" w14:textId="064C4620"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The "Elevator Pitch": Briefly restate the primary goal achieved by the study (e.g., successfully estimating global species richness and endemicity).</w:t>
      </w:r>
    </w:p>
    <w:p w14:paraId="298E96A2" w14:textId="08C56DE0"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 xml:space="preserve">The Big Picture: Highlight the most significant spatial or ecological discovery right out of the gate (e.g., identifying primary hotspots or </w:t>
      </w:r>
      <w:proofErr w:type="gramStart"/>
      <w:r w:rsidRPr="00AC15FF">
        <w:rPr>
          <w:rFonts w:ascii="Helvetica Neue" w:hAnsi="Helvetica Neue"/>
          <w:sz w:val="22"/>
          <w:szCs w:val="22"/>
        </w:rPr>
        <w:t>poor-spots</w:t>
      </w:r>
      <w:proofErr w:type="gramEnd"/>
      <w:r w:rsidRPr="00AC15FF">
        <w:rPr>
          <w:rFonts w:ascii="Helvetica Neue" w:hAnsi="Helvetica Neue"/>
          <w:sz w:val="22"/>
          <w:szCs w:val="22"/>
        </w:rPr>
        <w:t>).</w:t>
      </w:r>
    </w:p>
    <w:p w14:paraId="5E358B0F" w14:textId="77777777" w:rsidR="00AC15FF" w:rsidRPr="00AC15FF" w:rsidRDefault="00AC15FF" w:rsidP="00AC15FF">
      <w:pPr>
        <w:spacing w:line="360" w:lineRule="auto"/>
        <w:jc w:val="both"/>
        <w:rPr>
          <w:rFonts w:ascii="Helvetica Neue" w:hAnsi="Helvetica Neue"/>
          <w:sz w:val="22"/>
          <w:szCs w:val="22"/>
        </w:rPr>
      </w:pPr>
    </w:p>
    <w:p w14:paraId="47249FDB" w14:textId="57B682C4"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Model Performance and Robustness</w:t>
      </w:r>
    </w:p>
    <w:p w14:paraId="6315737E" w14:textId="2DDD28E4"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Metric Validation: Discuss the predictive performance of the models (e.g., AUC, TSS) to establish trust in the methodology</w:t>
      </w:r>
      <w:r w:rsidR="005C2A5C">
        <w:rPr>
          <w:rFonts w:ascii="Helvetica Neue" w:hAnsi="Helvetica Neue"/>
          <w:sz w:val="22"/>
          <w:szCs w:val="22"/>
        </w:rPr>
        <w:t>.</w:t>
      </w:r>
    </w:p>
    <w:p w14:paraId="48FC87EF" w14:textId="3F238BE2"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Methodological Nuances: Explain how specific, sound modeling choices improved the output.</w:t>
      </w:r>
      <w:r w:rsidR="005C2A5C">
        <w:rPr>
          <w:rFonts w:ascii="Helvetica Neue" w:hAnsi="Helvetica Neue"/>
          <w:sz w:val="22"/>
          <w:szCs w:val="22"/>
        </w:rPr>
        <w:t xml:space="preserve"> </w:t>
      </w:r>
      <w:r w:rsidRPr="00AC15FF">
        <w:rPr>
          <w:rFonts w:ascii="Helvetica Neue" w:hAnsi="Helvetica Neue"/>
          <w:sz w:val="22"/>
          <w:szCs w:val="22"/>
        </w:rPr>
        <w:t>For example, detail how applying dispersal constraints successfully reduced spatial overprediction without needing complex, unavailable species-specific dispersal data.</w:t>
      </w:r>
    </w:p>
    <w:p w14:paraId="2A2F6162" w14:textId="77777777" w:rsidR="00AC15FF" w:rsidRPr="00AC15FF" w:rsidRDefault="00AC15FF" w:rsidP="00AC15FF">
      <w:pPr>
        <w:spacing w:line="360" w:lineRule="auto"/>
        <w:jc w:val="both"/>
        <w:rPr>
          <w:rFonts w:ascii="Helvetica Neue" w:hAnsi="Helvetica Neue"/>
          <w:sz w:val="22"/>
          <w:szCs w:val="22"/>
        </w:rPr>
      </w:pPr>
    </w:p>
    <w:p w14:paraId="76B7AF0F" w14:textId="2D048371"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Ecological Interpretation of Environmental Niches</w:t>
      </w:r>
    </w:p>
    <w:p w14:paraId="7FC3D712" w14:textId="4D789114"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Driver Contextualization: Take the top-contributing environmental predictors (e.g., temperature, light, wave energy) and explain why they matter biologically, grounding the model's math in existing physiological or macroecological literature.</w:t>
      </w:r>
    </w:p>
    <w:p w14:paraId="171EBAB6" w14:textId="5FAED066"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Physiological Limits: Discuss the specific thresholds identified by the model and how they align with known biogeographical limits or extreme environmental transitions (e.g., salinity drops from river discharges or light attenuation from ice cover).</w:t>
      </w:r>
    </w:p>
    <w:p w14:paraId="10EDA49F" w14:textId="77777777" w:rsidR="00AC15FF" w:rsidRPr="00AC15FF" w:rsidRDefault="00AC15FF" w:rsidP="00AC15FF">
      <w:pPr>
        <w:spacing w:line="360" w:lineRule="auto"/>
        <w:jc w:val="both"/>
        <w:rPr>
          <w:rFonts w:ascii="Helvetica Neue" w:hAnsi="Helvetica Neue"/>
          <w:sz w:val="22"/>
          <w:szCs w:val="22"/>
        </w:rPr>
      </w:pPr>
    </w:p>
    <w:p w14:paraId="07D12CB3" w14:textId="5C0D074D"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Biogeographical and Evolutionary Context</w:t>
      </w:r>
    </w:p>
    <w:p w14:paraId="7EAC86B2" w14:textId="2C491285"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lastRenderedPageBreak/>
        <w:t xml:space="preserve">Tying Maps to History: Connect the spatial outputs (hotspots and </w:t>
      </w:r>
      <w:proofErr w:type="gramStart"/>
      <w:r w:rsidRPr="00AC15FF">
        <w:rPr>
          <w:rFonts w:ascii="Helvetica Neue" w:hAnsi="Helvetica Neue"/>
          <w:sz w:val="22"/>
          <w:szCs w:val="22"/>
        </w:rPr>
        <w:t>poor-spots</w:t>
      </w:r>
      <w:proofErr w:type="gramEnd"/>
      <w:r w:rsidRPr="00AC15FF">
        <w:rPr>
          <w:rFonts w:ascii="Helvetica Neue" w:hAnsi="Helvetica Neue"/>
          <w:sz w:val="22"/>
          <w:szCs w:val="22"/>
        </w:rPr>
        <w:t>) to existing evolutionary, phylogenetic, or historical colonization hypotheses.</w:t>
      </w:r>
    </w:p>
    <w:p w14:paraId="3BB8594B" w14:textId="5F9CA086"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Explaining Endemicity: Discuss why certain regions act as centers of endemicity, such as long-term climatic stability, physical isolation, or past glacial refugia.</w:t>
      </w:r>
    </w:p>
    <w:p w14:paraId="2A466B0A" w14:textId="3261170D"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Taxonomic Contrasts (if applicable): Compare the spatial patterns of different groups modeled in the study and explain how their distinct evolutionary histories led to different modern distributions.</w:t>
      </w:r>
    </w:p>
    <w:p w14:paraId="6A851B79" w14:textId="77777777" w:rsidR="00AC15FF" w:rsidRPr="00AC15FF" w:rsidRDefault="00AC15FF" w:rsidP="00AC15FF">
      <w:pPr>
        <w:spacing w:line="360" w:lineRule="auto"/>
        <w:jc w:val="both"/>
        <w:rPr>
          <w:rFonts w:ascii="Helvetica Neue" w:hAnsi="Helvetica Neue"/>
          <w:sz w:val="22"/>
          <w:szCs w:val="22"/>
        </w:rPr>
      </w:pPr>
    </w:p>
    <w:p w14:paraId="0F7BDDAE" w14:textId="3DA5795B"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Methodological Limitations and Assumptions</w:t>
      </w:r>
    </w:p>
    <w:p w14:paraId="1DF42532" w14:textId="3AA2820B"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Data Gaps and Bias: Candidly address the inherent limitations of global databases, such as uneven sampling effort, spatial biases (e.g., under-sampled tropics or Southern Hemispheres), and how they might skew estimates.</w:t>
      </w:r>
    </w:p>
    <w:p w14:paraId="3A439F7E" w14:textId="60AA3F49"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The "Missing" Variables: Acknowledge the abiotic characteristics (like specific micro-substrates) and complex biotic interactions (like grazing or competition) that SDMs generally fail to capture at macro-scales.</w:t>
      </w:r>
    </w:p>
    <w:p w14:paraId="4F4A84AE" w14:textId="54FE571E"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Impact of Exclusions: If species were excluded due to low occurrence records, discuss whether this makes the estimates conservative or if it might mask hidden regions of diversity.</w:t>
      </w:r>
    </w:p>
    <w:p w14:paraId="78D0F43A" w14:textId="77777777" w:rsidR="00AC15FF" w:rsidRPr="00AC15FF" w:rsidRDefault="00AC15FF" w:rsidP="00AC15FF">
      <w:pPr>
        <w:spacing w:line="360" w:lineRule="auto"/>
        <w:jc w:val="both"/>
        <w:rPr>
          <w:rFonts w:ascii="Helvetica Neue" w:hAnsi="Helvetica Neue"/>
          <w:sz w:val="22"/>
          <w:szCs w:val="22"/>
        </w:rPr>
      </w:pPr>
    </w:p>
    <w:p w14:paraId="0336604B" w14:textId="2571BCEC"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Practical Applications and Future Directions</w:t>
      </w:r>
    </w:p>
    <w:p w14:paraId="5818BD17" w14:textId="752525F7"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Conservation Prioritization: Explain how the baseline maps can be directly utilized by policymakers to prioritize protection for high-richness hotspots, or for vulnerable "poor-spots" where an entire ecosystem might rely on a single species.</w:t>
      </w:r>
    </w:p>
    <w:p w14:paraId="481AFCC4" w14:textId="7404216F" w:rsidR="00AC15FF" w:rsidRPr="00AC15FF"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Climate Change Implications: Discuss how the identified physiological limits place the modeled species at risk under future climate scenarios (e.g., heatwaves, altered salinity, or shifting currents).</w:t>
      </w:r>
    </w:p>
    <w:p w14:paraId="69BF5485" w14:textId="3F0B3EAF" w:rsidR="00F42593" w:rsidRPr="00F51D9B" w:rsidRDefault="00AC15FF" w:rsidP="00AC15FF">
      <w:pPr>
        <w:spacing w:line="360" w:lineRule="auto"/>
        <w:jc w:val="both"/>
        <w:rPr>
          <w:rFonts w:ascii="Helvetica Neue" w:hAnsi="Helvetica Neue"/>
          <w:sz w:val="22"/>
          <w:szCs w:val="22"/>
        </w:rPr>
      </w:pPr>
      <w:r w:rsidRPr="00AC15FF">
        <w:rPr>
          <w:rFonts w:ascii="Helvetica Neue" w:hAnsi="Helvetica Neue"/>
          <w:sz w:val="22"/>
          <w:szCs w:val="22"/>
        </w:rPr>
        <w:t>Socio-Economic Impact: If applicable, tie the potential ecological shifts to human consequences, such as impacts on fisheries, coastal protection, or global resource production.</w:t>
      </w:r>
    </w:p>
    <w:sectPr w:rsidR="00F42593" w:rsidRPr="00F51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D9B"/>
    <w:rsid w:val="000B45EC"/>
    <w:rsid w:val="002A6EE1"/>
    <w:rsid w:val="002D36B1"/>
    <w:rsid w:val="00372C8D"/>
    <w:rsid w:val="004F5698"/>
    <w:rsid w:val="005C2A5C"/>
    <w:rsid w:val="0067009D"/>
    <w:rsid w:val="00AC15FF"/>
    <w:rsid w:val="00C41F5A"/>
    <w:rsid w:val="00E04D92"/>
    <w:rsid w:val="00F42593"/>
    <w:rsid w:val="00F513B7"/>
    <w:rsid w:val="00F5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61B8D"/>
  <w15:chartTrackingRefBased/>
  <w15:docId w15:val="{15600E87-1109-A746-BE2B-AB05F51C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D9B"/>
    <w:rPr>
      <w:rFonts w:eastAsiaTheme="majorEastAsia" w:cstheme="majorBidi"/>
      <w:color w:val="272727" w:themeColor="text1" w:themeTint="D8"/>
    </w:rPr>
  </w:style>
  <w:style w:type="paragraph" w:styleId="Title">
    <w:name w:val="Title"/>
    <w:basedOn w:val="Normal"/>
    <w:next w:val="Normal"/>
    <w:link w:val="TitleChar"/>
    <w:uiPriority w:val="10"/>
    <w:qFormat/>
    <w:rsid w:val="00F5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D9B"/>
    <w:pPr>
      <w:spacing w:before="160"/>
      <w:jc w:val="center"/>
    </w:pPr>
    <w:rPr>
      <w:i/>
      <w:iCs/>
      <w:color w:val="404040" w:themeColor="text1" w:themeTint="BF"/>
    </w:rPr>
  </w:style>
  <w:style w:type="character" w:customStyle="1" w:styleId="QuoteChar">
    <w:name w:val="Quote Char"/>
    <w:basedOn w:val="DefaultParagraphFont"/>
    <w:link w:val="Quote"/>
    <w:uiPriority w:val="29"/>
    <w:rsid w:val="00F51D9B"/>
    <w:rPr>
      <w:i/>
      <w:iCs/>
      <w:color w:val="404040" w:themeColor="text1" w:themeTint="BF"/>
    </w:rPr>
  </w:style>
  <w:style w:type="paragraph" w:styleId="ListParagraph">
    <w:name w:val="List Paragraph"/>
    <w:basedOn w:val="Normal"/>
    <w:uiPriority w:val="34"/>
    <w:qFormat/>
    <w:rsid w:val="00F51D9B"/>
    <w:pPr>
      <w:ind w:left="720"/>
      <w:contextualSpacing/>
    </w:pPr>
  </w:style>
  <w:style w:type="character" w:styleId="IntenseEmphasis">
    <w:name w:val="Intense Emphasis"/>
    <w:basedOn w:val="DefaultParagraphFont"/>
    <w:uiPriority w:val="21"/>
    <w:qFormat/>
    <w:rsid w:val="00F51D9B"/>
    <w:rPr>
      <w:i/>
      <w:iCs/>
      <w:color w:val="0F4761" w:themeColor="accent1" w:themeShade="BF"/>
    </w:rPr>
  </w:style>
  <w:style w:type="paragraph" w:styleId="IntenseQuote">
    <w:name w:val="Intense Quote"/>
    <w:basedOn w:val="Normal"/>
    <w:next w:val="Normal"/>
    <w:link w:val="IntenseQuoteChar"/>
    <w:uiPriority w:val="30"/>
    <w:qFormat/>
    <w:rsid w:val="00F5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D9B"/>
    <w:rPr>
      <w:i/>
      <w:iCs/>
      <w:color w:val="0F4761" w:themeColor="accent1" w:themeShade="BF"/>
    </w:rPr>
  </w:style>
  <w:style w:type="character" w:styleId="IntenseReference">
    <w:name w:val="Intense Reference"/>
    <w:basedOn w:val="DefaultParagraphFont"/>
    <w:uiPriority w:val="32"/>
    <w:qFormat/>
    <w:rsid w:val="00F51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Manuel Ferreira de Assis</dc:creator>
  <cp:keywords/>
  <dc:description/>
  <cp:lastModifiedBy>Jorge Manuel Ferreira de Assis</cp:lastModifiedBy>
  <cp:revision>6</cp:revision>
  <dcterms:created xsi:type="dcterms:W3CDTF">2026-05-07T06:10:00Z</dcterms:created>
  <dcterms:modified xsi:type="dcterms:W3CDTF">2026-05-07T06:33:00Z</dcterms:modified>
</cp:coreProperties>
</file>