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B267C" w14:textId="4FAA8D8F" w:rsidR="00F51D9B" w:rsidRDefault="00F51D9B" w:rsidP="00F51D9B">
      <w:pPr>
        <w:spacing w:line="360" w:lineRule="auto"/>
        <w:jc w:val="both"/>
        <w:rPr>
          <w:rFonts w:ascii="Helvetica Neue" w:hAnsi="Helvetica Neue"/>
          <w:sz w:val="22"/>
          <w:szCs w:val="22"/>
        </w:rPr>
      </w:pPr>
      <w:r w:rsidRPr="00F51D9B">
        <w:rPr>
          <w:rFonts w:ascii="Helvetica Neue" w:hAnsi="Helvetica Neue"/>
          <w:sz w:val="22"/>
          <w:szCs w:val="22"/>
        </w:rPr>
        <w:t>No Data Curation: The text explicitly states data was downloaded "directly" without mentioning any cross-validation against taxonomic databases or spatial filtering to remove geographical errors (e.g., coordinates on land for marine species).</w:t>
      </w:r>
    </w:p>
    <w:p w14:paraId="7A620814" w14:textId="77969503" w:rsidR="0045158E" w:rsidRPr="00F51D9B" w:rsidRDefault="0045158E" w:rsidP="00F51D9B">
      <w:pPr>
        <w:spacing w:line="360" w:lineRule="auto"/>
        <w:jc w:val="both"/>
        <w:rPr>
          <w:rFonts w:ascii="Helvetica Neue" w:hAnsi="Helvetica Neue"/>
          <w:sz w:val="22"/>
          <w:szCs w:val="22"/>
        </w:rPr>
      </w:pPr>
      <w:r>
        <w:rPr>
          <w:rFonts w:ascii="Helvetica Neue" w:hAnsi="Helvetica Neue"/>
          <w:sz w:val="22"/>
          <w:szCs w:val="22"/>
        </w:rPr>
        <w:t xml:space="preserve">No </w:t>
      </w:r>
      <w:r w:rsidR="00B41228" w:rsidRPr="00B41228">
        <w:rPr>
          <w:rFonts w:ascii="Helvetica Neue" w:hAnsi="Helvetica Neue"/>
          <w:sz w:val="22"/>
          <w:szCs w:val="22"/>
        </w:rPr>
        <w:t xml:space="preserve">environmental </w:t>
      </w:r>
      <w:r>
        <w:rPr>
          <w:rFonts w:ascii="Helvetica Neue" w:hAnsi="Helvetica Neue"/>
          <w:sz w:val="22"/>
          <w:szCs w:val="22"/>
        </w:rPr>
        <w:t xml:space="preserve">data </w:t>
      </w:r>
      <w:r w:rsidR="004F74E3">
        <w:rPr>
          <w:rFonts w:ascii="Helvetica Neue" w:hAnsi="Helvetica Neue"/>
          <w:sz w:val="22"/>
          <w:szCs w:val="22"/>
        </w:rPr>
        <w:t xml:space="preserve">detail, nor </w:t>
      </w:r>
      <w:r>
        <w:rPr>
          <w:rFonts w:ascii="Helvetica Neue" w:hAnsi="Helvetica Neue"/>
          <w:sz w:val="22"/>
          <w:szCs w:val="22"/>
        </w:rPr>
        <w:t xml:space="preserve">rationale: </w:t>
      </w:r>
      <w:r w:rsidR="004F74E3">
        <w:rPr>
          <w:rFonts w:ascii="Helvetica Neue" w:hAnsi="Helvetica Neue"/>
          <w:sz w:val="22"/>
          <w:szCs w:val="22"/>
        </w:rPr>
        <w:t xml:space="preserve">The </w:t>
      </w:r>
      <w:r w:rsidR="00F30F9B">
        <w:rPr>
          <w:rFonts w:ascii="Helvetica Neue" w:hAnsi="Helvetica Neue"/>
          <w:sz w:val="22"/>
          <w:szCs w:val="22"/>
        </w:rPr>
        <w:t xml:space="preserve">list of </w:t>
      </w:r>
      <w:r w:rsidR="004F74E3">
        <w:rPr>
          <w:rFonts w:ascii="Helvetica Neue" w:hAnsi="Helvetica Neue"/>
          <w:sz w:val="22"/>
          <w:szCs w:val="22"/>
        </w:rPr>
        <w:t xml:space="preserve">variables used </w:t>
      </w:r>
      <w:r w:rsidR="00F30F9B">
        <w:rPr>
          <w:rFonts w:ascii="Helvetica Neue" w:hAnsi="Helvetica Neue"/>
          <w:sz w:val="22"/>
          <w:szCs w:val="22"/>
        </w:rPr>
        <w:t>is</w:t>
      </w:r>
      <w:r w:rsidR="004F74E3">
        <w:rPr>
          <w:rFonts w:ascii="Helvetica Neue" w:hAnsi="Helvetica Neue"/>
          <w:sz w:val="22"/>
          <w:szCs w:val="22"/>
        </w:rPr>
        <w:t xml:space="preserve"> not clear and there in no</w:t>
      </w:r>
      <w:r>
        <w:rPr>
          <w:rFonts w:ascii="Helvetica Neue" w:hAnsi="Helvetica Neue"/>
          <w:sz w:val="22"/>
          <w:szCs w:val="22"/>
        </w:rPr>
        <w:t xml:space="preserve"> rationale for the selection of </w:t>
      </w:r>
      <w:r w:rsidR="00F30F9B">
        <w:rPr>
          <w:rFonts w:ascii="Helvetica Neue" w:hAnsi="Helvetica Neue"/>
          <w:sz w:val="22"/>
          <w:szCs w:val="22"/>
        </w:rPr>
        <w:t>each one of them</w:t>
      </w:r>
      <w:r>
        <w:rPr>
          <w:rFonts w:ascii="Helvetica Neue" w:hAnsi="Helvetica Neue"/>
          <w:sz w:val="22"/>
          <w:szCs w:val="22"/>
        </w:rPr>
        <w:t>.</w:t>
      </w:r>
      <w:r w:rsidR="0047369F">
        <w:rPr>
          <w:rFonts w:ascii="Helvetica Neue" w:hAnsi="Helvetica Neue"/>
          <w:sz w:val="22"/>
          <w:szCs w:val="22"/>
        </w:rPr>
        <w:t xml:space="preserve"> Predictors are not detailed.</w:t>
      </w:r>
    </w:p>
    <w:p w14:paraId="423069C5" w14:textId="4D84B6D7" w:rsidR="00F51D9B" w:rsidRPr="00F51D9B" w:rsidRDefault="00F51D9B" w:rsidP="00F51D9B">
      <w:pPr>
        <w:spacing w:line="360" w:lineRule="auto"/>
        <w:jc w:val="both"/>
        <w:rPr>
          <w:rFonts w:ascii="Helvetica Neue" w:hAnsi="Helvetica Neue"/>
          <w:sz w:val="22"/>
          <w:szCs w:val="22"/>
        </w:rPr>
      </w:pPr>
      <w:r w:rsidRPr="00F51D9B">
        <w:rPr>
          <w:rFonts w:ascii="Helvetica Neue" w:hAnsi="Helvetica Neue"/>
          <w:sz w:val="22"/>
          <w:szCs w:val="22"/>
        </w:rPr>
        <w:t xml:space="preserve">No Exclusion Criteria: Retaining species with fewer than three occurrences is a fatal flaw; SDMs require a minimum number of distinct records (usually </w:t>
      </w:r>
      <w:r w:rsidR="001E4EB9">
        <w:rPr>
          <w:rFonts w:ascii="Helvetica Neue" w:hAnsi="Helvetica Neue"/>
          <w:sz w:val="22"/>
          <w:szCs w:val="22"/>
        </w:rPr>
        <w:t xml:space="preserve">50 / </w:t>
      </w:r>
      <w:r w:rsidRPr="00F51D9B">
        <w:rPr>
          <w:rFonts w:ascii="Helvetica Neue" w:hAnsi="Helvetica Neue"/>
          <w:sz w:val="22"/>
          <w:szCs w:val="22"/>
        </w:rPr>
        <w:t>10</w:t>
      </w:r>
      <w:r w:rsidR="001E4EB9">
        <w:rPr>
          <w:rFonts w:ascii="Helvetica Neue" w:hAnsi="Helvetica Neue"/>
          <w:sz w:val="22"/>
          <w:szCs w:val="22"/>
        </w:rPr>
        <w:t xml:space="preserve"> per variable</w:t>
      </w:r>
      <w:r w:rsidRPr="00F51D9B">
        <w:rPr>
          <w:rFonts w:ascii="Helvetica Neue" w:hAnsi="Helvetica Neue"/>
          <w:sz w:val="22"/>
          <w:szCs w:val="22"/>
        </w:rPr>
        <w:t>) to reliably estimate a mathematical niche.</w:t>
      </w:r>
    </w:p>
    <w:p w14:paraId="565674AB" w14:textId="3921A06C" w:rsidR="00F51D9B" w:rsidRDefault="00F51D9B" w:rsidP="00F51D9B">
      <w:pPr>
        <w:spacing w:line="360" w:lineRule="auto"/>
        <w:jc w:val="both"/>
        <w:rPr>
          <w:rFonts w:ascii="Helvetica Neue" w:hAnsi="Helvetica Neue"/>
          <w:sz w:val="22"/>
          <w:szCs w:val="22"/>
        </w:rPr>
      </w:pPr>
      <w:r w:rsidRPr="00F51D9B">
        <w:rPr>
          <w:rFonts w:ascii="Helvetica Neue" w:hAnsi="Helvetica Neue"/>
          <w:sz w:val="22"/>
          <w:szCs w:val="22"/>
        </w:rPr>
        <w:t>Ignoring Collinearity: Including "all 25 available environmental predictors" without testing for collinearity (like VIF or Pearson's correlation) will cause severe model overfitting and inflate the variance of the predictor contributions.</w:t>
      </w:r>
    </w:p>
    <w:p w14:paraId="2B23492A" w14:textId="77777777" w:rsidR="0047369F" w:rsidRDefault="0047369F" w:rsidP="00F51D9B">
      <w:pPr>
        <w:spacing w:line="360" w:lineRule="auto"/>
        <w:jc w:val="both"/>
        <w:rPr>
          <w:rFonts w:ascii="Helvetica Neue" w:hAnsi="Helvetica Neue"/>
          <w:sz w:val="22"/>
          <w:szCs w:val="22"/>
        </w:rPr>
      </w:pPr>
    </w:p>
    <w:p w14:paraId="17245297" w14:textId="4C8C898C" w:rsidR="00C04518" w:rsidRPr="00F51D9B" w:rsidRDefault="00C04518" w:rsidP="00F51D9B">
      <w:pPr>
        <w:spacing w:line="360" w:lineRule="auto"/>
        <w:jc w:val="both"/>
        <w:rPr>
          <w:rFonts w:ascii="Helvetica Neue" w:hAnsi="Helvetica Neue"/>
          <w:sz w:val="22"/>
          <w:szCs w:val="22"/>
        </w:rPr>
      </w:pPr>
      <w:r>
        <w:rPr>
          <w:rFonts w:ascii="Helvetica Neue" w:hAnsi="Helvetica Neue"/>
          <w:sz w:val="22"/>
          <w:szCs w:val="22"/>
        </w:rPr>
        <w:t>No definition of study area.</w:t>
      </w:r>
    </w:p>
    <w:p w14:paraId="4DC6B69C" w14:textId="30E0EC22" w:rsidR="00F51D9B" w:rsidRPr="00F51D9B" w:rsidRDefault="00F51D9B" w:rsidP="00F51D9B">
      <w:pPr>
        <w:spacing w:line="360" w:lineRule="auto"/>
        <w:jc w:val="both"/>
        <w:rPr>
          <w:rFonts w:ascii="Helvetica Neue" w:hAnsi="Helvetica Neue"/>
          <w:sz w:val="22"/>
          <w:szCs w:val="22"/>
        </w:rPr>
      </w:pPr>
      <w:r w:rsidRPr="00F51D9B">
        <w:rPr>
          <w:rFonts w:ascii="Helvetica Neue" w:hAnsi="Helvetica Neue"/>
          <w:sz w:val="22"/>
          <w:szCs w:val="22"/>
        </w:rPr>
        <w:t xml:space="preserve">Unconstrained Pseudo-absences: Generating pseudo-absences "randomly across the entire global ocean" ignores dispersal ecology. Pseudo-absences must be geographically limited to relevant ecological </w:t>
      </w:r>
      <w:r w:rsidR="0093292B">
        <w:rPr>
          <w:rFonts w:ascii="Helvetica Neue" w:hAnsi="Helvetica Neue"/>
          <w:sz w:val="22"/>
          <w:szCs w:val="22"/>
        </w:rPr>
        <w:t>/</w:t>
      </w:r>
      <w:r w:rsidRPr="00F51D9B">
        <w:rPr>
          <w:rFonts w:ascii="Helvetica Neue" w:hAnsi="Helvetica Neue"/>
          <w:sz w:val="22"/>
          <w:szCs w:val="22"/>
        </w:rPr>
        <w:t xml:space="preserve"> neighboring regions to represent areas the species *could* reach but hasn't.</w:t>
      </w:r>
    </w:p>
    <w:p w14:paraId="5B586D7D" w14:textId="538F6307" w:rsidR="00F51D9B" w:rsidRPr="00F51D9B" w:rsidRDefault="00F51D9B" w:rsidP="00F51D9B">
      <w:pPr>
        <w:spacing w:line="360" w:lineRule="auto"/>
        <w:jc w:val="both"/>
        <w:rPr>
          <w:rFonts w:ascii="Helvetica Neue" w:hAnsi="Helvetica Neue"/>
          <w:sz w:val="22"/>
          <w:szCs w:val="22"/>
        </w:rPr>
      </w:pPr>
      <w:r w:rsidRPr="00F51D9B">
        <w:rPr>
          <w:rFonts w:ascii="Helvetica Neue" w:hAnsi="Helvetica Neue"/>
          <w:sz w:val="22"/>
          <w:szCs w:val="22"/>
        </w:rPr>
        <w:t>Ignoring Spatial Autocorrelation: Feeding all points directly into the model without spatial pruning means highly clustered sampling efforts will heavily bias the model toward the environmental conditions of over-sampled regions.</w:t>
      </w:r>
    </w:p>
    <w:p w14:paraId="6A6D470C" w14:textId="42D62D85" w:rsidR="00F51D9B" w:rsidRPr="00F51D9B" w:rsidRDefault="00F51D9B" w:rsidP="00F51D9B">
      <w:pPr>
        <w:spacing w:line="360" w:lineRule="auto"/>
        <w:jc w:val="both"/>
        <w:rPr>
          <w:rFonts w:ascii="Helvetica Neue" w:hAnsi="Helvetica Neue"/>
          <w:sz w:val="22"/>
          <w:szCs w:val="22"/>
        </w:rPr>
      </w:pPr>
      <w:r w:rsidRPr="00F51D9B">
        <w:rPr>
          <w:rFonts w:ascii="Helvetica Neue" w:hAnsi="Helvetica Neue"/>
          <w:sz w:val="22"/>
          <w:szCs w:val="22"/>
        </w:rPr>
        <w:t>No Cross-Validation: Evaluating the model on the *same data used to train it* is a fundamental machine learning error. It guarantees artificially high evaluation metrics. Furthermore, using default hyperparameters without tuning or forcing monotonic responses ensures the BRT will overfit to noise.</w:t>
      </w:r>
    </w:p>
    <w:p w14:paraId="7D4B941D" w14:textId="23A8AF44" w:rsidR="00F51D9B" w:rsidRPr="00F51D9B" w:rsidRDefault="00F51D9B" w:rsidP="00F51D9B">
      <w:pPr>
        <w:spacing w:line="360" w:lineRule="auto"/>
        <w:jc w:val="both"/>
        <w:rPr>
          <w:rFonts w:ascii="Helvetica Neue" w:hAnsi="Helvetica Neue"/>
          <w:sz w:val="22"/>
          <w:szCs w:val="22"/>
        </w:rPr>
      </w:pPr>
      <w:r w:rsidRPr="00F51D9B">
        <w:rPr>
          <w:rFonts w:ascii="Helvetica Neue" w:hAnsi="Helvetica Neue"/>
          <w:sz w:val="22"/>
          <w:szCs w:val="22"/>
        </w:rPr>
        <w:t>Arbitrary Binary Threshold: Applying a "standardized 0.5 probability threshold" is incorrect. Thresholds must be calculated per species to maximize a specific metric, such as specificity and sensitivity (e.g., maximizing the True Skill Statistic).</w:t>
      </w:r>
    </w:p>
    <w:p w14:paraId="69BF5485" w14:textId="750F63AC" w:rsidR="00F42593" w:rsidRPr="00F51D9B" w:rsidRDefault="00F51D9B" w:rsidP="00F51D9B">
      <w:pPr>
        <w:spacing w:line="360" w:lineRule="auto"/>
        <w:jc w:val="both"/>
        <w:rPr>
          <w:rFonts w:ascii="Helvetica Neue" w:hAnsi="Helvetica Neue"/>
          <w:sz w:val="22"/>
          <w:szCs w:val="22"/>
        </w:rPr>
      </w:pPr>
      <w:r w:rsidRPr="00F51D9B">
        <w:rPr>
          <w:rFonts w:ascii="Helvetica Neue" w:hAnsi="Helvetica Neue"/>
          <w:sz w:val="22"/>
          <w:szCs w:val="22"/>
        </w:rPr>
        <w:t xml:space="preserve">No </w:t>
      </w:r>
      <w:r w:rsidR="00293457">
        <w:rPr>
          <w:rFonts w:ascii="Helvetica Neue" w:hAnsi="Helvetica Neue"/>
          <w:sz w:val="22"/>
          <w:szCs w:val="22"/>
        </w:rPr>
        <w:t>uncertainty estimates: At the least regions of model extrapolation should be pointed out.</w:t>
      </w:r>
    </w:p>
    <w:sectPr w:rsidR="00F42593" w:rsidRPr="00F51D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D9B"/>
    <w:rsid w:val="001E4EB9"/>
    <w:rsid w:val="00293457"/>
    <w:rsid w:val="00372C8D"/>
    <w:rsid w:val="0045158E"/>
    <w:rsid w:val="0047369F"/>
    <w:rsid w:val="004F5698"/>
    <w:rsid w:val="004F74E3"/>
    <w:rsid w:val="00504FF3"/>
    <w:rsid w:val="0067009D"/>
    <w:rsid w:val="007C316C"/>
    <w:rsid w:val="008B2FD0"/>
    <w:rsid w:val="008C7F4F"/>
    <w:rsid w:val="0093292B"/>
    <w:rsid w:val="00B41228"/>
    <w:rsid w:val="00C04518"/>
    <w:rsid w:val="00C41F5A"/>
    <w:rsid w:val="00C43F73"/>
    <w:rsid w:val="00E04D92"/>
    <w:rsid w:val="00F24674"/>
    <w:rsid w:val="00F30F9B"/>
    <w:rsid w:val="00F42593"/>
    <w:rsid w:val="00F513B7"/>
    <w:rsid w:val="00F51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961B8D"/>
  <w15:chartTrackingRefBased/>
  <w15:docId w15:val="{15600E87-1109-A746-BE2B-AB05F51C6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D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D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D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D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D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D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D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D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D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D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D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D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D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D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D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D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D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D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D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D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D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D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D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D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D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D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D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306</Words>
  <Characters>1747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Manuel Ferreira de Assis</dc:creator>
  <cp:keywords/>
  <dc:description/>
  <cp:lastModifiedBy>Jorge Manuel Ferreira de Assis</cp:lastModifiedBy>
  <cp:revision>15</cp:revision>
  <dcterms:created xsi:type="dcterms:W3CDTF">2026-05-07T06:13:00Z</dcterms:created>
  <dcterms:modified xsi:type="dcterms:W3CDTF">2026-05-07T12:27:00Z</dcterms:modified>
</cp:coreProperties>
</file>