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9026D" w:rsidRPr="00B10DDE" w:rsidRDefault="00000000" w:rsidP="00B10DDE">
      <w:pPr>
        <w:spacing w:line="360" w:lineRule="auto"/>
        <w:jc w:val="center"/>
        <w:rPr>
          <w:rFonts w:ascii="Arial Nova" w:hAnsi="Arial Nova"/>
          <w:b/>
          <w:sz w:val="18"/>
          <w:szCs w:val="18"/>
        </w:rPr>
      </w:pPr>
      <w:r w:rsidRPr="00B10DDE">
        <w:rPr>
          <w:rFonts w:ascii="Arial Nova" w:hAnsi="Arial Nova"/>
          <w:b/>
          <w:sz w:val="18"/>
          <w:szCs w:val="18"/>
        </w:rPr>
        <w:t>Fundación Valdez Balli, A.C.</w:t>
      </w:r>
    </w:p>
    <w:p w14:paraId="00000004" w14:textId="2614B406" w:rsidR="0099026D" w:rsidRPr="00B10DDE" w:rsidRDefault="00000000" w:rsidP="00B10DDE">
      <w:pPr>
        <w:spacing w:line="360" w:lineRule="auto"/>
        <w:jc w:val="both"/>
        <w:rPr>
          <w:rFonts w:ascii="Arial Nova" w:hAnsi="Arial Nova"/>
          <w:sz w:val="18"/>
          <w:szCs w:val="18"/>
        </w:rPr>
      </w:pPr>
      <w:r w:rsidRPr="00B10DDE">
        <w:rPr>
          <w:rFonts w:ascii="Arial Nova" w:hAnsi="Arial Nova"/>
          <w:sz w:val="18"/>
          <w:szCs w:val="18"/>
        </w:rPr>
        <w:t>Porque la discapacidad visual y la ceguera son un problema de salud pública crítico en México, trabajamos en la zona metropolitana de Monterrey para ayudar a las comunidades vulnerables a acceder a atención oftalmológica de calidad mediante un modelo sostenible y accesible que prevea, detecte y trate enfermedades visuales de manera oportuna, con el fin de reducir la ceguera evitable y mejorar la calidad de vida de las personas afectadas.</w:t>
      </w:r>
    </w:p>
    <w:p w14:paraId="00000006" w14:textId="77777777" w:rsidR="0099026D" w:rsidRPr="00B10DDE" w:rsidRDefault="00000000" w:rsidP="00B10DDE">
      <w:pPr>
        <w:spacing w:line="360" w:lineRule="auto"/>
        <w:jc w:val="both"/>
        <w:rPr>
          <w:rFonts w:ascii="Arial Nova" w:hAnsi="Arial Nova"/>
          <w:sz w:val="18"/>
          <w:szCs w:val="18"/>
        </w:rPr>
      </w:pPr>
      <w:r w:rsidRPr="00B10DDE">
        <w:rPr>
          <w:rFonts w:ascii="Arial Nova" w:hAnsi="Arial Nova"/>
          <w:b/>
          <w:sz w:val="18"/>
          <w:szCs w:val="18"/>
        </w:rPr>
        <w:t>Introducción</w:t>
      </w:r>
    </w:p>
    <w:p w14:paraId="00000007" w14:textId="77777777" w:rsidR="0099026D" w:rsidRPr="00B10DDE" w:rsidRDefault="00000000" w:rsidP="00B10DDE">
      <w:pPr>
        <w:spacing w:line="360" w:lineRule="auto"/>
        <w:jc w:val="both"/>
        <w:rPr>
          <w:rFonts w:ascii="Arial Nova" w:hAnsi="Arial Nova"/>
          <w:sz w:val="18"/>
          <w:szCs w:val="18"/>
        </w:rPr>
      </w:pPr>
      <w:r w:rsidRPr="00B10DDE">
        <w:rPr>
          <w:rFonts w:ascii="Arial Nova" w:hAnsi="Arial Nova"/>
          <w:sz w:val="18"/>
          <w:szCs w:val="18"/>
        </w:rPr>
        <w:t>La discapacidad visual y la ceguera representan una de las principales preocupaciones de salud pública en México, afectando a millones de personas, especialmente en zonas rurales y de bajos recursos. A pesar de que el 80% de la pérdida de visión es prevenible o tratable, la falta de acceso a servicios oftalmológicos accesibles y de calidad persiste, siendo una barrera significativa para el bienestar de la población. Este desafío se agrava por las limitaciones económicas y geográficas que impiden una atención oportuna, particularmente en las regiones más vulnerables.</w:t>
      </w:r>
    </w:p>
    <w:p w14:paraId="00000008" w14:textId="77777777" w:rsidR="0099026D" w:rsidRPr="00B10DDE" w:rsidRDefault="00000000" w:rsidP="00B10DDE">
      <w:pPr>
        <w:spacing w:line="360" w:lineRule="auto"/>
        <w:jc w:val="both"/>
        <w:rPr>
          <w:rFonts w:ascii="Arial Nova" w:hAnsi="Arial Nova"/>
          <w:sz w:val="18"/>
          <w:szCs w:val="18"/>
        </w:rPr>
      </w:pPr>
      <w:r w:rsidRPr="00B10DDE">
        <w:rPr>
          <w:rFonts w:ascii="Arial Nova" w:hAnsi="Arial Nova"/>
          <w:sz w:val="18"/>
          <w:szCs w:val="18"/>
        </w:rPr>
        <w:t>En México, la prevalencia de ceguera se estima entre el 0.4% y el 1.5% de la población, y la distribución de oftalmólogos es desigual, con un rango de 29.8 a 52.2 oftalmólogos por millón de habitantes. Este déficit es más crítico en entidades federativas como Chiapas, Nuevo León y Querétaro, donde la prevalencia de ceguera alcanza hasta el 1.5% en personas mayores de 50 años. La cobertura quirúrgica de cataratas sigue siendo insuficiente, y la Organización Mundial de la Salud (OMS) resalta la importancia de no solo incrementar la cantidad de intervenciones, sino mejorar la calidad de las cirugías oftalmológicas para garantizar mejores resultados visuales.</w:t>
      </w:r>
    </w:p>
    <w:p w14:paraId="00000009" w14:textId="77777777" w:rsidR="0099026D" w:rsidRPr="00B10DDE" w:rsidRDefault="00000000" w:rsidP="00B10DDE">
      <w:pPr>
        <w:spacing w:line="360" w:lineRule="auto"/>
        <w:jc w:val="both"/>
        <w:rPr>
          <w:rFonts w:ascii="Arial Nova" w:hAnsi="Arial Nova"/>
          <w:sz w:val="18"/>
          <w:szCs w:val="18"/>
        </w:rPr>
      </w:pPr>
      <w:r w:rsidRPr="00B10DDE">
        <w:rPr>
          <w:rFonts w:ascii="Arial Nova" w:hAnsi="Arial Nova"/>
          <w:sz w:val="18"/>
          <w:szCs w:val="18"/>
        </w:rPr>
        <w:t>De acuerdo con el estudio sobre la carga global de enfermedades de la visión realizado en 2019, se estimaron 11.01 millones de casos prevalentes de ceguera y discapacidad visual en México, con 384.96 mil años vividos con discapacidad (</w:t>
      </w:r>
      <w:proofErr w:type="spellStart"/>
      <w:r w:rsidRPr="00B10DDE">
        <w:rPr>
          <w:rFonts w:ascii="Arial Nova" w:hAnsi="Arial Nova"/>
          <w:sz w:val="18"/>
          <w:szCs w:val="18"/>
        </w:rPr>
        <w:t>YLDs</w:t>
      </w:r>
      <w:proofErr w:type="spellEnd"/>
      <w:r w:rsidRPr="00B10DDE">
        <w:rPr>
          <w:rFonts w:ascii="Arial Nova" w:hAnsi="Arial Nova"/>
          <w:sz w:val="18"/>
          <w:szCs w:val="18"/>
        </w:rPr>
        <w:t>). Las principales causas de discapacidad visual no corregida son la presbicia (6.06 millones de casos), trastornos de refracción (78.7% de los casos) y cataratas (26.73% de los casos de ceguera). Las personas mayores de 50 años son las más afectadas, particularmente aquellos entre 70 y 74 años.</w:t>
      </w:r>
    </w:p>
    <w:p w14:paraId="0000000A" w14:textId="77777777" w:rsidR="0099026D" w:rsidRPr="00B10DDE" w:rsidRDefault="00000000" w:rsidP="00B10DDE">
      <w:pPr>
        <w:spacing w:line="360" w:lineRule="auto"/>
        <w:jc w:val="both"/>
        <w:rPr>
          <w:rFonts w:ascii="Arial Nova" w:hAnsi="Arial Nova"/>
          <w:sz w:val="18"/>
          <w:szCs w:val="18"/>
        </w:rPr>
      </w:pPr>
      <w:r w:rsidRPr="00B10DDE">
        <w:rPr>
          <w:rFonts w:ascii="Arial Nova" w:hAnsi="Arial Nova"/>
          <w:sz w:val="18"/>
          <w:szCs w:val="18"/>
        </w:rPr>
        <w:t>Este panorama revela un patrón epidemiológico complejo, donde la prevalencia de discapacidad visual es más alta en mujeres, debido a factores biológicos y sociales, y está exacerbada por la falta de conciencia sobre las condiciones oculares.</w:t>
      </w:r>
    </w:p>
    <w:p w14:paraId="0000000B" w14:textId="77777777" w:rsidR="0099026D" w:rsidRPr="00B10DDE" w:rsidRDefault="00000000" w:rsidP="00B10DDE">
      <w:pPr>
        <w:spacing w:line="360" w:lineRule="auto"/>
        <w:jc w:val="both"/>
        <w:rPr>
          <w:rFonts w:ascii="Arial Nova" w:hAnsi="Arial Nova"/>
          <w:sz w:val="18"/>
          <w:szCs w:val="18"/>
        </w:rPr>
      </w:pPr>
      <w:r w:rsidRPr="00B10DDE">
        <w:rPr>
          <w:rFonts w:ascii="Arial Nova" w:hAnsi="Arial Nova"/>
          <w:sz w:val="18"/>
          <w:szCs w:val="18"/>
        </w:rPr>
        <w:t>La situación en Nuevo León refleja las tendencias nacionales, con una prevalencia alarmante de ceguera en personas mayores de 50 años, y la insuficiencia de la cobertura quirúrgica y el acceso a atención oftalmológica especializada. A pesar de los avances, el acceso a servicios adecuados sigue siendo un desafío crítico.</w:t>
      </w:r>
    </w:p>
    <w:p w14:paraId="0000000C" w14:textId="77777777" w:rsidR="0099026D" w:rsidRPr="00B10DDE" w:rsidRDefault="00000000" w:rsidP="00B10DDE">
      <w:pPr>
        <w:spacing w:line="360" w:lineRule="auto"/>
        <w:jc w:val="both"/>
        <w:rPr>
          <w:rFonts w:ascii="Arial Nova" w:hAnsi="Arial Nova"/>
          <w:sz w:val="18"/>
          <w:szCs w:val="18"/>
        </w:rPr>
      </w:pPr>
      <w:r w:rsidRPr="00B10DDE">
        <w:rPr>
          <w:rFonts w:ascii="Arial Nova" w:hAnsi="Arial Nova"/>
          <w:sz w:val="18"/>
          <w:szCs w:val="18"/>
        </w:rPr>
        <w:t xml:space="preserve">En este contexto, proponemos la creación de un </w:t>
      </w:r>
      <w:r w:rsidRPr="00B10DDE">
        <w:rPr>
          <w:rFonts w:ascii="Arial Nova" w:hAnsi="Arial Nova"/>
          <w:b/>
          <w:sz w:val="18"/>
          <w:szCs w:val="18"/>
        </w:rPr>
        <w:t>Centro de Atención Ocular</w:t>
      </w:r>
      <w:r w:rsidRPr="00B10DDE">
        <w:rPr>
          <w:rFonts w:ascii="Arial Nova" w:hAnsi="Arial Nova"/>
          <w:sz w:val="18"/>
          <w:szCs w:val="18"/>
        </w:rPr>
        <w:t xml:space="preserve"> en la zona metropolitana de Monterrey, inspirado en el modelo exitoso del </w:t>
      </w:r>
      <w:r w:rsidRPr="00B10DDE">
        <w:rPr>
          <w:rFonts w:ascii="Arial Nova" w:hAnsi="Arial Nova"/>
          <w:b/>
          <w:sz w:val="18"/>
          <w:szCs w:val="18"/>
        </w:rPr>
        <w:t>Aravind Eye Care System</w:t>
      </w:r>
      <w:r w:rsidRPr="00B10DDE">
        <w:rPr>
          <w:rFonts w:ascii="Arial Nova" w:hAnsi="Arial Nova"/>
          <w:sz w:val="18"/>
          <w:szCs w:val="18"/>
        </w:rPr>
        <w:t xml:space="preserve">, que ha demostrado ser eficaz para abordar la alta carga de discapacidad visual mediante un enfoque accesible, integral y sostenible. Este centro servirá como un modelo replicable en otras regiones del país. El objetivo es ofrecer atención oftalmológica alineada con los principios de </w:t>
      </w:r>
      <w:r w:rsidRPr="00B10DDE">
        <w:rPr>
          <w:rFonts w:ascii="Arial Nova" w:hAnsi="Arial Nova"/>
          <w:b/>
          <w:sz w:val="18"/>
          <w:szCs w:val="18"/>
        </w:rPr>
        <w:t>Cobertura Universal en Salud (UHC)</w:t>
      </w:r>
      <w:r w:rsidRPr="00B10DDE">
        <w:rPr>
          <w:rFonts w:ascii="Arial Nova" w:hAnsi="Arial Nova"/>
          <w:sz w:val="18"/>
          <w:szCs w:val="18"/>
        </w:rPr>
        <w:t xml:space="preserve"> y el modelo de </w:t>
      </w:r>
      <w:r w:rsidRPr="00B10DDE">
        <w:rPr>
          <w:rFonts w:ascii="Arial Nova" w:hAnsi="Arial Nova"/>
          <w:b/>
          <w:sz w:val="18"/>
          <w:szCs w:val="18"/>
        </w:rPr>
        <w:t xml:space="preserve">Atención Integrada y </w:t>
      </w:r>
      <w:r w:rsidRPr="00B10DDE">
        <w:rPr>
          <w:rFonts w:ascii="Arial Nova" w:hAnsi="Arial Nova"/>
          <w:b/>
          <w:sz w:val="18"/>
          <w:szCs w:val="18"/>
        </w:rPr>
        <w:lastRenderedPageBreak/>
        <w:t>Centrada en la Persona (IPEC)</w:t>
      </w:r>
      <w:r w:rsidRPr="00B10DDE">
        <w:rPr>
          <w:rFonts w:ascii="Arial Nova" w:hAnsi="Arial Nova"/>
          <w:sz w:val="18"/>
          <w:szCs w:val="18"/>
        </w:rPr>
        <w:t xml:space="preserve"> promovido por la OMS. Este enfoque busca reducir la carga de la discapacidad visual, mejorar la calidad de vida de las personas afectadas y, en última instancia, contribuir a la mejora de los indicadores nacionales de salud ocular.</w:t>
      </w:r>
    </w:p>
    <w:p w14:paraId="0000000D" w14:textId="77777777" w:rsidR="0099026D" w:rsidRPr="00B10DDE" w:rsidRDefault="00000000" w:rsidP="00B10DDE">
      <w:pPr>
        <w:spacing w:line="360" w:lineRule="auto"/>
        <w:jc w:val="both"/>
        <w:rPr>
          <w:rFonts w:ascii="Arial Nova" w:hAnsi="Arial Nova"/>
          <w:sz w:val="18"/>
          <w:szCs w:val="18"/>
        </w:rPr>
      </w:pPr>
      <w:r w:rsidRPr="00B10DDE">
        <w:rPr>
          <w:rFonts w:ascii="Arial Nova" w:hAnsi="Arial Nova"/>
          <w:sz w:val="18"/>
          <w:szCs w:val="18"/>
        </w:rPr>
        <w:t>El proyecto tiene como objetivo adaptar las mejores prácticas internacionales a las realidades locales mediante la implementación de un modelo de atención accesible y sostenible. Se espera reducir la prevalencia de enfermedades visuales prevenibles, mejorando el acceso a servicios oftalmológicos y contribuyendo a mejorar la calidad de vida de las personas afectadas. Este enfoque no solo busca impactar a nivel individual, sino también impulsar políticas públicas más efectivas que favorezcan el acceso y la calidad de la atención oftalmológica en el país.</w:t>
      </w:r>
    </w:p>
    <w:p w14:paraId="0000000E" w14:textId="77777777" w:rsidR="0099026D" w:rsidRPr="00B10DDE" w:rsidRDefault="00000000" w:rsidP="00B10DDE">
      <w:pPr>
        <w:spacing w:line="360" w:lineRule="auto"/>
        <w:jc w:val="both"/>
        <w:rPr>
          <w:rFonts w:ascii="Arial Nova" w:hAnsi="Arial Nova"/>
          <w:sz w:val="18"/>
          <w:szCs w:val="18"/>
        </w:rPr>
      </w:pPr>
      <w:r w:rsidRPr="00B10DDE">
        <w:rPr>
          <w:rFonts w:ascii="Arial Nova" w:hAnsi="Arial Nova"/>
          <w:b/>
          <w:sz w:val="18"/>
          <w:szCs w:val="18"/>
        </w:rPr>
        <w:t>Objetivo General</w:t>
      </w:r>
    </w:p>
    <w:p w14:paraId="0000000F" w14:textId="77777777" w:rsidR="0099026D" w:rsidRPr="00B10DDE" w:rsidRDefault="00000000" w:rsidP="00B10DDE">
      <w:pPr>
        <w:spacing w:line="360" w:lineRule="auto"/>
        <w:jc w:val="both"/>
        <w:rPr>
          <w:rFonts w:ascii="Arial Nova" w:hAnsi="Arial Nova"/>
          <w:sz w:val="18"/>
          <w:szCs w:val="18"/>
        </w:rPr>
      </w:pPr>
      <w:r w:rsidRPr="00B10DDE">
        <w:rPr>
          <w:rFonts w:ascii="Arial Nova" w:hAnsi="Arial Nova"/>
          <w:sz w:val="18"/>
          <w:szCs w:val="18"/>
        </w:rPr>
        <w:t>El objetivo principal de esta propuesta es establecer una red de atención oftalmológica accesible, de bajo costo y alta calidad, centrada en la prevención, diagnóstico temprano y tratamiento oportuno de enfermedades visuales. Se busca reducir la ceguera evitable en la región y mejorar la calidad de vida de las personas afectadas, contribuyendo a la mejora de los indicadores nacionales de salud ocular.</w:t>
      </w:r>
    </w:p>
    <w:p w14:paraId="00000010" w14:textId="77777777" w:rsidR="0099026D" w:rsidRPr="00B10DDE" w:rsidRDefault="00000000" w:rsidP="00B10DDE">
      <w:pPr>
        <w:spacing w:line="360" w:lineRule="auto"/>
        <w:jc w:val="both"/>
        <w:rPr>
          <w:rFonts w:ascii="Arial Nova" w:hAnsi="Arial Nova"/>
          <w:sz w:val="18"/>
          <w:szCs w:val="18"/>
        </w:rPr>
      </w:pPr>
      <w:r w:rsidRPr="00B10DDE">
        <w:rPr>
          <w:rFonts w:ascii="Arial Nova" w:hAnsi="Arial Nova"/>
          <w:b/>
          <w:sz w:val="18"/>
          <w:szCs w:val="18"/>
        </w:rPr>
        <w:t>Objetivos Específicos</w:t>
      </w:r>
    </w:p>
    <w:p w14:paraId="00000011" w14:textId="77777777" w:rsidR="0099026D" w:rsidRPr="00B10DDE" w:rsidRDefault="00000000" w:rsidP="00B10DDE">
      <w:pPr>
        <w:numPr>
          <w:ilvl w:val="0"/>
          <w:numId w:val="15"/>
        </w:numPr>
        <w:spacing w:line="360" w:lineRule="auto"/>
        <w:jc w:val="both"/>
        <w:rPr>
          <w:rFonts w:ascii="Arial Nova" w:hAnsi="Arial Nova"/>
          <w:sz w:val="18"/>
          <w:szCs w:val="18"/>
        </w:rPr>
      </w:pPr>
      <w:r w:rsidRPr="00B10DDE">
        <w:rPr>
          <w:rFonts w:ascii="Arial Nova" w:hAnsi="Arial Nova"/>
          <w:b/>
          <w:sz w:val="18"/>
          <w:szCs w:val="18"/>
        </w:rPr>
        <w:t>Implementar un Centro de Atención Ocular</w:t>
      </w:r>
      <w:r w:rsidRPr="00B10DDE">
        <w:rPr>
          <w:rFonts w:ascii="Arial Nova" w:hAnsi="Arial Nova"/>
          <w:sz w:val="18"/>
          <w:szCs w:val="18"/>
        </w:rPr>
        <w:t xml:space="preserve"> en la zona metropolitana de Monterrey, como modelo de atención integral y sostenible. </w:t>
      </w:r>
    </w:p>
    <w:p w14:paraId="00000012" w14:textId="77777777" w:rsidR="0099026D" w:rsidRPr="00B10DDE" w:rsidRDefault="00000000" w:rsidP="00B10DDE">
      <w:pPr>
        <w:numPr>
          <w:ilvl w:val="0"/>
          <w:numId w:val="15"/>
        </w:numPr>
        <w:spacing w:line="360" w:lineRule="auto"/>
        <w:jc w:val="both"/>
        <w:rPr>
          <w:rFonts w:ascii="Arial Nova" w:hAnsi="Arial Nova"/>
          <w:sz w:val="18"/>
          <w:szCs w:val="18"/>
        </w:rPr>
      </w:pPr>
      <w:r w:rsidRPr="00B10DDE">
        <w:rPr>
          <w:rFonts w:ascii="Arial Nova" w:hAnsi="Arial Nova"/>
          <w:b/>
          <w:sz w:val="18"/>
          <w:szCs w:val="18"/>
        </w:rPr>
        <w:t>Implementar Unidades de Atención Visual</w:t>
      </w:r>
      <w:r w:rsidRPr="00B10DDE">
        <w:rPr>
          <w:rFonts w:ascii="Arial Nova" w:hAnsi="Arial Nova"/>
          <w:sz w:val="18"/>
          <w:szCs w:val="18"/>
        </w:rPr>
        <w:t xml:space="preserve"> en diversas cabeceras municipales del Estado, incluyendo la Zona Metropolitana de Monterrey, como modelo de atención integral y sostenible.</w:t>
      </w:r>
    </w:p>
    <w:p w14:paraId="00000013" w14:textId="77777777" w:rsidR="0099026D" w:rsidRPr="00B10DDE" w:rsidRDefault="00000000" w:rsidP="00B10DDE">
      <w:pPr>
        <w:numPr>
          <w:ilvl w:val="0"/>
          <w:numId w:val="15"/>
        </w:numPr>
        <w:spacing w:line="360" w:lineRule="auto"/>
        <w:jc w:val="both"/>
        <w:rPr>
          <w:rFonts w:ascii="Arial Nova" w:hAnsi="Arial Nova"/>
          <w:sz w:val="18"/>
          <w:szCs w:val="18"/>
        </w:rPr>
      </w:pPr>
      <w:r w:rsidRPr="00B10DDE">
        <w:rPr>
          <w:rFonts w:ascii="Arial Nova" w:hAnsi="Arial Nova"/>
          <w:b/>
          <w:sz w:val="18"/>
          <w:szCs w:val="18"/>
        </w:rPr>
        <w:t>Proveer servicios de consulta oftalmológica</w:t>
      </w:r>
      <w:r w:rsidRPr="00B10DDE">
        <w:rPr>
          <w:rFonts w:ascii="Arial Nova" w:hAnsi="Arial Nova"/>
          <w:sz w:val="18"/>
          <w:szCs w:val="18"/>
        </w:rPr>
        <w:t xml:space="preserve"> y detección temprana de patologías oculares, con acceso a lentes a precios accesibles.</w:t>
      </w:r>
    </w:p>
    <w:p w14:paraId="00000014" w14:textId="77777777" w:rsidR="0099026D" w:rsidRPr="00B10DDE" w:rsidRDefault="00000000" w:rsidP="00B10DDE">
      <w:pPr>
        <w:numPr>
          <w:ilvl w:val="0"/>
          <w:numId w:val="15"/>
        </w:numPr>
        <w:spacing w:line="360" w:lineRule="auto"/>
        <w:jc w:val="both"/>
        <w:rPr>
          <w:rFonts w:ascii="Arial Nova" w:hAnsi="Arial Nova"/>
          <w:sz w:val="18"/>
          <w:szCs w:val="18"/>
        </w:rPr>
      </w:pPr>
      <w:r w:rsidRPr="00B10DDE">
        <w:rPr>
          <w:rFonts w:ascii="Arial Nova" w:hAnsi="Arial Nova"/>
          <w:b/>
          <w:sz w:val="18"/>
          <w:szCs w:val="18"/>
        </w:rPr>
        <w:t>Establecer un modelo de atención sostenible</w:t>
      </w:r>
      <w:r w:rsidRPr="00B10DDE">
        <w:rPr>
          <w:rFonts w:ascii="Arial Nova" w:hAnsi="Arial Nova"/>
          <w:sz w:val="18"/>
          <w:szCs w:val="18"/>
        </w:rPr>
        <w:t xml:space="preserve"> que equilibre el acceso, costo y calidad, garantizando la viabilidad financiera del centro.</w:t>
      </w:r>
    </w:p>
    <w:p w14:paraId="00000015" w14:textId="77777777" w:rsidR="0099026D" w:rsidRPr="00B10DDE" w:rsidRDefault="00000000" w:rsidP="00B10DDE">
      <w:pPr>
        <w:numPr>
          <w:ilvl w:val="0"/>
          <w:numId w:val="15"/>
        </w:numPr>
        <w:spacing w:line="360" w:lineRule="auto"/>
        <w:jc w:val="both"/>
        <w:rPr>
          <w:rFonts w:ascii="Arial Nova" w:hAnsi="Arial Nova"/>
          <w:sz w:val="18"/>
          <w:szCs w:val="18"/>
        </w:rPr>
      </w:pPr>
      <w:r w:rsidRPr="00B10DDE">
        <w:rPr>
          <w:rFonts w:ascii="Arial Nova" w:hAnsi="Arial Nova"/>
          <w:b/>
          <w:sz w:val="18"/>
          <w:szCs w:val="18"/>
        </w:rPr>
        <w:t>Establecer un programa de expediciones médico-quirúrgicas vinculado con la red de Unidades de Salud Hospitalaria</w:t>
      </w:r>
      <w:r w:rsidRPr="00B10DDE">
        <w:rPr>
          <w:rFonts w:ascii="Arial Nova" w:hAnsi="Arial Nova"/>
          <w:sz w:val="18"/>
          <w:szCs w:val="18"/>
        </w:rPr>
        <w:t xml:space="preserve"> para garantizar procedimientos quirúrgicos y tratamientos especializados, ampliando la cobertura de atención.</w:t>
      </w:r>
    </w:p>
    <w:p w14:paraId="00000016" w14:textId="77777777" w:rsidR="0099026D" w:rsidRPr="00B10DDE" w:rsidRDefault="00000000" w:rsidP="00B10DDE">
      <w:pPr>
        <w:numPr>
          <w:ilvl w:val="0"/>
          <w:numId w:val="15"/>
        </w:numPr>
        <w:spacing w:line="360" w:lineRule="auto"/>
        <w:jc w:val="both"/>
        <w:rPr>
          <w:rFonts w:ascii="Arial Nova" w:hAnsi="Arial Nova"/>
          <w:sz w:val="18"/>
          <w:szCs w:val="18"/>
        </w:rPr>
      </w:pPr>
      <w:r w:rsidRPr="00B10DDE">
        <w:rPr>
          <w:rFonts w:ascii="Arial Nova" w:hAnsi="Arial Nova"/>
          <w:b/>
          <w:sz w:val="18"/>
          <w:szCs w:val="18"/>
        </w:rPr>
        <w:t xml:space="preserve">Crear el programa de Caravanas de la Visión </w:t>
      </w:r>
      <w:r w:rsidRPr="00B10DDE">
        <w:rPr>
          <w:rFonts w:ascii="Arial Nova" w:hAnsi="Arial Nova"/>
          <w:sz w:val="18"/>
          <w:szCs w:val="18"/>
        </w:rPr>
        <w:t xml:space="preserve">vinculado a los Centros de Salud fortaleciendo la atención médica a través de unidades médicas móviles. </w:t>
      </w:r>
    </w:p>
    <w:p w14:paraId="00000017" w14:textId="77777777" w:rsidR="0099026D" w:rsidRPr="00B10DDE" w:rsidRDefault="00000000" w:rsidP="00B10DDE">
      <w:pPr>
        <w:numPr>
          <w:ilvl w:val="0"/>
          <w:numId w:val="15"/>
        </w:numPr>
        <w:spacing w:line="360" w:lineRule="auto"/>
        <w:jc w:val="both"/>
        <w:rPr>
          <w:rFonts w:ascii="Arial Nova" w:hAnsi="Arial Nova"/>
          <w:sz w:val="18"/>
          <w:szCs w:val="18"/>
        </w:rPr>
      </w:pPr>
      <w:r w:rsidRPr="00B10DDE">
        <w:rPr>
          <w:rFonts w:ascii="Arial Nova" w:hAnsi="Arial Nova"/>
          <w:b/>
          <w:sz w:val="18"/>
          <w:szCs w:val="18"/>
        </w:rPr>
        <w:t>Desarrollar un programa de formación</w:t>
      </w:r>
      <w:r w:rsidRPr="00B10DDE">
        <w:rPr>
          <w:rFonts w:ascii="Arial Nova" w:hAnsi="Arial Nova"/>
          <w:sz w:val="18"/>
          <w:szCs w:val="18"/>
        </w:rPr>
        <w:t xml:space="preserve"> para subespecialistas médicos en el área de oftalmología, enfermeras especializadas, optometristas, y técnicos en salud visual, contribuyendo a la profesionalización del sector y la creación de empleo local.</w:t>
      </w:r>
    </w:p>
    <w:p w14:paraId="00000018" w14:textId="77777777" w:rsidR="0099026D" w:rsidRPr="00B10DDE" w:rsidRDefault="00000000" w:rsidP="00B10DDE">
      <w:pPr>
        <w:numPr>
          <w:ilvl w:val="0"/>
          <w:numId w:val="15"/>
        </w:numPr>
        <w:spacing w:line="360" w:lineRule="auto"/>
        <w:jc w:val="both"/>
        <w:rPr>
          <w:rFonts w:ascii="Arial Nova" w:hAnsi="Arial Nova"/>
          <w:sz w:val="18"/>
          <w:szCs w:val="18"/>
        </w:rPr>
      </w:pPr>
      <w:r w:rsidRPr="00B10DDE">
        <w:rPr>
          <w:rFonts w:ascii="Arial Nova" w:hAnsi="Arial Nova"/>
          <w:b/>
          <w:sz w:val="18"/>
          <w:szCs w:val="18"/>
        </w:rPr>
        <w:t>Crear un modelo replicable</w:t>
      </w:r>
      <w:r w:rsidRPr="00B10DDE">
        <w:rPr>
          <w:rFonts w:ascii="Arial Nova" w:hAnsi="Arial Nova"/>
          <w:sz w:val="18"/>
          <w:szCs w:val="18"/>
        </w:rPr>
        <w:t xml:space="preserve"> basado en el sistema que pueda ser implementado en otras regiones del estado y el país.</w:t>
      </w:r>
    </w:p>
    <w:p w14:paraId="00000019" w14:textId="77777777" w:rsidR="0099026D" w:rsidRPr="00B10DDE" w:rsidRDefault="00000000" w:rsidP="00B10DDE">
      <w:pPr>
        <w:numPr>
          <w:ilvl w:val="0"/>
          <w:numId w:val="15"/>
        </w:numPr>
        <w:spacing w:line="360" w:lineRule="auto"/>
        <w:jc w:val="both"/>
        <w:rPr>
          <w:rFonts w:ascii="Arial Nova" w:hAnsi="Arial Nova"/>
          <w:sz w:val="18"/>
          <w:szCs w:val="18"/>
        </w:rPr>
      </w:pPr>
      <w:r w:rsidRPr="00B10DDE">
        <w:rPr>
          <w:rFonts w:ascii="Arial Nova" w:hAnsi="Arial Nova"/>
          <w:b/>
          <w:sz w:val="18"/>
          <w:szCs w:val="18"/>
        </w:rPr>
        <w:lastRenderedPageBreak/>
        <w:t>Implementar un sistema de recolección y análisis de datos</w:t>
      </w:r>
      <w:r w:rsidRPr="00B10DDE">
        <w:rPr>
          <w:rFonts w:ascii="Arial Nova" w:hAnsi="Arial Nova"/>
          <w:sz w:val="18"/>
          <w:szCs w:val="18"/>
        </w:rPr>
        <w:t xml:space="preserve"> para monitorear la efectividad del programa y ajustar las intervenciones de acuerdo con los resultados.</w:t>
      </w:r>
    </w:p>
    <w:p w14:paraId="0000001A" w14:textId="77777777" w:rsidR="0099026D" w:rsidRPr="00B10DDE" w:rsidRDefault="00000000" w:rsidP="00B10DDE">
      <w:pPr>
        <w:numPr>
          <w:ilvl w:val="0"/>
          <w:numId w:val="15"/>
        </w:numPr>
        <w:spacing w:line="360" w:lineRule="auto"/>
        <w:jc w:val="both"/>
        <w:rPr>
          <w:rFonts w:ascii="Arial Nova" w:hAnsi="Arial Nova"/>
          <w:sz w:val="18"/>
          <w:szCs w:val="18"/>
        </w:rPr>
      </w:pPr>
      <w:r w:rsidRPr="00B10DDE">
        <w:rPr>
          <w:rFonts w:ascii="Arial Nova" w:hAnsi="Arial Nova"/>
          <w:b/>
          <w:sz w:val="18"/>
          <w:szCs w:val="18"/>
        </w:rPr>
        <w:t>Aplicar estándares internacionales</w:t>
      </w:r>
      <w:r w:rsidRPr="00B10DDE">
        <w:rPr>
          <w:rFonts w:ascii="Arial Nova" w:hAnsi="Arial Nova"/>
          <w:sz w:val="18"/>
          <w:szCs w:val="18"/>
        </w:rPr>
        <w:t xml:space="preserve"> en la medición de resultados en salud visual, para asegurar la efectividad y la calidad de las intervenciones.</w:t>
      </w:r>
    </w:p>
    <w:p w14:paraId="0000001B" w14:textId="77777777" w:rsidR="0099026D" w:rsidRPr="00B10DDE" w:rsidRDefault="00000000" w:rsidP="00B10DDE">
      <w:pPr>
        <w:spacing w:line="360" w:lineRule="auto"/>
        <w:jc w:val="both"/>
        <w:rPr>
          <w:rFonts w:ascii="Arial Nova" w:hAnsi="Arial Nova"/>
          <w:sz w:val="18"/>
          <w:szCs w:val="18"/>
        </w:rPr>
      </w:pPr>
      <w:r w:rsidRPr="00B10DDE">
        <w:rPr>
          <w:rFonts w:ascii="Arial Nova" w:hAnsi="Arial Nova"/>
          <w:b/>
          <w:sz w:val="18"/>
          <w:szCs w:val="18"/>
        </w:rPr>
        <w:t>Objetivos Adicionales</w:t>
      </w:r>
    </w:p>
    <w:p w14:paraId="0000001C" w14:textId="77777777" w:rsidR="0099026D" w:rsidRPr="00B10DDE" w:rsidRDefault="00000000" w:rsidP="00B10DDE">
      <w:pPr>
        <w:numPr>
          <w:ilvl w:val="0"/>
          <w:numId w:val="16"/>
        </w:numPr>
        <w:spacing w:line="360" w:lineRule="auto"/>
        <w:jc w:val="both"/>
        <w:rPr>
          <w:rFonts w:ascii="Arial Nova" w:hAnsi="Arial Nova"/>
          <w:sz w:val="18"/>
          <w:szCs w:val="18"/>
        </w:rPr>
      </w:pPr>
      <w:r w:rsidRPr="00B10DDE">
        <w:rPr>
          <w:rFonts w:ascii="Arial Nova" w:hAnsi="Arial Nova"/>
          <w:b/>
          <w:sz w:val="18"/>
          <w:szCs w:val="18"/>
        </w:rPr>
        <w:t>Desarrollar un modelo replicable basado en el Aravind Eye Care System</w:t>
      </w:r>
      <w:r w:rsidRPr="00B10DDE">
        <w:rPr>
          <w:rFonts w:ascii="Arial Nova" w:hAnsi="Arial Nova"/>
          <w:sz w:val="18"/>
          <w:szCs w:val="18"/>
        </w:rPr>
        <w:t>, con una red de caravanas en comunidades de difícil acceso, siguiendo su enfoque de escalabilidad y eficiencia.</w:t>
      </w:r>
    </w:p>
    <w:p w14:paraId="0000001D" w14:textId="77777777" w:rsidR="0099026D" w:rsidRPr="00B10DDE" w:rsidRDefault="00000000" w:rsidP="00B10DDE">
      <w:pPr>
        <w:numPr>
          <w:ilvl w:val="0"/>
          <w:numId w:val="16"/>
        </w:numPr>
        <w:spacing w:line="360" w:lineRule="auto"/>
        <w:jc w:val="both"/>
        <w:rPr>
          <w:rFonts w:ascii="Arial Nova" w:hAnsi="Arial Nova"/>
          <w:sz w:val="18"/>
          <w:szCs w:val="18"/>
        </w:rPr>
      </w:pPr>
      <w:r w:rsidRPr="00B10DDE">
        <w:rPr>
          <w:rFonts w:ascii="Arial Nova" w:hAnsi="Arial Nova"/>
          <w:b/>
          <w:sz w:val="18"/>
          <w:szCs w:val="18"/>
        </w:rPr>
        <w:t>Garantizar la accesibilidad financiera y geográfica</w:t>
      </w:r>
      <w:r w:rsidRPr="00B10DDE">
        <w:rPr>
          <w:rFonts w:ascii="Arial Nova" w:hAnsi="Arial Nova"/>
          <w:sz w:val="18"/>
          <w:szCs w:val="18"/>
        </w:rPr>
        <w:t xml:space="preserve"> mediante un modelo de atención escalonado que optimice los costos operativos y maximice el impacto social.</w:t>
      </w:r>
    </w:p>
    <w:p w14:paraId="0000001E" w14:textId="77777777" w:rsidR="0099026D" w:rsidRPr="00B10DDE" w:rsidRDefault="00000000" w:rsidP="00B10DDE">
      <w:pPr>
        <w:numPr>
          <w:ilvl w:val="0"/>
          <w:numId w:val="16"/>
        </w:numPr>
        <w:spacing w:line="360" w:lineRule="auto"/>
        <w:jc w:val="both"/>
        <w:rPr>
          <w:rFonts w:ascii="Arial Nova" w:hAnsi="Arial Nova"/>
          <w:sz w:val="18"/>
          <w:szCs w:val="18"/>
        </w:rPr>
      </w:pPr>
      <w:r w:rsidRPr="00B10DDE">
        <w:rPr>
          <w:rFonts w:ascii="Arial Nova" w:hAnsi="Arial Nova"/>
          <w:b/>
          <w:sz w:val="18"/>
          <w:szCs w:val="18"/>
        </w:rPr>
        <w:t>Implementar tecnologías innovadoras</w:t>
      </w:r>
      <w:r w:rsidRPr="00B10DDE">
        <w:rPr>
          <w:rFonts w:ascii="Arial Nova" w:hAnsi="Arial Nova"/>
          <w:sz w:val="18"/>
          <w:szCs w:val="18"/>
        </w:rPr>
        <w:t xml:space="preserve"> como telemedicina y sistemas de diagnóstico remoto, para facilitar la detección temprana y el seguimiento de los pacientes en áreas remotas.</w:t>
      </w:r>
    </w:p>
    <w:p w14:paraId="0000001F" w14:textId="77777777" w:rsidR="0099026D" w:rsidRPr="00B10DDE" w:rsidRDefault="00000000" w:rsidP="00B10DDE">
      <w:pPr>
        <w:numPr>
          <w:ilvl w:val="0"/>
          <w:numId w:val="16"/>
        </w:numPr>
        <w:spacing w:line="360" w:lineRule="auto"/>
        <w:jc w:val="both"/>
        <w:rPr>
          <w:rFonts w:ascii="Arial Nova" w:hAnsi="Arial Nova"/>
          <w:sz w:val="18"/>
          <w:szCs w:val="18"/>
        </w:rPr>
      </w:pPr>
      <w:r w:rsidRPr="00B10DDE">
        <w:rPr>
          <w:rFonts w:ascii="Arial Nova" w:hAnsi="Arial Nova"/>
          <w:b/>
          <w:sz w:val="18"/>
          <w:szCs w:val="18"/>
        </w:rPr>
        <w:t>Fomentar la educación y promoción de la salud ocular</w:t>
      </w:r>
      <w:r w:rsidRPr="00B10DDE">
        <w:rPr>
          <w:rFonts w:ascii="Arial Nova" w:hAnsi="Arial Nova"/>
          <w:sz w:val="18"/>
          <w:szCs w:val="18"/>
        </w:rPr>
        <w:t xml:space="preserve"> a través de campañas comunitarias que sensibilicen sobre la prevención de enfermedades visuales y las buenas prácticas de cuidado ocular.</w:t>
      </w:r>
    </w:p>
    <w:p w14:paraId="00000020" w14:textId="77777777" w:rsidR="0099026D" w:rsidRPr="00B10DDE" w:rsidRDefault="00000000" w:rsidP="00B10DDE">
      <w:pPr>
        <w:numPr>
          <w:ilvl w:val="0"/>
          <w:numId w:val="16"/>
        </w:numPr>
        <w:spacing w:line="360" w:lineRule="auto"/>
        <w:jc w:val="both"/>
        <w:rPr>
          <w:rFonts w:ascii="Arial Nova" w:hAnsi="Arial Nova"/>
          <w:sz w:val="18"/>
          <w:szCs w:val="18"/>
        </w:rPr>
      </w:pPr>
      <w:r w:rsidRPr="00B10DDE">
        <w:rPr>
          <w:rFonts w:ascii="Arial Nova" w:hAnsi="Arial Nova"/>
          <w:b/>
          <w:sz w:val="18"/>
          <w:szCs w:val="18"/>
        </w:rPr>
        <w:t>Capacitar a personal de salud</w:t>
      </w:r>
      <w:r w:rsidRPr="00B10DDE">
        <w:rPr>
          <w:rFonts w:ascii="Arial Nova" w:hAnsi="Arial Nova"/>
          <w:sz w:val="18"/>
          <w:szCs w:val="18"/>
        </w:rPr>
        <w:t xml:space="preserve"> en la detección y referencia de patologías oculares, promoviendo una red de colaboración interdisciplinaria entre profesionales de la salud.</w:t>
      </w:r>
    </w:p>
    <w:p w14:paraId="00000021" w14:textId="77777777" w:rsidR="0099026D" w:rsidRPr="00B10DDE" w:rsidRDefault="00000000" w:rsidP="00B10DDE">
      <w:pPr>
        <w:spacing w:line="360" w:lineRule="auto"/>
        <w:jc w:val="both"/>
        <w:rPr>
          <w:rFonts w:ascii="Arial Nova" w:hAnsi="Arial Nova"/>
          <w:b/>
          <w:sz w:val="18"/>
          <w:szCs w:val="18"/>
        </w:rPr>
      </w:pPr>
      <w:r w:rsidRPr="00B10DDE">
        <w:rPr>
          <w:rFonts w:ascii="Arial Nova" w:hAnsi="Arial Nova"/>
          <w:b/>
          <w:sz w:val="18"/>
          <w:szCs w:val="18"/>
        </w:rPr>
        <w:t xml:space="preserve">Modelo de Atención: </w:t>
      </w:r>
    </w:p>
    <w:p w14:paraId="00000022" w14:textId="77777777" w:rsidR="0099026D" w:rsidRPr="00B10DDE" w:rsidRDefault="00000000" w:rsidP="00B10DDE">
      <w:pPr>
        <w:numPr>
          <w:ilvl w:val="0"/>
          <w:numId w:val="14"/>
        </w:numPr>
        <w:pBdr>
          <w:top w:val="nil"/>
          <w:left w:val="nil"/>
          <w:bottom w:val="nil"/>
          <w:right w:val="nil"/>
          <w:between w:val="nil"/>
        </w:pBdr>
        <w:spacing w:line="360" w:lineRule="auto"/>
        <w:jc w:val="both"/>
        <w:rPr>
          <w:rFonts w:ascii="Arial Nova" w:hAnsi="Arial Nova"/>
          <w:sz w:val="18"/>
          <w:szCs w:val="18"/>
        </w:rPr>
      </w:pPr>
      <w:r w:rsidRPr="00B10DDE">
        <w:rPr>
          <w:rFonts w:ascii="Arial Nova" w:hAnsi="Arial Nova"/>
          <w:b/>
          <w:color w:val="000000"/>
          <w:sz w:val="18"/>
          <w:szCs w:val="18"/>
        </w:rPr>
        <w:t>Unidades de Atención Visual</w:t>
      </w:r>
    </w:p>
    <w:p w14:paraId="00000023" w14:textId="77777777" w:rsidR="0099026D" w:rsidRPr="00B10DDE" w:rsidRDefault="00000000" w:rsidP="00B10DDE">
      <w:pPr>
        <w:spacing w:line="360" w:lineRule="auto"/>
        <w:jc w:val="both"/>
        <w:rPr>
          <w:rFonts w:ascii="Arial Nova" w:hAnsi="Arial Nova"/>
          <w:sz w:val="18"/>
          <w:szCs w:val="18"/>
        </w:rPr>
      </w:pPr>
      <w:r w:rsidRPr="00B10DDE">
        <w:rPr>
          <w:rFonts w:ascii="Arial Nova" w:hAnsi="Arial Nova"/>
          <w:sz w:val="18"/>
          <w:szCs w:val="18"/>
        </w:rPr>
        <w:t>Cada Unidad de Atención de Visual será un consultorio permanente equipada con infraestructura y tecnología básica para atención primaria oftalmológica. Estas unidades estarán operadas por profesionales de salud visual, con la posibilidad de consultas remotas a través de telemedicina con oftalmólogos especializados en el Centro de Atención Ocular para casos complejos.</w:t>
      </w:r>
    </w:p>
    <w:p w14:paraId="00000024" w14:textId="77777777" w:rsidR="0099026D" w:rsidRPr="00B10DDE" w:rsidRDefault="00000000" w:rsidP="00B10DDE">
      <w:pPr>
        <w:numPr>
          <w:ilvl w:val="0"/>
          <w:numId w:val="14"/>
        </w:numPr>
        <w:pBdr>
          <w:top w:val="nil"/>
          <w:left w:val="nil"/>
          <w:bottom w:val="nil"/>
          <w:right w:val="nil"/>
          <w:between w:val="nil"/>
        </w:pBdr>
        <w:spacing w:line="360" w:lineRule="auto"/>
        <w:jc w:val="both"/>
        <w:rPr>
          <w:rFonts w:ascii="Arial Nova" w:hAnsi="Arial Nova"/>
          <w:sz w:val="18"/>
          <w:szCs w:val="18"/>
        </w:rPr>
      </w:pPr>
      <w:r w:rsidRPr="00B10DDE">
        <w:rPr>
          <w:rFonts w:ascii="Arial Nova" w:hAnsi="Arial Nova"/>
          <w:b/>
          <w:color w:val="000000"/>
          <w:sz w:val="18"/>
          <w:szCs w:val="18"/>
        </w:rPr>
        <w:t>Centro de Atención Ocular</w:t>
      </w:r>
    </w:p>
    <w:p w14:paraId="00000025" w14:textId="77777777" w:rsidR="0099026D" w:rsidRPr="00B10DDE" w:rsidRDefault="00000000" w:rsidP="00B10DDE">
      <w:pPr>
        <w:spacing w:line="360" w:lineRule="auto"/>
        <w:jc w:val="both"/>
        <w:rPr>
          <w:rFonts w:ascii="Arial Nova" w:hAnsi="Arial Nova"/>
          <w:sz w:val="18"/>
          <w:szCs w:val="18"/>
        </w:rPr>
      </w:pPr>
      <w:r w:rsidRPr="00B10DDE">
        <w:rPr>
          <w:rFonts w:ascii="Arial Nova" w:hAnsi="Arial Nova"/>
          <w:sz w:val="18"/>
          <w:szCs w:val="18"/>
        </w:rPr>
        <w:t>El Centro de Atención Ocular será una clínica permanente equipada con infraestructura y tecnología básica para la atención de especialidades oftalmológicas. Este Centro estará operado por oftalmólogos y demás personal de salud visual, con la posibilidad de consultas remotas a través de telemedicina con oftalmólogos especializados de hospitales base para casos complejos.</w:t>
      </w:r>
    </w:p>
    <w:p w14:paraId="00000026" w14:textId="77777777" w:rsidR="0099026D" w:rsidRPr="00B10DDE" w:rsidRDefault="00000000" w:rsidP="00B10DDE">
      <w:pPr>
        <w:spacing w:line="360" w:lineRule="auto"/>
        <w:jc w:val="both"/>
        <w:rPr>
          <w:rFonts w:ascii="Arial Nova" w:hAnsi="Arial Nova"/>
          <w:sz w:val="18"/>
          <w:szCs w:val="18"/>
        </w:rPr>
      </w:pPr>
      <w:r w:rsidRPr="00B10DDE">
        <w:rPr>
          <w:rFonts w:ascii="Arial Nova" w:hAnsi="Arial Nova"/>
          <w:b/>
          <w:sz w:val="18"/>
          <w:szCs w:val="18"/>
        </w:rPr>
        <w:t>Operación del Centro de Atención Visual:</w:t>
      </w:r>
    </w:p>
    <w:p w14:paraId="00000027" w14:textId="77777777" w:rsidR="0099026D" w:rsidRPr="00B10DDE" w:rsidRDefault="00000000" w:rsidP="00B10DDE">
      <w:pPr>
        <w:numPr>
          <w:ilvl w:val="0"/>
          <w:numId w:val="17"/>
        </w:numPr>
        <w:spacing w:line="360" w:lineRule="auto"/>
        <w:jc w:val="both"/>
        <w:rPr>
          <w:rFonts w:ascii="Arial Nova" w:hAnsi="Arial Nova"/>
          <w:sz w:val="18"/>
          <w:szCs w:val="18"/>
        </w:rPr>
      </w:pPr>
      <w:r w:rsidRPr="00B10DDE">
        <w:rPr>
          <w:rFonts w:ascii="Arial Nova" w:hAnsi="Arial Nova"/>
          <w:b/>
          <w:sz w:val="18"/>
          <w:szCs w:val="18"/>
        </w:rPr>
        <w:t>Horarios de Atención:</w:t>
      </w:r>
      <w:r w:rsidRPr="00B10DDE">
        <w:rPr>
          <w:rFonts w:ascii="Arial Nova" w:hAnsi="Arial Nova"/>
          <w:sz w:val="18"/>
          <w:szCs w:val="18"/>
        </w:rPr>
        <w:t xml:space="preserve"> De lunes a sábado, con horarios extendidos para facilitar el acceso a trabajadores, especialmente aquellos con horarios laborales rígidos.</w:t>
      </w:r>
    </w:p>
    <w:p w14:paraId="00000028" w14:textId="77777777" w:rsidR="0099026D" w:rsidRPr="00B10DDE" w:rsidRDefault="00000000" w:rsidP="00B10DDE">
      <w:pPr>
        <w:spacing w:line="360" w:lineRule="auto"/>
        <w:jc w:val="both"/>
        <w:rPr>
          <w:rFonts w:ascii="Arial Nova" w:hAnsi="Arial Nova"/>
          <w:sz w:val="18"/>
          <w:szCs w:val="18"/>
        </w:rPr>
      </w:pPr>
      <w:r w:rsidRPr="00B10DDE">
        <w:rPr>
          <w:rFonts w:ascii="Arial Nova" w:hAnsi="Arial Nova"/>
          <w:b/>
          <w:sz w:val="18"/>
          <w:szCs w:val="18"/>
        </w:rPr>
        <w:t>Estructura del Personal:</w:t>
      </w:r>
    </w:p>
    <w:p w14:paraId="00000029" w14:textId="77777777" w:rsidR="0099026D" w:rsidRPr="00B10DDE" w:rsidRDefault="00000000" w:rsidP="00B10DDE">
      <w:pPr>
        <w:numPr>
          <w:ilvl w:val="0"/>
          <w:numId w:val="18"/>
        </w:numPr>
        <w:spacing w:line="360" w:lineRule="auto"/>
        <w:jc w:val="both"/>
        <w:rPr>
          <w:rFonts w:ascii="Arial Nova" w:hAnsi="Arial Nova"/>
          <w:sz w:val="18"/>
          <w:szCs w:val="18"/>
        </w:rPr>
      </w:pPr>
      <w:r w:rsidRPr="00B10DDE">
        <w:rPr>
          <w:rFonts w:ascii="Arial Nova" w:hAnsi="Arial Nova"/>
          <w:b/>
          <w:sz w:val="18"/>
          <w:szCs w:val="18"/>
        </w:rPr>
        <w:lastRenderedPageBreak/>
        <w:t>Técnico en Salud Visual:</w:t>
      </w:r>
      <w:r w:rsidRPr="00B10DDE">
        <w:rPr>
          <w:rFonts w:ascii="Arial Nova" w:hAnsi="Arial Nova"/>
          <w:sz w:val="18"/>
          <w:szCs w:val="18"/>
        </w:rPr>
        <w:t xml:space="preserve"> Será responsable de realizar los exámenes de la vista, detectar patologías y derivar a los pacientes a hospitales base cuando sea necesario. El técnico deberá estar capacitado en el uso de equipos estándar y en la identificación de enfermedades visuales comunes.</w:t>
      </w:r>
    </w:p>
    <w:p w14:paraId="0000002A" w14:textId="77777777" w:rsidR="0099026D" w:rsidRPr="00B10DDE" w:rsidRDefault="00000000" w:rsidP="00B10DDE">
      <w:pPr>
        <w:numPr>
          <w:ilvl w:val="0"/>
          <w:numId w:val="18"/>
        </w:numPr>
        <w:spacing w:line="360" w:lineRule="auto"/>
        <w:jc w:val="both"/>
        <w:rPr>
          <w:rFonts w:ascii="Arial Nova" w:hAnsi="Arial Nova"/>
          <w:sz w:val="18"/>
          <w:szCs w:val="18"/>
        </w:rPr>
      </w:pPr>
      <w:r w:rsidRPr="00B10DDE">
        <w:rPr>
          <w:rFonts w:ascii="Arial Nova" w:hAnsi="Arial Nova"/>
          <w:b/>
          <w:sz w:val="18"/>
          <w:szCs w:val="18"/>
        </w:rPr>
        <w:t>Coordinador del Centro:</w:t>
      </w:r>
      <w:r w:rsidRPr="00B10DDE">
        <w:rPr>
          <w:rFonts w:ascii="Arial Nova" w:hAnsi="Arial Nova"/>
          <w:sz w:val="18"/>
          <w:szCs w:val="18"/>
        </w:rPr>
        <w:t xml:space="preserve"> Encargado de la supervisión operativa, la logística y la gestión administrativa del Vision Center, asegurando que las operaciones sean eficientes y que se mantenga el enfoque en la calidad de la atención.</w:t>
      </w:r>
    </w:p>
    <w:p w14:paraId="0000002B" w14:textId="77777777" w:rsidR="0099026D" w:rsidRPr="00B10DDE" w:rsidRDefault="00000000" w:rsidP="00B10DDE">
      <w:pPr>
        <w:numPr>
          <w:ilvl w:val="0"/>
          <w:numId w:val="18"/>
        </w:numPr>
        <w:spacing w:line="360" w:lineRule="auto"/>
        <w:jc w:val="both"/>
        <w:rPr>
          <w:rFonts w:ascii="Arial Nova" w:hAnsi="Arial Nova"/>
          <w:sz w:val="18"/>
          <w:szCs w:val="18"/>
        </w:rPr>
      </w:pPr>
      <w:r w:rsidRPr="00B10DDE">
        <w:rPr>
          <w:rFonts w:ascii="Arial Nova" w:hAnsi="Arial Nova"/>
          <w:b/>
          <w:sz w:val="18"/>
          <w:szCs w:val="18"/>
        </w:rPr>
        <w:t>Trabajador Comunitario en Salud Ocular:</w:t>
      </w:r>
      <w:r w:rsidRPr="00B10DDE">
        <w:rPr>
          <w:rFonts w:ascii="Arial Nova" w:hAnsi="Arial Nova"/>
          <w:sz w:val="18"/>
          <w:szCs w:val="18"/>
        </w:rPr>
        <w:t xml:space="preserve"> Su función principal será facilitar la educación en salud visual y la vinculación con la comunidad, promoviendo la prevención de enfermedades visuales y sensibilizando sobre la importancia de los chequeos regulares.</w:t>
      </w:r>
    </w:p>
    <w:p w14:paraId="0000002C" w14:textId="77777777" w:rsidR="0099026D" w:rsidRPr="00B10DDE" w:rsidRDefault="00000000" w:rsidP="00B10DDE">
      <w:pPr>
        <w:spacing w:line="360" w:lineRule="auto"/>
        <w:jc w:val="both"/>
        <w:rPr>
          <w:rFonts w:ascii="Arial Nova" w:hAnsi="Arial Nova"/>
          <w:sz w:val="18"/>
          <w:szCs w:val="18"/>
        </w:rPr>
      </w:pPr>
      <w:r w:rsidRPr="00B10DDE">
        <w:rPr>
          <w:rFonts w:ascii="Arial Nova" w:hAnsi="Arial Nova"/>
          <w:b/>
          <w:sz w:val="18"/>
          <w:szCs w:val="18"/>
        </w:rPr>
        <w:t>Modelo de Referencia y Contrarreferencia:</w:t>
      </w:r>
    </w:p>
    <w:p w14:paraId="0000002D" w14:textId="77777777" w:rsidR="0099026D" w:rsidRPr="00B10DDE" w:rsidRDefault="00000000" w:rsidP="00B10DDE">
      <w:pPr>
        <w:numPr>
          <w:ilvl w:val="0"/>
          <w:numId w:val="19"/>
        </w:numPr>
        <w:spacing w:line="360" w:lineRule="auto"/>
        <w:jc w:val="both"/>
        <w:rPr>
          <w:rFonts w:ascii="Arial Nova" w:hAnsi="Arial Nova"/>
          <w:sz w:val="18"/>
          <w:szCs w:val="18"/>
        </w:rPr>
      </w:pPr>
      <w:r w:rsidRPr="00B10DDE">
        <w:rPr>
          <w:rFonts w:ascii="Arial Nova" w:hAnsi="Arial Nova"/>
          <w:sz w:val="18"/>
          <w:szCs w:val="18"/>
        </w:rPr>
        <w:t>Los pacientes que presenten patologías detectadas serán referidos a hospitales base a través de un sistema digital integrado. Este sistema garantizará una comunicación fluida entre el Vision Center y el hospital base, asegurando que los pacientes reciban el seguimiento necesario y continúen con un tratamiento adecuado.</w:t>
      </w:r>
    </w:p>
    <w:p w14:paraId="0000002E" w14:textId="77777777" w:rsidR="0099026D" w:rsidRPr="00B10DDE" w:rsidRDefault="00000000" w:rsidP="00B10DDE">
      <w:pPr>
        <w:spacing w:line="360" w:lineRule="auto"/>
        <w:jc w:val="both"/>
        <w:rPr>
          <w:rFonts w:ascii="Arial Nova" w:hAnsi="Arial Nova"/>
          <w:sz w:val="18"/>
          <w:szCs w:val="18"/>
        </w:rPr>
      </w:pPr>
      <w:r w:rsidRPr="00B10DDE">
        <w:rPr>
          <w:rFonts w:ascii="Arial Nova" w:hAnsi="Arial Nova"/>
          <w:b/>
          <w:sz w:val="18"/>
          <w:szCs w:val="18"/>
        </w:rPr>
        <w:t>Uso de Tecnología:</w:t>
      </w:r>
    </w:p>
    <w:p w14:paraId="0000002F" w14:textId="77777777" w:rsidR="0099026D" w:rsidRPr="00B10DDE" w:rsidRDefault="00000000" w:rsidP="00B10DDE">
      <w:pPr>
        <w:numPr>
          <w:ilvl w:val="0"/>
          <w:numId w:val="20"/>
        </w:numPr>
        <w:spacing w:line="360" w:lineRule="auto"/>
        <w:jc w:val="both"/>
        <w:rPr>
          <w:rFonts w:ascii="Arial Nova" w:hAnsi="Arial Nova"/>
          <w:sz w:val="18"/>
          <w:szCs w:val="18"/>
        </w:rPr>
      </w:pPr>
      <w:r w:rsidRPr="00B10DDE">
        <w:rPr>
          <w:rFonts w:ascii="Arial Nova" w:hAnsi="Arial Nova"/>
          <w:sz w:val="18"/>
          <w:szCs w:val="18"/>
        </w:rPr>
        <w:t>Se implementará un sistema de historias clínicas electrónicas, lo que permitirá a los Vision Centers llevar un registro detallado y accesible de cada paciente. Además, se utilizará telemedicina para ofrecer consultas remotas con oftalmólogos especializados, lo cual permitirá un diagnóstico más preciso y un seguimiento continuo de los pacientes en áreas remotas o de difícil acceso.</w:t>
      </w:r>
    </w:p>
    <w:p w14:paraId="00000030" w14:textId="77777777" w:rsidR="0099026D" w:rsidRPr="00B10DDE" w:rsidRDefault="00000000" w:rsidP="00B10DDE">
      <w:pPr>
        <w:spacing w:line="360" w:lineRule="auto"/>
        <w:jc w:val="both"/>
        <w:rPr>
          <w:rFonts w:ascii="Arial Nova" w:hAnsi="Arial Nova"/>
          <w:sz w:val="18"/>
          <w:szCs w:val="18"/>
        </w:rPr>
      </w:pPr>
      <w:r w:rsidRPr="00B10DDE">
        <w:rPr>
          <w:rFonts w:ascii="Arial Nova" w:hAnsi="Arial Nova"/>
          <w:b/>
          <w:sz w:val="18"/>
          <w:szCs w:val="18"/>
        </w:rPr>
        <w:t>Control de Calidad:</w:t>
      </w:r>
    </w:p>
    <w:p w14:paraId="00000031" w14:textId="77777777" w:rsidR="0099026D" w:rsidRPr="00B10DDE" w:rsidRDefault="00000000" w:rsidP="00B10DDE">
      <w:pPr>
        <w:numPr>
          <w:ilvl w:val="0"/>
          <w:numId w:val="21"/>
        </w:numPr>
        <w:spacing w:line="360" w:lineRule="auto"/>
        <w:jc w:val="both"/>
        <w:rPr>
          <w:rFonts w:ascii="Arial Nova" w:hAnsi="Arial Nova"/>
          <w:sz w:val="18"/>
          <w:szCs w:val="18"/>
        </w:rPr>
      </w:pPr>
      <w:r w:rsidRPr="00B10DDE">
        <w:rPr>
          <w:rFonts w:ascii="Arial Nova" w:hAnsi="Arial Nova"/>
          <w:sz w:val="18"/>
          <w:szCs w:val="18"/>
        </w:rPr>
        <w:t>Se establecerán auditorías periódicas para evaluar la precisión diagnóstica de los técnicos en salud visual, así como la adherencia a los protocolos y estándares establecidos. Las auditorías serán realizadas por profesionales con experiencia y deberán garantizar la consistencia y la calidad en los servicios brindados.</w:t>
      </w:r>
    </w:p>
    <w:p w14:paraId="00000032" w14:textId="77777777" w:rsidR="0099026D" w:rsidRPr="00B10DDE" w:rsidRDefault="00000000" w:rsidP="00B10DDE">
      <w:pPr>
        <w:spacing w:line="360" w:lineRule="auto"/>
        <w:jc w:val="both"/>
        <w:rPr>
          <w:rFonts w:ascii="Arial Nova" w:hAnsi="Arial Nova"/>
          <w:sz w:val="18"/>
          <w:szCs w:val="18"/>
        </w:rPr>
      </w:pPr>
      <w:r w:rsidRPr="00B10DDE">
        <w:rPr>
          <w:rFonts w:ascii="Arial Nova" w:hAnsi="Arial Nova"/>
          <w:b/>
          <w:sz w:val="18"/>
          <w:szCs w:val="18"/>
        </w:rPr>
        <w:t>Servicios Ofrecidos:</w:t>
      </w:r>
    </w:p>
    <w:p w14:paraId="00000033" w14:textId="77777777" w:rsidR="0099026D" w:rsidRPr="00B10DDE" w:rsidRDefault="00000000" w:rsidP="00B10DDE">
      <w:pPr>
        <w:numPr>
          <w:ilvl w:val="0"/>
          <w:numId w:val="1"/>
        </w:numPr>
        <w:spacing w:line="360" w:lineRule="auto"/>
        <w:jc w:val="both"/>
        <w:rPr>
          <w:rFonts w:ascii="Arial Nova" w:hAnsi="Arial Nova"/>
          <w:sz w:val="18"/>
          <w:szCs w:val="18"/>
        </w:rPr>
      </w:pPr>
      <w:r w:rsidRPr="00B10DDE">
        <w:rPr>
          <w:rFonts w:ascii="Arial Nova" w:hAnsi="Arial Nova"/>
          <w:sz w:val="18"/>
          <w:szCs w:val="18"/>
        </w:rPr>
        <w:t>Exámenes de la vista y prescripción de lentes.</w:t>
      </w:r>
    </w:p>
    <w:p w14:paraId="00000034" w14:textId="77777777" w:rsidR="0099026D" w:rsidRPr="00B10DDE" w:rsidRDefault="00000000" w:rsidP="00B10DDE">
      <w:pPr>
        <w:numPr>
          <w:ilvl w:val="0"/>
          <w:numId w:val="1"/>
        </w:numPr>
        <w:spacing w:line="360" w:lineRule="auto"/>
        <w:jc w:val="both"/>
        <w:rPr>
          <w:rFonts w:ascii="Arial Nova" w:hAnsi="Arial Nova"/>
          <w:sz w:val="18"/>
          <w:szCs w:val="18"/>
        </w:rPr>
      </w:pPr>
      <w:r w:rsidRPr="00B10DDE">
        <w:rPr>
          <w:rFonts w:ascii="Arial Nova" w:hAnsi="Arial Nova"/>
          <w:sz w:val="18"/>
          <w:szCs w:val="18"/>
        </w:rPr>
        <w:t>Detección temprana de patologías oculares comunes como cataratas, glaucoma y retinopatía diabética.</w:t>
      </w:r>
    </w:p>
    <w:p w14:paraId="00000035" w14:textId="77777777" w:rsidR="0099026D" w:rsidRPr="00B10DDE" w:rsidRDefault="00000000" w:rsidP="00B10DDE">
      <w:pPr>
        <w:numPr>
          <w:ilvl w:val="0"/>
          <w:numId w:val="1"/>
        </w:numPr>
        <w:spacing w:line="360" w:lineRule="auto"/>
        <w:jc w:val="both"/>
        <w:rPr>
          <w:rFonts w:ascii="Arial Nova" w:hAnsi="Arial Nova"/>
          <w:sz w:val="18"/>
          <w:szCs w:val="18"/>
        </w:rPr>
      </w:pPr>
      <w:r w:rsidRPr="00B10DDE">
        <w:rPr>
          <w:rFonts w:ascii="Arial Nova" w:hAnsi="Arial Nova"/>
          <w:sz w:val="18"/>
          <w:szCs w:val="18"/>
        </w:rPr>
        <w:t>Consulta remota con oftalmólogos en el Centro de Atención Ocular para casos más complejos.</w:t>
      </w:r>
    </w:p>
    <w:p w14:paraId="00000036" w14:textId="77777777" w:rsidR="0099026D" w:rsidRPr="00B10DDE" w:rsidRDefault="00000000" w:rsidP="00B10DDE">
      <w:pPr>
        <w:numPr>
          <w:ilvl w:val="0"/>
          <w:numId w:val="1"/>
        </w:numPr>
        <w:spacing w:line="360" w:lineRule="auto"/>
        <w:jc w:val="both"/>
        <w:rPr>
          <w:rFonts w:ascii="Arial Nova" w:hAnsi="Arial Nova"/>
          <w:sz w:val="18"/>
          <w:szCs w:val="18"/>
        </w:rPr>
      </w:pPr>
      <w:r w:rsidRPr="00B10DDE">
        <w:rPr>
          <w:rFonts w:ascii="Arial Nova" w:hAnsi="Arial Nova"/>
          <w:sz w:val="18"/>
          <w:szCs w:val="18"/>
        </w:rPr>
        <w:t>Dispensación de lentes y medicamentos a bajo costo, facilitando el acceso de los pacientes a estos recursos esenciales.</w:t>
      </w:r>
    </w:p>
    <w:p w14:paraId="00000037" w14:textId="77777777" w:rsidR="0099026D" w:rsidRPr="00B10DDE" w:rsidRDefault="00000000" w:rsidP="00B10DDE">
      <w:pPr>
        <w:numPr>
          <w:ilvl w:val="0"/>
          <w:numId w:val="1"/>
        </w:numPr>
        <w:spacing w:line="360" w:lineRule="auto"/>
        <w:jc w:val="both"/>
        <w:rPr>
          <w:rFonts w:ascii="Arial Nova" w:hAnsi="Arial Nova"/>
          <w:sz w:val="18"/>
          <w:szCs w:val="18"/>
        </w:rPr>
      </w:pPr>
      <w:r w:rsidRPr="00B10DDE">
        <w:rPr>
          <w:rFonts w:ascii="Arial Nova" w:hAnsi="Arial Nova"/>
          <w:sz w:val="18"/>
          <w:szCs w:val="18"/>
        </w:rPr>
        <w:t>Seguimiento y monitoreo de pacientes con enfermedades visuales crónicas, asegurando que reciban atención continua y oportuna.</w:t>
      </w:r>
    </w:p>
    <w:p w14:paraId="00000038" w14:textId="77777777" w:rsidR="0099026D" w:rsidRPr="00B10DDE" w:rsidRDefault="00000000" w:rsidP="00B10DDE">
      <w:pPr>
        <w:numPr>
          <w:ilvl w:val="0"/>
          <w:numId w:val="1"/>
        </w:numPr>
        <w:spacing w:line="360" w:lineRule="auto"/>
        <w:jc w:val="both"/>
        <w:rPr>
          <w:rFonts w:ascii="Arial Nova" w:hAnsi="Arial Nova"/>
          <w:sz w:val="18"/>
          <w:szCs w:val="18"/>
        </w:rPr>
      </w:pPr>
      <w:r w:rsidRPr="00B10DDE">
        <w:rPr>
          <w:rFonts w:ascii="Arial Nova" w:hAnsi="Arial Nova"/>
          <w:sz w:val="18"/>
          <w:szCs w:val="18"/>
        </w:rPr>
        <w:lastRenderedPageBreak/>
        <w:t>Programas de sensibilización y educación comunitaria sobre prevención de enfermedades visuales.</w:t>
      </w:r>
    </w:p>
    <w:p w14:paraId="00000039" w14:textId="77777777" w:rsidR="0099026D" w:rsidRPr="00B10DDE" w:rsidRDefault="0099026D" w:rsidP="00B10DDE">
      <w:pPr>
        <w:numPr>
          <w:ilvl w:val="0"/>
          <w:numId w:val="1"/>
        </w:numPr>
        <w:spacing w:line="360" w:lineRule="auto"/>
        <w:jc w:val="both"/>
        <w:rPr>
          <w:rFonts w:ascii="Arial Nova" w:hAnsi="Arial Nova"/>
          <w:sz w:val="18"/>
          <w:szCs w:val="18"/>
        </w:rPr>
      </w:pPr>
    </w:p>
    <w:p w14:paraId="0000003A" w14:textId="77777777" w:rsidR="0099026D" w:rsidRPr="00B10DDE" w:rsidRDefault="00000000" w:rsidP="00B10DDE">
      <w:pPr>
        <w:numPr>
          <w:ilvl w:val="0"/>
          <w:numId w:val="1"/>
        </w:numPr>
        <w:spacing w:line="360" w:lineRule="auto"/>
        <w:jc w:val="both"/>
        <w:rPr>
          <w:rFonts w:ascii="Arial Nova" w:hAnsi="Arial Nova"/>
          <w:sz w:val="18"/>
          <w:szCs w:val="18"/>
        </w:rPr>
      </w:pPr>
      <w:r w:rsidRPr="00B10DDE">
        <w:rPr>
          <w:rFonts w:ascii="Arial Nova" w:hAnsi="Arial Nova"/>
          <w:sz w:val="18"/>
          <w:szCs w:val="18"/>
        </w:rPr>
        <w:t xml:space="preserve">Implementación de un set de medición de resultados basado en estándares internacionales, como los del </w:t>
      </w:r>
      <w:r w:rsidRPr="00B10DDE">
        <w:rPr>
          <w:rFonts w:ascii="Arial Nova" w:hAnsi="Arial Nova"/>
          <w:b/>
          <w:sz w:val="18"/>
          <w:szCs w:val="18"/>
        </w:rPr>
        <w:t xml:space="preserve">International </w:t>
      </w:r>
      <w:proofErr w:type="spellStart"/>
      <w:r w:rsidRPr="00B10DDE">
        <w:rPr>
          <w:rFonts w:ascii="Arial Nova" w:hAnsi="Arial Nova"/>
          <w:b/>
          <w:sz w:val="18"/>
          <w:szCs w:val="18"/>
        </w:rPr>
        <w:t>Consortium</w:t>
      </w:r>
      <w:proofErr w:type="spellEnd"/>
      <w:r w:rsidRPr="00B10DDE">
        <w:rPr>
          <w:rFonts w:ascii="Arial Nova" w:hAnsi="Arial Nova"/>
          <w:b/>
          <w:sz w:val="18"/>
          <w:szCs w:val="18"/>
        </w:rPr>
        <w:t xml:space="preserve"> for Health </w:t>
      </w:r>
      <w:proofErr w:type="spellStart"/>
      <w:r w:rsidRPr="00B10DDE">
        <w:rPr>
          <w:rFonts w:ascii="Arial Nova" w:hAnsi="Arial Nova"/>
          <w:b/>
          <w:sz w:val="18"/>
          <w:szCs w:val="18"/>
        </w:rPr>
        <w:t>Outcomes</w:t>
      </w:r>
      <w:proofErr w:type="spellEnd"/>
      <w:r w:rsidRPr="00B10DDE">
        <w:rPr>
          <w:rFonts w:ascii="Arial Nova" w:hAnsi="Arial Nova"/>
          <w:b/>
          <w:sz w:val="18"/>
          <w:szCs w:val="18"/>
        </w:rPr>
        <w:t xml:space="preserve"> </w:t>
      </w:r>
      <w:proofErr w:type="spellStart"/>
      <w:r w:rsidRPr="00B10DDE">
        <w:rPr>
          <w:rFonts w:ascii="Arial Nova" w:hAnsi="Arial Nova"/>
          <w:b/>
          <w:sz w:val="18"/>
          <w:szCs w:val="18"/>
        </w:rPr>
        <w:t>Measurement</w:t>
      </w:r>
      <w:proofErr w:type="spellEnd"/>
      <w:r w:rsidRPr="00B10DDE">
        <w:rPr>
          <w:rFonts w:ascii="Arial Nova" w:hAnsi="Arial Nova"/>
          <w:b/>
          <w:sz w:val="18"/>
          <w:szCs w:val="18"/>
        </w:rPr>
        <w:t xml:space="preserve"> (ICHOM)</w:t>
      </w:r>
      <w:r w:rsidRPr="00B10DDE">
        <w:rPr>
          <w:rFonts w:ascii="Arial Nova" w:hAnsi="Arial Nova"/>
          <w:sz w:val="18"/>
          <w:szCs w:val="18"/>
        </w:rPr>
        <w:t>, para evaluar la efectividad de las intervenciones y asegurar la mejora continua del programa.</w:t>
      </w:r>
    </w:p>
    <w:p w14:paraId="0000003B" w14:textId="77777777" w:rsidR="0099026D" w:rsidRPr="00B10DDE" w:rsidRDefault="00000000" w:rsidP="00B10DDE">
      <w:pPr>
        <w:spacing w:line="360" w:lineRule="auto"/>
        <w:jc w:val="both"/>
        <w:rPr>
          <w:rFonts w:ascii="Arial Nova" w:hAnsi="Arial Nova"/>
          <w:sz w:val="18"/>
          <w:szCs w:val="18"/>
        </w:rPr>
      </w:pPr>
      <w:r w:rsidRPr="00B10DDE">
        <w:rPr>
          <w:rFonts w:ascii="Arial Nova" w:hAnsi="Arial Nova"/>
          <w:b/>
          <w:sz w:val="18"/>
          <w:szCs w:val="18"/>
        </w:rPr>
        <w:t>Eficiencia y Escalabilidad:</w:t>
      </w:r>
      <w:r w:rsidRPr="00B10DDE">
        <w:rPr>
          <w:rFonts w:ascii="Arial Nova" w:hAnsi="Arial Nova"/>
          <w:sz w:val="18"/>
          <w:szCs w:val="18"/>
        </w:rPr>
        <w:t xml:space="preserve"> El modelo de atención se inspira en el sistema de Aravind Eye Care, que es conocido por su eficiencia y su capacidad de escalabilidad. Las claves de la sostenibilidad se encuentran en la optimización de recursos y procesos:</w:t>
      </w:r>
    </w:p>
    <w:p w14:paraId="0000003C" w14:textId="77777777" w:rsidR="0099026D" w:rsidRPr="00B10DDE" w:rsidRDefault="00000000" w:rsidP="00B10DDE">
      <w:pPr>
        <w:numPr>
          <w:ilvl w:val="0"/>
          <w:numId w:val="2"/>
        </w:numPr>
        <w:spacing w:line="360" w:lineRule="auto"/>
        <w:jc w:val="both"/>
        <w:rPr>
          <w:rFonts w:ascii="Arial Nova" w:hAnsi="Arial Nova"/>
          <w:sz w:val="18"/>
          <w:szCs w:val="18"/>
        </w:rPr>
      </w:pPr>
      <w:r w:rsidRPr="00B10DDE">
        <w:rPr>
          <w:rFonts w:ascii="Arial Nova" w:hAnsi="Arial Nova"/>
          <w:b/>
          <w:sz w:val="18"/>
          <w:szCs w:val="18"/>
        </w:rPr>
        <w:t>Optimización de la infraestructura:</w:t>
      </w:r>
      <w:r w:rsidRPr="00B10DDE">
        <w:rPr>
          <w:rFonts w:ascii="Arial Nova" w:hAnsi="Arial Nova"/>
          <w:sz w:val="18"/>
          <w:szCs w:val="18"/>
        </w:rPr>
        <w:t xml:space="preserve"> Se aprovecharán espacios pequeños, como viviendas alquiladas de aproximadamente 400 pies cuadrados, adaptadas para el funcionamiento de los Vision Centers. Estos espacios estarán equipados con cubículos de refracción, lámparas de hendidura, unidades de dispensación óptica, esterilizadores para esterilización a vapor, y computadoras con cámaras web para facilitar la </w:t>
      </w:r>
      <w:proofErr w:type="spellStart"/>
      <w:r w:rsidRPr="00B10DDE">
        <w:rPr>
          <w:rFonts w:ascii="Arial Nova" w:hAnsi="Arial Nova"/>
          <w:sz w:val="18"/>
          <w:szCs w:val="18"/>
        </w:rPr>
        <w:t>teleconsulta</w:t>
      </w:r>
      <w:proofErr w:type="spellEnd"/>
      <w:r w:rsidRPr="00B10DDE">
        <w:rPr>
          <w:rFonts w:ascii="Arial Nova" w:hAnsi="Arial Nova"/>
          <w:sz w:val="18"/>
          <w:szCs w:val="18"/>
        </w:rPr>
        <w:t>.</w:t>
      </w:r>
    </w:p>
    <w:p w14:paraId="0000003D" w14:textId="77777777" w:rsidR="0099026D" w:rsidRPr="00B10DDE" w:rsidRDefault="00000000" w:rsidP="00B10DDE">
      <w:pPr>
        <w:numPr>
          <w:ilvl w:val="0"/>
          <w:numId w:val="2"/>
        </w:numPr>
        <w:spacing w:line="360" w:lineRule="auto"/>
        <w:jc w:val="both"/>
        <w:rPr>
          <w:rFonts w:ascii="Arial Nova" w:hAnsi="Arial Nova"/>
          <w:sz w:val="18"/>
          <w:szCs w:val="18"/>
        </w:rPr>
      </w:pPr>
      <w:r w:rsidRPr="00B10DDE">
        <w:rPr>
          <w:rFonts w:ascii="Arial Nova" w:hAnsi="Arial Nova"/>
          <w:b/>
          <w:sz w:val="18"/>
          <w:szCs w:val="18"/>
        </w:rPr>
        <w:t>Capacitación continua:</w:t>
      </w:r>
      <w:r w:rsidRPr="00B10DDE">
        <w:rPr>
          <w:rFonts w:ascii="Arial Nova" w:hAnsi="Arial Nova"/>
          <w:sz w:val="18"/>
          <w:szCs w:val="18"/>
        </w:rPr>
        <w:t xml:space="preserve"> Los Vision Centers funcionarán también como centros de formación para técnicos en salud ocular, optometristas y personal de salud en general. Esto contribuirá a reducir la dependencia de personal externo y fomentará la creación de empleo local y el fortalecimiento de las competencias profesionales en las comunidades.</w:t>
      </w:r>
    </w:p>
    <w:p w14:paraId="0000003E" w14:textId="77777777" w:rsidR="0099026D" w:rsidRPr="00B10DDE" w:rsidRDefault="00000000" w:rsidP="00B10DDE">
      <w:pPr>
        <w:spacing w:line="360" w:lineRule="auto"/>
        <w:jc w:val="both"/>
        <w:rPr>
          <w:rFonts w:ascii="Arial Nova" w:hAnsi="Arial Nova"/>
          <w:sz w:val="18"/>
          <w:szCs w:val="18"/>
        </w:rPr>
      </w:pPr>
      <w:r w:rsidRPr="00B10DDE">
        <w:rPr>
          <w:rFonts w:ascii="Arial Nova" w:hAnsi="Arial Nova"/>
          <w:b/>
          <w:sz w:val="18"/>
          <w:szCs w:val="18"/>
        </w:rPr>
        <w:t>Alianzas con Hospitales Base:</w:t>
      </w:r>
      <w:r w:rsidRPr="00B10DDE">
        <w:rPr>
          <w:rFonts w:ascii="Arial Nova" w:hAnsi="Arial Nova"/>
          <w:sz w:val="18"/>
          <w:szCs w:val="18"/>
        </w:rPr>
        <w:t xml:space="preserve"> Para los casos que requieran intervenciones quirúrgicas o tratamientos especializados, se establecerán alianzas estratégicas con hospitales base y centros de salud especializados. Estos acuerdos permitirán canalizar a los pacientes desde los Vision Centers y garantizar que reciban un tratamiento integral. Además, se fomentará la colaboración con universidades y centros de investigación para fortalecer la formación de profesionales y desarrollar nuevas estrategias en el ámbito de la atención oftalmológica.</w:t>
      </w:r>
    </w:p>
    <w:p w14:paraId="0000003F" w14:textId="77777777" w:rsidR="0099026D" w:rsidRPr="00B10DDE" w:rsidRDefault="00000000" w:rsidP="00B10DDE">
      <w:pPr>
        <w:spacing w:line="360" w:lineRule="auto"/>
        <w:jc w:val="both"/>
        <w:rPr>
          <w:rFonts w:ascii="Arial Nova" w:hAnsi="Arial Nova"/>
          <w:sz w:val="18"/>
          <w:szCs w:val="18"/>
        </w:rPr>
      </w:pPr>
      <w:r w:rsidRPr="00B10DDE">
        <w:rPr>
          <w:rFonts w:ascii="Arial Nova" w:hAnsi="Arial Nova"/>
          <w:b/>
          <w:sz w:val="18"/>
          <w:szCs w:val="18"/>
        </w:rPr>
        <w:t>Impacto en la Población y Expansión Futura:</w:t>
      </w:r>
      <w:r w:rsidRPr="00B10DDE">
        <w:rPr>
          <w:rFonts w:ascii="Arial Nova" w:hAnsi="Arial Nova"/>
          <w:sz w:val="18"/>
          <w:szCs w:val="18"/>
        </w:rPr>
        <w:t xml:space="preserve"> La implementación de este modelo tendrá un impacto positivo significativo en la población, especialmente en las áreas de escasos recursos y zonas rurales. Se espera:</w:t>
      </w:r>
    </w:p>
    <w:p w14:paraId="00000040" w14:textId="77777777" w:rsidR="0099026D" w:rsidRPr="00B10DDE" w:rsidRDefault="00000000" w:rsidP="00B10DDE">
      <w:pPr>
        <w:numPr>
          <w:ilvl w:val="0"/>
          <w:numId w:val="3"/>
        </w:numPr>
        <w:spacing w:line="360" w:lineRule="auto"/>
        <w:jc w:val="both"/>
        <w:rPr>
          <w:rFonts w:ascii="Arial Nova" w:hAnsi="Arial Nova"/>
          <w:sz w:val="18"/>
          <w:szCs w:val="18"/>
        </w:rPr>
      </w:pPr>
      <w:r w:rsidRPr="00B10DDE">
        <w:rPr>
          <w:rFonts w:ascii="Arial Nova" w:hAnsi="Arial Nova"/>
          <w:sz w:val="18"/>
          <w:szCs w:val="18"/>
        </w:rPr>
        <w:t>Reducir la ceguera evitable en poblaciones vulnerables.</w:t>
      </w:r>
    </w:p>
    <w:p w14:paraId="00000041" w14:textId="77777777" w:rsidR="0099026D" w:rsidRPr="00B10DDE" w:rsidRDefault="00000000" w:rsidP="00B10DDE">
      <w:pPr>
        <w:numPr>
          <w:ilvl w:val="0"/>
          <w:numId w:val="3"/>
        </w:numPr>
        <w:spacing w:line="360" w:lineRule="auto"/>
        <w:jc w:val="both"/>
        <w:rPr>
          <w:rFonts w:ascii="Arial Nova" w:hAnsi="Arial Nova"/>
          <w:sz w:val="18"/>
          <w:szCs w:val="18"/>
        </w:rPr>
      </w:pPr>
      <w:r w:rsidRPr="00B10DDE">
        <w:rPr>
          <w:rFonts w:ascii="Arial Nova" w:hAnsi="Arial Nova"/>
          <w:sz w:val="18"/>
          <w:szCs w:val="18"/>
        </w:rPr>
        <w:t>Aumentar el acceso a servicios oftalmológicos de calidad, mejorando la cobertura en regiones marginadas.</w:t>
      </w:r>
    </w:p>
    <w:p w14:paraId="00000042" w14:textId="77777777" w:rsidR="0099026D" w:rsidRPr="00B10DDE" w:rsidRDefault="00000000" w:rsidP="00B10DDE">
      <w:pPr>
        <w:numPr>
          <w:ilvl w:val="0"/>
          <w:numId w:val="3"/>
        </w:numPr>
        <w:spacing w:line="360" w:lineRule="auto"/>
        <w:jc w:val="both"/>
        <w:rPr>
          <w:rFonts w:ascii="Arial Nova" w:hAnsi="Arial Nova"/>
          <w:sz w:val="18"/>
          <w:szCs w:val="18"/>
        </w:rPr>
      </w:pPr>
      <w:r w:rsidRPr="00B10DDE">
        <w:rPr>
          <w:rFonts w:ascii="Arial Nova" w:hAnsi="Arial Nova"/>
          <w:sz w:val="18"/>
          <w:szCs w:val="18"/>
        </w:rPr>
        <w:t>Disminuir el impacto socioeconómico de la discapacidad visual, permitiendo a los pacientes reincorporarse a sus actividades productivas y mejorar su calidad de vida.</w:t>
      </w:r>
    </w:p>
    <w:p w14:paraId="00000043" w14:textId="77777777" w:rsidR="0099026D" w:rsidRPr="00B10DDE" w:rsidRDefault="00000000" w:rsidP="00B10DDE">
      <w:pPr>
        <w:numPr>
          <w:ilvl w:val="0"/>
          <w:numId w:val="3"/>
        </w:numPr>
        <w:spacing w:line="360" w:lineRule="auto"/>
        <w:jc w:val="both"/>
        <w:rPr>
          <w:rFonts w:ascii="Arial Nova" w:hAnsi="Arial Nova"/>
          <w:sz w:val="18"/>
          <w:szCs w:val="18"/>
        </w:rPr>
      </w:pPr>
      <w:r w:rsidRPr="00B10DDE">
        <w:rPr>
          <w:rFonts w:ascii="Arial Nova" w:hAnsi="Arial Nova"/>
          <w:sz w:val="18"/>
          <w:szCs w:val="18"/>
        </w:rPr>
        <w:t>Promover la educación y sensibilización en salud ocular, con el objetivo de reducir la incidencia de enfermedades visuales prevenibles.</w:t>
      </w:r>
    </w:p>
    <w:p w14:paraId="00000044" w14:textId="77777777" w:rsidR="0099026D" w:rsidRPr="00B10DDE" w:rsidRDefault="00000000" w:rsidP="00B10DDE">
      <w:pPr>
        <w:spacing w:line="360" w:lineRule="auto"/>
        <w:jc w:val="both"/>
        <w:rPr>
          <w:rFonts w:ascii="Arial Nova" w:hAnsi="Arial Nova"/>
          <w:sz w:val="18"/>
          <w:szCs w:val="18"/>
        </w:rPr>
      </w:pPr>
      <w:r w:rsidRPr="00B10DDE">
        <w:rPr>
          <w:rFonts w:ascii="Arial Nova" w:hAnsi="Arial Nova"/>
          <w:sz w:val="18"/>
          <w:szCs w:val="18"/>
        </w:rPr>
        <w:lastRenderedPageBreak/>
        <w:t>Este modelo tiene el potencial de expandirse no solo a nivel local, sino también a otras regiones del estado y del país, replicando su estructura eficiente y accesible para crear un sistema nacional de atención oftalmológica sostenible y de calidad.</w:t>
      </w:r>
    </w:p>
    <w:p w14:paraId="00000045" w14:textId="77777777" w:rsidR="0099026D" w:rsidRPr="00B10DDE" w:rsidRDefault="00000000" w:rsidP="00B10DDE">
      <w:pPr>
        <w:spacing w:line="360" w:lineRule="auto"/>
        <w:jc w:val="both"/>
        <w:rPr>
          <w:rFonts w:ascii="Arial Nova" w:hAnsi="Arial Nova"/>
          <w:b/>
          <w:sz w:val="18"/>
          <w:szCs w:val="18"/>
        </w:rPr>
      </w:pPr>
      <w:r w:rsidRPr="00B10DDE">
        <w:rPr>
          <w:rFonts w:ascii="Arial Nova" w:hAnsi="Arial Nova"/>
          <w:b/>
          <w:sz w:val="18"/>
          <w:szCs w:val="18"/>
        </w:rPr>
        <w:t>Modelo Financiero Sostenible para los Vision Centers</w:t>
      </w:r>
    </w:p>
    <w:p w14:paraId="00000046" w14:textId="77777777" w:rsidR="0099026D" w:rsidRPr="00B10DDE" w:rsidRDefault="00000000" w:rsidP="00B10DDE">
      <w:pPr>
        <w:spacing w:line="360" w:lineRule="auto"/>
        <w:jc w:val="both"/>
        <w:rPr>
          <w:rFonts w:ascii="Arial Nova" w:hAnsi="Arial Nova"/>
          <w:sz w:val="18"/>
          <w:szCs w:val="18"/>
        </w:rPr>
      </w:pPr>
      <w:r w:rsidRPr="00B10DDE">
        <w:rPr>
          <w:rFonts w:ascii="Arial Nova" w:hAnsi="Arial Nova"/>
          <w:sz w:val="18"/>
          <w:szCs w:val="18"/>
        </w:rPr>
        <w:t>El modelo financiero de los Vision Centers se basará en un enfoque de subsidios cruzados, en el que los pacientes de mayores ingresos financiarán la atención de aquellos que no pueden costearla. Esto permitirá ofrecer servicios accesibles, independientemente de la capacidad económica de cada paciente. Además, se identificarán diversas fuentes de ingresos para garantizar la sostenibilidad a largo plazo.</w:t>
      </w:r>
    </w:p>
    <w:p w14:paraId="00000047" w14:textId="77777777" w:rsidR="0099026D" w:rsidRPr="00B10DDE" w:rsidRDefault="00000000" w:rsidP="00B10DDE">
      <w:pPr>
        <w:spacing w:line="360" w:lineRule="auto"/>
        <w:jc w:val="both"/>
        <w:rPr>
          <w:rFonts w:ascii="Arial Nova" w:hAnsi="Arial Nova"/>
          <w:b/>
          <w:sz w:val="18"/>
          <w:szCs w:val="18"/>
        </w:rPr>
      </w:pPr>
      <w:r w:rsidRPr="00B10DDE">
        <w:rPr>
          <w:rFonts w:ascii="Arial Nova" w:hAnsi="Arial Nova"/>
          <w:b/>
          <w:sz w:val="18"/>
          <w:szCs w:val="18"/>
        </w:rPr>
        <w:t>Fuentes de Ingresos:</w:t>
      </w:r>
    </w:p>
    <w:p w14:paraId="00000048" w14:textId="77777777" w:rsidR="0099026D" w:rsidRPr="00B10DDE" w:rsidRDefault="00000000" w:rsidP="00B10DDE">
      <w:pPr>
        <w:numPr>
          <w:ilvl w:val="0"/>
          <w:numId w:val="4"/>
        </w:numPr>
        <w:pBdr>
          <w:top w:val="nil"/>
          <w:left w:val="nil"/>
          <w:bottom w:val="nil"/>
          <w:right w:val="nil"/>
          <w:between w:val="nil"/>
        </w:pBdr>
        <w:spacing w:after="0" w:line="360" w:lineRule="auto"/>
        <w:jc w:val="both"/>
        <w:rPr>
          <w:rFonts w:ascii="Arial Nova" w:hAnsi="Arial Nova"/>
          <w:b/>
          <w:color w:val="000000"/>
          <w:sz w:val="18"/>
          <w:szCs w:val="18"/>
        </w:rPr>
      </w:pPr>
      <w:r w:rsidRPr="00B10DDE">
        <w:rPr>
          <w:rFonts w:ascii="Arial Nova" w:hAnsi="Arial Nova"/>
          <w:b/>
          <w:color w:val="000000"/>
          <w:sz w:val="18"/>
          <w:szCs w:val="18"/>
        </w:rPr>
        <w:t xml:space="preserve">Servicios de pago completo: </w:t>
      </w:r>
      <w:r w:rsidRPr="00B10DDE">
        <w:rPr>
          <w:rFonts w:ascii="Arial Nova" w:hAnsi="Arial Nova"/>
          <w:color w:val="000000"/>
          <w:sz w:val="18"/>
          <w:szCs w:val="18"/>
        </w:rPr>
        <w:t>Los pacientes con mayores ingresos que puedan cubrir el costo total de los servicios (como cirugías, consultas y lentes) financiarán una parte significativa de los costos operativos. Esta fuente de ingresos será clave para cubrir los gastos generales y contribuir al funcionamiento continuo del Vision Center.</w:t>
      </w:r>
    </w:p>
    <w:p w14:paraId="00000049" w14:textId="77777777" w:rsidR="0099026D" w:rsidRPr="00B10DDE" w:rsidRDefault="00000000" w:rsidP="00B10DDE">
      <w:pPr>
        <w:numPr>
          <w:ilvl w:val="0"/>
          <w:numId w:val="4"/>
        </w:numPr>
        <w:pBdr>
          <w:top w:val="nil"/>
          <w:left w:val="nil"/>
          <w:bottom w:val="nil"/>
          <w:right w:val="nil"/>
          <w:between w:val="nil"/>
        </w:pBdr>
        <w:spacing w:after="0" w:line="360" w:lineRule="auto"/>
        <w:jc w:val="both"/>
        <w:rPr>
          <w:rFonts w:ascii="Arial Nova" w:hAnsi="Arial Nova"/>
          <w:b/>
          <w:color w:val="000000"/>
          <w:sz w:val="18"/>
          <w:szCs w:val="18"/>
        </w:rPr>
      </w:pPr>
      <w:r w:rsidRPr="00B10DDE">
        <w:rPr>
          <w:rFonts w:ascii="Arial Nova" w:hAnsi="Arial Nova"/>
          <w:b/>
          <w:color w:val="000000"/>
          <w:sz w:val="18"/>
          <w:szCs w:val="18"/>
        </w:rPr>
        <w:t>Donaciones y fondos:</w:t>
      </w:r>
      <w:r w:rsidRPr="00B10DDE">
        <w:rPr>
          <w:rFonts w:ascii="Arial Nova" w:hAnsi="Arial Nova"/>
          <w:color w:val="000000"/>
          <w:sz w:val="18"/>
          <w:szCs w:val="18"/>
        </w:rPr>
        <w:t xml:space="preserve"> Se buscarán alianzas con organizaciones no lucrativas, empresas y gobiernos locales para generar ingresos adicionales. Las donaciones y los fondos de responsabilidad social empresarial (RSE) permitirán financiar la atención a pacientes de escasos recursos y otros proyectos educativos relacionados con la salud visual.</w:t>
      </w:r>
    </w:p>
    <w:p w14:paraId="0000004A" w14:textId="77777777" w:rsidR="0099026D" w:rsidRPr="00B10DDE" w:rsidRDefault="00000000" w:rsidP="00B10DDE">
      <w:pPr>
        <w:numPr>
          <w:ilvl w:val="0"/>
          <w:numId w:val="4"/>
        </w:numPr>
        <w:pBdr>
          <w:top w:val="nil"/>
          <w:left w:val="nil"/>
          <w:bottom w:val="nil"/>
          <w:right w:val="nil"/>
          <w:between w:val="nil"/>
        </w:pBdr>
        <w:spacing w:line="360" w:lineRule="auto"/>
        <w:jc w:val="both"/>
        <w:rPr>
          <w:rFonts w:ascii="Arial Nova" w:hAnsi="Arial Nova"/>
          <w:b/>
          <w:color w:val="000000"/>
          <w:sz w:val="18"/>
          <w:szCs w:val="18"/>
        </w:rPr>
      </w:pPr>
      <w:r w:rsidRPr="00B10DDE">
        <w:rPr>
          <w:rFonts w:ascii="Arial Nova" w:hAnsi="Arial Nova"/>
          <w:b/>
          <w:color w:val="000000"/>
          <w:sz w:val="18"/>
          <w:szCs w:val="18"/>
        </w:rPr>
        <w:t xml:space="preserve">Programas gubernamentales y subsidios: </w:t>
      </w:r>
      <w:r w:rsidRPr="00B10DDE">
        <w:rPr>
          <w:rFonts w:ascii="Arial Nova" w:hAnsi="Arial Nova"/>
          <w:color w:val="000000"/>
          <w:sz w:val="18"/>
          <w:szCs w:val="18"/>
        </w:rPr>
        <w:t>Los Vision Centers aprovecharán programas nacionales e internacionales que financien parte de los costos operativos, especialmente para pacientes vulnerables. Estos subsidios también se destinarán a la capacitación del personal, la compra de equipos médicos y la mejora de la infraestructura de los centros.</w:t>
      </w:r>
    </w:p>
    <w:p w14:paraId="0000004B" w14:textId="77777777" w:rsidR="0099026D" w:rsidRPr="00B10DDE" w:rsidRDefault="00000000" w:rsidP="00B10DDE">
      <w:pPr>
        <w:spacing w:line="360" w:lineRule="auto"/>
        <w:jc w:val="both"/>
        <w:rPr>
          <w:rFonts w:ascii="Arial Nova" w:hAnsi="Arial Nova"/>
          <w:b/>
          <w:sz w:val="18"/>
          <w:szCs w:val="18"/>
        </w:rPr>
      </w:pPr>
      <w:r w:rsidRPr="00B10DDE">
        <w:rPr>
          <w:rFonts w:ascii="Arial Nova" w:hAnsi="Arial Nova"/>
          <w:b/>
          <w:sz w:val="18"/>
          <w:szCs w:val="18"/>
        </w:rPr>
        <w:t>Estrategia de Sostenibilidad Financiera:</w:t>
      </w:r>
    </w:p>
    <w:p w14:paraId="0000004C" w14:textId="77777777" w:rsidR="0099026D" w:rsidRPr="00B10DDE" w:rsidRDefault="00000000" w:rsidP="00B10DDE">
      <w:pPr>
        <w:numPr>
          <w:ilvl w:val="0"/>
          <w:numId w:val="5"/>
        </w:numPr>
        <w:pBdr>
          <w:top w:val="nil"/>
          <w:left w:val="nil"/>
          <w:bottom w:val="nil"/>
          <w:right w:val="nil"/>
          <w:between w:val="nil"/>
        </w:pBdr>
        <w:spacing w:after="0" w:line="360" w:lineRule="auto"/>
        <w:jc w:val="both"/>
        <w:rPr>
          <w:rFonts w:ascii="Arial Nova" w:hAnsi="Arial Nova"/>
          <w:sz w:val="18"/>
          <w:szCs w:val="18"/>
        </w:rPr>
      </w:pPr>
      <w:r w:rsidRPr="00B10DDE">
        <w:rPr>
          <w:rFonts w:ascii="Arial Nova" w:hAnsi="Arial Nova"/>
          <w:b/>
          <w:color w:val="000000"/>
          <w:sz w:val="18"/>
          <w:szCs w:val="18"/>
        </w:rPr>
        <w:t>Financiamiento mixto con subsidios cruzados:</w:t>
      </w:r>
      <w:r w:rsidRPr="00B10DDE">
        <w:rPr>
          <w:rFonts w:ascii="Arial Nova" w:hAnsi="Arial Nova"/>
          <w:color w:val="000000"/>
          <w:sz w:val="18"/>
          <w:szCs w:val="18"/>
        </w:rPr>
        <w:t xml:space="preserve"> El modelo de financiamiento se basa en los pagos realizados por pacientes de mayores ingresos, los cuales ayudarán a subsidiar la atención gratuita o de bajo costo para los pacientes que no pueden costearla. Este enfoque asegurará que los Vision Centers puedan operar de manera sostenible sin sacrificar el acceso para los más necesitados.</w:t>
      </w:r>
    </w:p>
    <w:p w14:paraId="0000004D" w14:textId="77777777" w:rsidR="0099026D" w:rsidRPr="00B10DDE" w:rsidRDefault="00000000" w:rsidP="00B10DDE">
      <w:pPr>
        <w:numPr>
          <w:ilvl w:val="0"/>
          <w:numId w:val="5"/>
        </w:numPr>
        <w:pBdr>
          <w:top w:val="nil"/>
          <w:left w:val="nil"/>
          <w:bottom w:val="nil"/>
          <w:right w:val="nil"/>
          <w:between w:val="nil"/>
        </w:pBdr>
        <w:spacing w:after="0" w:line="360" w:lineRule="auto"/>
        <w:jc w:val="both"/>
        <w:rPr>
          <w:rFonts w:ascii="Arial Nova" w:hAnsi="Arial Nova"/>
          <w:b/>
          <w:color w:val="000000"/>
          <w:sz w:val="18"/>
          <w:szCs w:val="18"/>
        </w:rPr>
      </w:pPr>
      <w:r w:rsidRPr="00B10DDE">
        <w:rPr>
          <w:rFonts w:ascii="Arial Nova" w:hAnsi="Arial Nova"/>
          <w:b/>
          <w:color w:val="000000"/>
          <w:sz w:val="18"/>
          <w:szCs w:val="18"/>
        </w:rPr>
        <w:t xml:space="preserve">Alianzas estratégicas para fondeo y expansión: </w:t>
      </w:r>
      <w:r w:rsidRPr="00B10DDE">
        <w:rPr>
          <w:rFonts w:ascii="Arial Nova" w:hAnsi="Arial Nova"/>
          <w:color w:val="000000"/>
          <w:sz w:val="18"/>
          <w:szCs w:val="18"/>
        </w:rPr>
        <w:t xml:space="preserve">Se establecerán alianzas con gobiernos, </w:t>
      </w:r>
      <w:proofErr w:type="spellStart"/>
      <w:r w:rsidRPr="00B10DDE">
        <w:rPr>
          <w:rFonts w:ascii="Arial Nova" w:hAnsi="Arial Nova"/>
          <w:color w:val="000000"/>
          <w:sz w:val="18"/>
          <w:szCs w:val="18"/>
        </w:rPr>
        <w:t>ONGs</w:t>
      </w:r>
      <w:proofErr w:type="spellEnd"/>
      <w:r w:rsidRPr="00B10DDE">
        <w:rPr>
          <w:rFonts w:ascii="Arial Nova" w:hAnsi="Arial Nova"/>
          <w:color w:val="000000"/>
          <w:sz w:val="18"/>
          <w:szCs w:val="18"/>
        </w:rPr>
        <w:t xml:space="preserve"> y empresas para obtener los recursos necesarios para el funcionamiento y expansión de los centros. Estas colaboraciones también permitirán replicar el modelo en otras regiones del país y fortalecer la cobertura de los servicios.</w:t>
      </w:r>
    </w:p>
    <w:p w14:paraId="0000004E" w14:textId="77777777" w:rsidR="0099026D" w:rsidRPr="00B10DDE" w:rsidRDefault="00000000" w:rsidP="00B10DDE">
      <w:pPr>
        <w:numPr>
          <w:ilvl w:val="0"/>
          <w:numId w:val="5"/>
        </w:numPr>
        <w:pBdr>
          <w:top w:val="nil"/>
          <w:left w:val="nil"/>
          <w:bottom w:val="nil"/>
          <w:right w:val="nil"/>
          <w:between w:val="nil"/>
        </w:pBdr>
        <w:spacing w:line="360" w:lineRule="auto"/>
        <w:jc w:val="both"/>
        <w:rPr>
          <w:rFonts w:ascii="Arial Nova" w:hAnsi="Arial Nova"/>
          <w:b/>
          <w:color w:val="000000"/>
          <w:sz w:val="18"/>
          <w:szCs w:val="18"/>
        </w:rPr>
      </w:pPr>
      <w:r w:rsidRPr="00B10DDE">
        <w:rPr>
          <w:rFonts w:ascii="Arial Nova" w:hAnsi="Arial Nova"/>
          <w:b/>
          <w:color w:val="000000"/>
          <w:sz w:val="18"/>
          <w:szCs w:val="18"/>
        </w:rPr>
        <w:t xml:space="preserve">Programas de responsabilidad social empresarial (RSE): </w:t>
      </w:r>
      <w:r w:rsidRPr="00B10DDE">
        <w:rPr>
          <w:rFonts w:ascii="Arial Nova" w:hAnsi="Arial Nova"/>
          <w:color w:val="000000"/>
          <w:sz w:val="18"/>
          <w:szCs w:val="18"/>
        </w:rPr>
        <w:t>Las empresas podrán financiar tratamientos y cirugías a través de sus programas de RSE, contribuyendo al financiamiento de los Vision Centers. Estos programas también pueden incluir la donación de equipos médicos y recursos educativos para las comunidades.</w:t>
      </w:r>
    </w:p>
    <w:p w14:paraId="0000004F" w14:textId="77777777" w:rsidR="0099026D" w:rsidRPr="00B10DDE" w:rsidRDefault="00000000" w:rsidP="00B10DDE">
      <w:pPr>
        <w:spacing w:line="360" w:lineRule="auto"/>
        <w:ind w:left="360"/>
        <w:jc w:val="both"/>
        <w:rPr>
          <w:rFonts w:ascii="Arial Nova" w:hAnsi="Arial Nova"/>
          <w:b/>
          <w:sz w:val="18"/>
          <w:szCs w:val="18"/>
        </w:rPr>
      </w:pPr>
      <w:r w:rsidRPr="00B10DDE">
        <w:rPr>
          <w:rFonts w:ascii="Arial Nova" w:hAnsi="Arial Nova"/>
          <w:b/>
          <w:sz w:val="18"/>
          <w:szCs w:val="18"/>
        </w:rPr>
        <w:t>Costeo Basado en Actividades:</w:t>
      </w:r>
      <w:r w:rsidRPr="00B10DDE">
        <w:rPr>
          <w:rFonts w:ascii="Arial Nova" w:hAnsi="Arial Nova"/>
          <w:sz w:val="18"/>
          <w:szCs w:val="18"/>
        </w:rPr>
        <w:t xml:space="preserve"> Para asegurar que los Vision Centers operen de manera efectiva y eficiente, se implementará un costeo basado en actividades (CBA). Este enfoque permitirá identificar los </w:t>
      </w:r>
      <w:r w:rsidRPr="00B10DDE">
        <w:rPr>
          <w:rFonts w:ascii="Arial Nova" w:hAnsi="Arial Nova"/>
          <w:sz w:val="18"/>
          <w:szCs w:val="18"/>
        </w:rPr>
        <w:lastRenderedPageBreak/>
        <w:t>costos asociados a cada actividad dentro de los centros (como consultas, exámenes, distribución de lentes, etc.) y determinar el mínimo viable necesario para mantener una operación efectiva y sostenible.</w:t>
      </w:r>
    </w:p>
    <w:p w14:paraId="00000050" w14:textId="77777777" w:rsidR="0099026D" w:rsidRPr="00B10DDE" w:rsidRDefault="00000000" w:rsidP="00B10DDE">
      <w:pPr>
        <w:spacing w:line="360" w:lineRule="auto"/>
        <w:ind w:left="360"/>
        <w:jc w:val="both"/>
        <w:rPr>
          <w:rFonts w:ascii="Arial Nova" w:hAnsi="Arial Nova"/>
          <w:b/>
          <w:sz w:val="18"/>
          <w:szCs w:val="18"/>
        </w:rPr>
      </w:pPr>
      <w:r w:rsidRPr="00B10DDE">
        <w:rPr>
          <w:rFonts w:ascii="Arial Nova" w:hAnsi="Arial Nova"/>
          <w:sz w:val="18"/>
          <w:szCs w:val="18"/>
        </w:rPr>
        <w:t>El costeo basado en actividades ayudará a:</w:t>
      </w:r>
    </w:p>
    <w:p w14:paraId="00000051" w14:textId="77777777" w:rsidR="0099026D" w:rsidRPr="00B10DDE" w:rsidRDefault="00000000" w:rsidP="00B10DDE">
      <w:pPr>
        <w:numPr>
          <w:ilvl w:val="0"/>
          <w:numId w:val="7"/>
        </w:numPr>
        <w:pBdr>
          <w:top w:val="nil"/>
          <w:left w:val="nil"/>
          <w:bottom w:val="nil"/>
          <w:right w:val="nil"/>
          <w:between w:val="nil"/>
        </w:pBdr>
        <w:spacing w:after="0" w:line="360" w:lineRule="auto"/>
        <w:jc w:val="both"/>
        <w:rPr>
          <w:rFonts w:ascii="Arial Nova" w:hAnsi="Arial Nova"/>
          <w:b/>
          <w:color w:val="000000"/>
          <w:sz w:val="18"/>
          <w:szCs w:val="18"/>
        </w:rPr>
      </w:pPr>
      <w:r w:rsidRPr="00B10DDE">
        <w:rPr>
          <w:rFonts w:ascii="Arial Nova" w:hAnsi="Arial Nova"/>
          <w:color w:val="000000"/>
          <w:sz w:val="18"/>
          <w:szCs w:val="18"/>
        </w:rPr>
        <w:t>Identificar los costos fijos y variables asociados a la operación diaria.</w:t>
      </w:r>
    </w:p>
    <w:p w14:paraId="00000052" w14:textId="77777777" w:rsidR="0099026D" w:rsidRPr="00B10DDE" w:rsidRDefault="00000000" w:rsidP="00B10DDE">
      <w:pPr>
        <w:numPr>
          <w:ilvl w:val="0"/>
          <w:numId w:val="7"/>
        </w:numPr>
        <w:pBdr>
          <w:top w:val="nil"/>
          <w:left w:val="nil"/>
          <w:bottom w:val="nil"/>
          <w:right w:val="nil"/>
          <w:between w:val="nil"/>
        </w:pBdr>
        <w:spacing w:after="0" w:line="360" w:lineRule="auto"/>
        <w:jc w:val="both"/>
        <w:rPr>
          <w:rFonts w:ascii="Arial Nova" w:hAnsi="Arial Nova"/>
          <w:b/>
          <w:color w:val="000000"/>
          <w:sz w:val="18"/>
          <w:szCs w:val="18"/>
        </w:rPr>
      </w:pPr>
      <w:r w:rsidRPr="00B10DDE">
        <w:rPr>
          <w:rFonts w:ascii="Arial Nova" w:hAnsi="Arial Nova"/>
          <w:color w:val="000000"/>
          <w:sz w:val="18"/>
          <w:szCs w:val="18"/>
        </w:rPr>
        <w:t>Establecer precios adecuados para los servicios basados en el costo real de cada actividad.</w:t>
      </w:r>
    </w:p>
    <w:p w14:paraId="00000053" w14:textId="77777777" w:rsidR="0099026D" w:rsidRPr="00B10DDE" w:rsidRDefault="00000000" w:rsidP="00B10DDE">
      <w:pPr>
        <w:numPr>
          <w:ilvl w:val="0"/>
          <w:numId w:val="7"/>
        </w:numPr>
        <w:pBdr>
          <w:top w:val="nil"/>
          <w:left w:val="nil"/>
          <w:bottom w:val="nil"/>
          <w:right w:val="nil"/>
          <w:between w:val="nil"/>
        </w:pBdr>
        <w:spacing w:after="0" w:line="360" w:lineRule="auto"/>
        <w:jc w:val="both"/>
        <w:rPr>
          <w:rFonts w:ascii="Arial Nova" w:hAnsi="Arial Nova"/>
          <w:b/>
          <w:color w:val="000000"/>
          <w:sz w:val="18"/>
          <w:szCs w:val="18"/>
        </w:rPr>
      </w:pPr>
      <w:r w:rsidRPr="00B10DDE">
        <w:rPr>
          <w:rFonts w:ascii="Arial Nova" w:hAnsi="Arial Nova"/>
          <w:color w:val="000000"/>
          <w:sz w:val="18"/>
          <w:szCs w:val="18"/>
        </w:rPr>
        <w:t>Optimizar los procesos y recursos, minimizando el desperdicio y maximizando la eficiencia.</w:t>
      </w:r>
    </w:p>
    <w:p w14:paraId="00000054" w14:textId="77777777" w:rsidR="0099026D" w:rsidRPr="00B10DDE" w:rsidRDefault="00000000" w:rsidP="00B10DDE">
      <w:pPr>
        <w:numPr>
          <w:ilvl w:val="0"/>
          <w:numId w:val="7"/>
        </w:numPr>
        <w:pBdr>
          <w:top w:val="nil"/>
          <w:left w:val="nil"/>
          <w:bottom w:val="nil"/>
          <w:right w:val="nil"/>
          <w:between w:val="nil"/>
        </w:pBdr>
        <w:spacing w:line="360" w:lineRule="auto"/>
        <w:jc w:val="both"/>
        <w:rPr>
          <w:rFonts w:ascii="Arial Nova" w:hAnsi="Arial Nova"/>
          <w:sz w:val="18"/>
          <w:szCs w:val="18"/>
        </w:rPr>
      </w:pPr>
      <w:r w:rsidRPr="00B10DDE">
        <w:rPr>
          <w:rFonts w:ascii="Arial Nova" w:hAnsi="Arial Nova"/>
          <w:color w:val="000000"/>
          <w:sz w:val="18"/>
          <w:szCs w:val="18"/>
        </w:rPr>
        <w:t>Definir el umbral de rentabilidad, asegurando que los servicios puedan mantenerse accesibles para todos los pacientes, mientras se cubren los costos operativos.</w:t>
      </w:r>
    </w:p>
    <w:p w14:paraId="00000055" w14:textId="77777777" w:rsidR="0099026D" w:rsidRPr="00B10DDE" w:rsidRDefault="00000000" w:rsidP="00B10DDE">
      <w:pPr>
        <w:spacing w:line="360" w:lineRule="auto"/>
        <w:jc w:val="both"/>
        <w:rPr>
          <w:rFonts w:ascii="Arial Nova" w:hAnsi="Arial Nova"/>
          <w:sz w:val="18"/>
          <w:szCs w:val="18"/>
        </w:rPr>
      </w:pPr>
      <w:r w:rsidRPr="00B10DDE">
        <w:rPr>
          <w:rFonts w:ascii="Arial Nova" w:hAnsi="Arial Nova"/>
          <w:sz w:val="18"/>
          <w:szCs w:val="18"/>
        </w:rPr>
        <w:t>Con este enfoque, se garantizará que los Vision Centers mantengan operaciones rentables y sostenibles a largo plazo, con un enfoque claro en la eficiencia operativa y la reducción de costos innecesarios.</w:t>
      </w:r>
    </w:p>
    <w:p w14:paraId="00000056" w14:textId="77777777" w:rsidR="0099026D" w:rsidRPr="00B10DDE" w:rsidRDefault="00000000" w:rsidP="00B10DDE">
      <w:pPr>
        <w:spacing w:line="360" w:lineRule="auto"/>
        <w:jc w:val="both"/>
        <w:rPr>
          <w:rFonts w:ascii="Arial Nova" w:hAnsi="Arial Nova"/>
          <w:sz w:val="18"/>
          <w:szCs w:val="18"/>
        </w:rPr>
      </w:pPr>
      <w:r w:rsidRPr="00B10DDE">
        <w:rPr>
          <w:rFonts w:ascii="Arial Nova" w:hAnsi="Arial Nova"/>
          <w:b/>
          <w:sz w:val="18"/>
          <w:szCs w:val="18"/>
        </w:rPr>
        <w:t>Impacto Esperado:</w:t>
      </w:r>
      <w:r w:rsidRPr="00B10DDE">
        <w:rPr>
          <w:rFonts w:ascii="Arial Nova" w:hAnsi="Arial Nova"/>
          <w:sz w:val="18"/>
          <w:szCs w:val="18"/>
        </w:rPr>
        <w:t xml:space="preserve"> El modelo financiero está diseñado para asegurar una sostenibilidad económica a medida que los Vision Centers crecen. Al mismo tiempo, el modelo garantizará que los pacientes más vulnerables tengan acceso a atención oftalmológica de calidad. Se espera que el modelo:</w:t>
      </w:r>
    </w:p>
    <w:p w14:paraId="00000057" w14:textId="77777777" w:rsidR="0099026D" w:rsidRPr="00B10DDE" w:rsidRDefault="00000000" w:rsidP="00B10DDE">
      <w:pPr>
        <w:numPr>
          <w:ilvl w:val="0"/>
          <w:numId w:val="6"/>
        </w:numPr>
        <w:pBdr>
          <w:top w:val="nil"/>
          <w:left w:val="nil"/>
          <w:bottom w:val="nil"/>
          <w:right w:val="nil"/>
          <w:between w:val="nil"/>
        </w:pBdr>
        <w:spacing w:after="0" w:line="360" w:lineRule="auto"/>
        <w:jc w:val="both"/>
        <w:rPr>
          <w:rFonts w:ascii="Arial Nova" w:hAnsi="Arial Nova"/>
          <w:sz w:val="18"/>
          <w:szCs w:val="18"/>
        </w:rPr>
      </w:pPr>
      <w:r w:rsidRPr="00B10DDE">
        <w:rPr>
          <w:rFonts w:ascii="Arial Nova" w:hAnsi="Arial Nova"/>
          <w:color w:val="000000"/>
          <w:sz w:val="18"/>
          <w:szCs w:val="18"/>
        </w:rPr>
        <w:t>Reduzca la ceguera evitable en comunidades de bajos recursos.</w:t>
      </w:r>
    </w:p>
    <w:p w14:paraId="00000058" w14:textId="77777777" w:rsidR="0099026D" w:rsidRPr="00B10DDE" w:rsidRDefault="00000000" w:rsidP="00B10DDE">
      <w:pPr>
        <w:numPr>
          <w:ilvl w:val="0"/>
          <w:numId w:val="6"/>
        </w:numPr>
        <w:pBdr>
          <w:top w:val="nil"/>
          <w:left w:val="nil"/>
          <w:bottom w:val="nil"/>
          <w:right w:val="nil"/>
          <w:between w:val="nil"/>
        </w:pBdr>
        <w:spacing w:after="0" w:line="360" w:lineRule="auto"/>
        <w:jc w:val="both"/>
        <w:rPr>
          <w:rFonts w:ascii="Arial Nova" w:hAnsi="Arial Nova"/>
          <w:sz w:val="18"/>
          <w:szCs w:val="18"/>
        </w:rPr>
      </w:pPr>
      <w:r w:rsidRPr="00B10DDE">
        <w:rPr>
          <w:rFonts w:ascii="Arial Nova" w:hAnsi="Arial Nova"/>
          <w:color w:val="000000"/>
          <w:sz w:val="18"/>
          <w:szCs w:val="18"/>
        </w:rPr>
        <w:t>Mejore el acceso a servicios oftalmológicos en zonas rurales y marginadas.</w:t>
      </w:r>
    </w:p>
    <w:p w14:paraId="00000059" w14:textId="77777777" w:rsidR="0099026D" w:rsidRPr="00B10DDE" w:rsidRDefault="00000000" w:rsidP="00B10DDE">
      <w:pPr>
        <w:numPr>
          <w:ilvl w:val="0"/>
          <w:numId w:val="6"/>
        </w:numPr>
        <w:pBdr>
          <w:top w:val="nil"/>
          <w:left w:val="nil"/>
          <w:bottom w:val="nil"/>
          <w:right w:val="nil"/>
          <w:between w:val="nil"/>
        </w:pBdr>
        <w:spacing w:after="0" w:line="360" w:lineRule="auto"/>
        <w:jc w:val="both"/>
        <w:rPr>
          <w:rFonts w:ascii="Arial Nova" w:hAnsi="Arial Nova"/>
          <w:sz w:val="18"/>
          <w:szCs w:val="18"/>
        </w:rPr>
      </w:pPr>
      <w:r w:rsidRPr="00B10DDE">
        <w:rPr>
          <w:rFonts w:ascii="Arial Nova" w:hAnsi="Arial Nova"/>
          <w:color w:val="000000"/>
          <w:sz w:val="18"/>
          <w:szCs w:val="18"/>
        </w:rPr>
        <w:t>Disminuya el impacto socioeconómico de la discapacidad visual, permitiendo que los pacientes se reincorporen a sus actividades productivas.</w:t>
      </w:r>
    </w:p>
    <w:p w14:paraId="0000005A" w14:textId="77777777" w:rsidR="0099026D" w:rsidRPr="00B10DDE" w:rsidRDefault="00000000" w:rsidP="00B10DDE">
      <w:pPr>
        <w:numPr>
          <w:ilvl w:val="0"/>
          <w:numId w:val="6"/>
        </w:numPr>
        <w:pBdr>
          <w:top w:val="nil"/>
          <w:left w:val="nil"/>
          <w:bottom w:val="nil"/>
          <w:right w:val="nil"/>
          <w:between w:val="nil"/>
        </w:pBdr>
        <w:spacing w:line="360" w:lineRule="auto"/>
        <w:jc w:val="both"/>
        <w:rPr>
          <w:rFonts w:ascii="Arial Nova" w:hAnsi="Arial Nova"/>
          <w:sz w:val="18"/>
          <w:szCs w:val="18"/>
        </w:rPr>
      </w:pPr>
      <w:r w:rsidRPr="00B10DDE">
        <w:rPr>
          <w:rFonts w:ascii="Arial Nova" w:hAnsi="Arial Nova"/>
          <w:color w:val="000000"/>
          <w:sz w:val="18"/>
          <w:szCs w:val="18"/>
        </w:rPr>
        <w:t>Promueva la educación en salud visual y reduzca la incidencia de enfermedades prevenibles.</w:t>
      </w:r>
    </w:p>
    <w:p w14:paraId="0000005B" w14:textId="77777777" w:rsidR="0099026D" w:rsidRPr="00B10DDE" w:rsidRDefault="00000000" w:rsidP="00B10DDE">
      <w:pPr>
        <w:spacing w:line="360" w:lineRule="auto"/>
        <w:jc w:val="both"/>
        <w:rPr>
          <w:rFonts w:ascii="Arial Nova" w:hAnsi="Arial Nova"/>
          <w:b/>
          <w:sz w:val="18"/>
          <w:szCs w:val="18"/>
        </w:rPr>
      </w:pPr>
      <w:r w:rsidRPr="00B10DDE">
        <w:rPr>
          <w:rFonts w:ascii="Arial Nova" w:hAnsi="Arial Nova"/>
          <w:b/>
          <w:sz w:val="18"/>
          <w:szCs w:val="18"/>
        </w:rPr>
        <w:t>Impacto Esperado</w:t>
      </w:r>
    </w:p>
    <w:p w14:paraId="0000005C" w14:textId="77777777" w:rsidR="0099026D" w:rsidRPr="00B10DDE" w:rsidRDefault="00000000" w:rsidP="00B10DDE">
      <w:pPr>
        <w:spacing w:line="360" w:lineRule="auto"/>
        <w:jc w:val="both"/>
        <w:rPr>
          <w:rFonts w:ascii="Arial Nova" w:hAnsi="Arial Nova"/>
          <w:sz w:val="18"/>
          <w:szCs w:val="18"/>
        </w:rPr>
      </w:pPr>
      <w:r w:rsidRPr="00B10DDE">
        <w:rPr>
          <w:rFonts w:ascii="Arial Nova" w:hAnsi="Arial Nova"/>
          <w:sz w:val="18"/>
          <w:szCs w:val="18"/>
        </w:rPr>
        <w:t>El modelo de Vision Centers tiene el potencial de generar un impacto significativo en las comunidades atendidas, particularmente en las áreas rurales y marginadas donde el acceso a servicios de salud visual es limitado o inexistente. A través de la implementación de centros de salud visual accesibles y eficientes, se espera lograr mejoras sustanciales tanto en la salud de los pacientes como en su calidad de vida. Los resultados esperados incluyen los siguientes:</w:t>
      </w:r>
    </w:p>
    <w:p w14:paraId="0000005D" w14:textId="77777777" w:rsidR="0099026D" w:rsidRPr="00B10DDE" w:rsidRDefault="00000000" w:rsidP="00B10DDE">
      <w:pPr>
        <w:spacing w:line="360" w:lineRule="auto"/>
        <w:jc w:val="both"/>
        <w:rPr>
          <w:rFonts w:ascii="Arial Nova" w:hAnsi="Arial Nova"/>
          <w:b/>
          <w:sz w:val="18"/>
          <w:szCs w:val="18"/>
        </w:rPr>
      </w:pPr>
      <w:r w:rsidRPr="00B10DDE">
        <w:rPr>
          <w:rFonts w:ascii="Arial Nova" w:hAnsi="Arial Nova"/>
          <w:b/>
          <w:sz w:val="18"/>
          <w:szCs w:val="18"/>
        </w:rPr>
        <w:t>1. Mejora en la Salud Visual de la Población</w:t>
      </w:r>
    </w:p>
    <w:p w14:paraId="0000005E" w14:textId="77777777" w:rsidR="0099026D" w:rsidRPr="00B10DDE" w:rsidRDefault="00000000" w:rsidP="00B10DDE">
      <w:pPr>
        <w:numPr>
          <w:ilvl w:val="0"/>
          <w:numId w:val="8"/>
        </w:numPr>
        <w:spacing w:line="360" w:lineRule="auto"/>
        <w:jc w:val="both"/>
        <w:rPr>
          <w:rFonts w:ascii="Arial Nova" w:hAnsi="Arial Nova"/>
          <w:sz w:val="18"/>
          <w:szCs w:val="18"/>
        </w:rPr>
      </w:pPr>
      <w:r w:rsidRPr="00B10DDE">
        <w:rPr>
          <w:rFonts w:ascii="Arial Nova" w:hAnsi="Arial Nova"/>
          <w:b/>
          <w:sz w:val="18"/>
          <w:szCs w:val="18"/>
        </w:rPr>
        <w:t>Detección Temprana de Enfermedades Visuales</w:t>
      </w:r>
      <w:r w:rsidRPr="00B10DDE">
        <w:rPr>
          <w:rFonts w:ascii="Arial Nova" w:hAnsi="Arial Nova"/>
          <w:sz w:val="18"/>
          <w:szCs w:val="18"/>
        </w:rPr>
        <w:t>: El modelo permitirá una detección temprana de patologías visuales comunes, como cataratas, glaucoma y retinopatía diabética. La atención oportuna contribuirá a la prevención de la ceguera irreversible y reducirá la carga de enfermedades visuales prevenibles en la población.</w:t>
      </w:r>
    </w:p>
    <w:p w14:paraId="0000005F" w14:textId="77777777" w:rsidR="0099026D" w:rsidRPr="00B10DDE" w:rsidRDefault="00000000" w:rsidP="00B10DDE">
      <w:pPr>
        <w:numPr>
          <w:ilvl w:val="0"/>
          <w:numId w:val="8"/>
        </w:numPr>
        <w:spacing w:line="360" w:lineRule="auto"/>
        <w:jc w:val="both"/>
        <w:rPr>
          <w:rFonts w:ascii="Arial Nova" w:hAnsi="Arial Nova"/>
          <w:sz w:val="18"/>
          <w:szCs w:val="18"/>
        </w:rPr>
      </w:pPr>
      <w:r w:rsidRPr="00B10DDE">
        <w:rPr>
          <w:rFonts w:ascii="Arial Nova" w:hAnsi="Arial Nova"/>
          <w:b/>
          <w:sz w:val="18"/>
          <w:szCs w:val="18"/>
        </w:rPr>
        <w:t>Tratamientos Eficientes y Accesibles</w:t>
      </w:r>
      <w:r w:rsidRPr="00B10DDE">
        <w:rPr>
          <w:rFonts w:ascii="Arial Nova" w:hAnsi="Arial Nova"/>
          <w:sz w:val="18"/>
          <w:szCs w:val="18"/>
        </w:rPr>
        <w:t>: Con la atención primaria y las consultas remotas con oftalmólogos, se facilitará el acceso a tratamientos adecuados y oportunos, reduciendo las complicaciones asociadas con la falta de atención médica.</w:t>
      </w:r>
    </w:p>
    <w:p w14:paraId="00000060" w14:textId="77777777" w:rsidR="0099026D" w:rsidRPr="00B10DDE" w:rsidRDefault="00000000" w:rsidP="00B10DDE">
      <w:pPr>
        <w:spacing w:line="360" w:lineRule="auto"/>
        <w:jc w:val="both"/>
        <w:rPr>
          <w:rFonts w:ascii="Arial Nova" w:hAnsi="Arial Nova"/>
          <w:b/>
          <w:sz w:val="18"/>
          <w:szCs w:val="18"/>
        </w:rPr>
      </w:pPr>
      <w:r w:rsidRPr="00B10DDE">
        <w:rPr>
          <w:rFonts w:ascii="Arial Nova" w:hAnsi="Arial Nova"/>
          <w:b/>
          <w:sz w:val="18"/>
          <w:szCs w:val="18"/>
        </w:rPr>
        <w:t>2. Reducción de la Ceguera Evitable</w:t>
      </w:r>
    </w:p>
    <w:p w14:paraId="00000061" w14:textId="77777777" w:rsidR="0099026D" w:rsidRPr="00B10DDE" w:rsidRDefault="00000000" w:rsidP="00B10DDE">
      <w:pPr>
        <w:numPr>
          <w:ilvl w:val="0"/>
          <w:numId w:val="9"/>
        </w:numPr>
        <w:spacing w:line="360" w:lineRule="auto"/>
        <w:jc w:val="both"/>
        <w:rPr>
          <w:rFonts w:ascii="Arial Nova" w:hAnsi="Arial Nova"/>
          <w:sz w:val="18"/>
          <w:szCs w:val="18"/>
        </w:rPr>
      </w:pPr>
      <w:r w:rsidRPr="00B10DDE">
        <w:rPr>
          <w:rFonts w:ascii="Arial Nova" w:hAnsi="Arial Nova"/>
          <w:b/>
          <w:sz w:val="18"/>
          <w:szCs w:val="18"/>
        </w:rPr>
        <w:lastRenderedPageBreak/>
        <w:t>Acceso Mejorado a Servicios Oftalmológicos</w:t>
      </w:r>
      <w:r w:rsidRPr="00B10DDE">
        <w:rPr>
          <w:rFonts w:ascii="Arial Nova" w:hAnsi="Arial Nova"/>
          <w:sz w:val="18"/>
          <w:szCs w:val="18"/>
        </w:rPr>
        <w:t>: La ampliación de la cobertura de servicios oftalmológicos en zonas rurales y marginadas contribuirá a reducir la ceguera y discapacidad visual evitables. Los pacientes que no podrían haber accedido a tratamientos en hospitales urbanos tendrán una atención básica cercana a su hogar, lo que mejorará su bienestar general.</w:t>
      </w:r>
    </w:p>
    <w:p w14:paraId="00000062" w14:textId="77777777" w:rsidR="0099026D" w:rsidRPr="00B10DDE" w:rsidRDefault="00000000" w:rsidP="00B10DDE">
      <w:pPr>
        <w:numPr>
          <w:ilvl w:val="0"/>
          <w:numId w:val="9"/>
        </w:numPr>
        <w:spacing w:line="360" w:lineRule="auto"/>
        <w:jc w:val="both"/>
        <w:rPr>
          <w:rFonts w:ascii="Arial Nova" w:hAnsi="Arial Nova"/>
          <w:sz w:val="18"/>
          <w:szCs w:val="18"/>
        </w:rPr>
      </w:pPr>
      <w:r w:rsidRPr="00B10DDE">
        <w:rPr>
          <w:rFonts w:ascii="Arial Nova" w:hAnsi="Arial Nova"/>
          <w:b/>
          <w:sz w:val="18"/>
          <w:szCs w:val="18"/>
        </w:rPr>
        <w:t>Impacto Social y Económico</w:t>
      </w:r>
      <w:r w:rsidRPr="00B10DDE">
        <w:rPr>
          <w:rFonts w:ascii="Arial Nova" w:hAnsi="Arial Nova"/>
          <w:sz w:val="18"/>
          <w:szCs w:val="18"/>
        </w:rPr>
        <w:t>: La disminución de la ceguera y las discapacidades visuales tendrá un impacto positivo en la integración de los pacientes a la vida laboral y social. Al reducir la discapacidad visual, los pacientes podrán reincorporarse a actividades productivas, mejorando su calidad de vida y contribuyendo al desarrollo económico local.</w:t>
      </w:r>
    </w:p>
    <w:p w14:paraId="00000063" w14:textId="77777777" w:rsidR="0099026D" w:rsidRPr="00B10DDE" w:rsidRDefault="00000000" w:rsidP="00B10DDE">
      <w:pPr>
        <w:spacing w:line="360" w:lineRule="auto"/>
        <w:jc w:val="both"/>
        <w:rPr>
          <w:rFonts w:ascii="Arial Nova" w:hAnsi="Arial Nova"/>
          <w:b/>
          <w:sz w:val="18"/>
          <w:szCs w:val="18"/>
        </w:rPr>
      </w:pPr>
      <w:r w:rsidRPr="00B10DDE">
        <w:rPr>
          <w:rFonts w:ascii="Arial Nova" w:hAnsi="Arial Nova"/>
          <w:b/>
          <w:sz w:val="18"/>
          <w:szCs w:val="18"/>
        </w:rPr>
        <w:t>3. Fomento de la Educación en Salud Visual</w:t>
      </w:r>
    </w:p>
    <w:p w14:paraId="00000064" w14:textId="77777777" w:rsidR="0099026D" w:rsidRPr="00B10DDE" w:rsidRDefault="00000000" w:rsidP="00B10DDE">
      <w:pPr>
        <w:numPr>
          <w:ilvl w:val="0"/>
          <w:numId w:val="10"/>
        </w:numPr>
        <w:spacing w:line="360" w:lineRule="auto"/>
        <w:jc w:val="both"/>
        <w:rPr>
          <w:rFonts w:ascii="Arial Nova" w:hAnsi="Arial Nova"/>
          <w:sz w:val="18"/>
          <w:szCs w:val="18"/>
        </w:rPr>
      </w:pPr>
      <w:r w:rsidRPr="00B10DDE">
        <w:rPr>
          <w:rFonts w:ascii="Arial Nova" w:hAnsi="Arial Nova"/>
          <w:b/>
          <w:sz w:val="18"/>
          <w:szCs w:val="18"/>
        </w:rPr>
        <w:t>Prevención y Sensibilización Comunitaria</w:t>
      </w:r>
      <w:r w:rsidRPr="00B10DDE">
        <w:rPr>
          <w:rFonts w:ascii="Arial Nova" w:hAnsi="Arial Nova"/>
          <w:sz w:val="18"/>
          <w:szCs w:val="18"/>
        </w:rPr>
        <w:t>: La implementación de programas educativos en salud visual y prevención de enfermedades ofrecerá a la comunidad herramientas para proteger su salud ocular. Además, las campañas de sensibilización permitirán una mayor comprensión sobre la importancia de realizar exámenes regulares y seguir hábitos de cuidado ocular.</w:t>
      </w:r>
    </w:p>
    <w:p w14:paraId="00000065" w14:textId="77777777" w:rsidR="0099026D" w:rsidRPr="00B10DDE" w:rsidRDefault="00000000" w:rsidP="00B10DDE">
      <w:pPr>
        <w:numPr>
          <w:ilvl w:val="0"/>
          <w:numId w:val="10"/>
        </w:numPr>
        <w:spacing w:line="360" w:lineRule="auto"/>
        <w:jc w:val="both"/>
        <w:rPr>
          <w:rFonts w:ascii="Arial Nova" w:hAnsi="Arial Nova"/>
          <w:sz w:val="18"/>
          <w:szCs w:val="18"/>
        </w:rPr>
      </w:pPr>
      <w:r w:rsidRPr="00B10DDE">
        <w:rPr>
          <w:rFonts w:ascii="Arial Nova" w:hAnsi="Arial Nova"/>
          <w:b/>
          <w:sz w:val="18"/>
          <w:szCs w:val="18"/>
        </w:rPr>
        <w:t>Reducción de la Incidencia de Enfermedades Prevenibles</w:t>
      </w:r>
      <w:r w:rsidRPr="00B10DDE">
        <w:rPr>
          <w:rFonts w:ascii="Arial Nova" w:hAnsi="Arial Nova"/>
          <w:sz w:val="18"/>
          <w:szCs w:val="18"/>
        </w:rPr>
        <w:t>: Con un enfoque en la educación, se espera disminuir la incidencia de enfermedades visuales prevenibles, como el deterioro asociado a la falta de corrección de la visión y el abuso de factores de riesgo como la exposición prolongada al sol sin protección.</w:t>
      </w:r>
    </w:p>
    <w:p w14:paraId="00000066" w14:textId="77777777" w:rsidR="0099026D" w:rsidRPr="00B10DDE" w:rsidRDefault="00000000" w:rsidP="00B10DDE">
      <w:pPr>
        <w:spacing w:line="360" w:lineRule="auto"/>
        <w:jc w:val="both"/>
        <w:rPr>
          <w:rFonts w:ascii="Arial Nova" w:hAnsi="Arial Nova"/>
          <w:b/>
          <w:sz w:val="18"/>
          <w:szCs w:val="18"/>
        </w:rPr>
      </w:pPr>
      <w:r w:rsidRPr="00B10DDE">
        <w:rPr>
          <w:rFonts w:ascii="Arial Nova" w:hAnsi="Arial Nova"/>
          <w:b/>
          <w:sz w:val="18"/>
          <w:szCs w:val="18"/>
        </w:rPr>
        <w:t>4. Impacto en la Sostenibilidad Económica de la Comunidad</w:t>
      </w:r>
    </w:p>
    <w:p w14:paraId="00000067" w14:textId="77777777" w:rsidR="0099026D" w:rsidRPr="00B10DDE" w:rsidRDefault="00000000" w:rsidP="00B10DDE">
      <w:pPr>
        <w:numPr>
          <w:ilvl w:val="0"/>
          <w:numId w:val="11"/>
        </w:numPr>
        <w:spacing w:line="360" w:lineRule="auto"/>
        <w:jc w:val="both"/>
        <w:rPr>
          <w:rFonts w:ascii="Arial Nova" w:hAnsi="Arial Nova"/>
          <w:sz w:val="18"/>
          <w:szCs w:val="18"/>
        </w:rPr>
      </w:pPr>
      <w:r w:rsidRPr="00B10DDE">
        <w:rPr>
          <w:rFonts w:ascii="Arial Nova" w:hAnsi="Arial Nova"/>
          <w:b/>
          <w:sz w:val="18"/>
          <w:szCs w:val="18"/>
        </w:rPr>
        <w:t>Generación de Empleo Local</w:t>
      </w:r>
      <w:r w:rsidRPr="00B10DDE">
        <w:rPr>
          <w:rFonts w:ascii="Arial Nova" w:hAnsi="Arial Nova"/>
          <w:sz w:val="18"/>
          <w:szCs w:val="18"/>
        </w:rPr>
        <w:t xml:space="preserve">: Cada Vision Center creará empleos locales, desde técnicos en salud visual hasta coordinadores y trabajadores comunitarios. Este enfoque ayudará a fortalecer la economía local y a reducir la fuga de talento hacia otras áreas urbanas. </w:t>
      </w:r>
    </w:p>
    <w:p w14:paraId="00000068" w14:textId="77777777" w:rsidR="0099026D" w:rsidRPr="00B10DDE" w:rsidRDefault="00000000" w:rsidP="00B10DDE">
      <w:pPr>
        <w:numPr>
          <w:ilvl w:val="0"/>
          <w:numId w:val="11"/>
        </w:numPr>
        <w:spacing w:line="360" w:lineRule="auto"/>
        <w:jc w:val="both"/>
        <w:rPr>
          <w:rFonts w:ascii="Arial Nova" w:hAnsi="Arial Nova"/>
          <w:sz w:val="18"/>
          <w:szCs w:val="18"/>
        </w:rPr>
      </w:pPr>
      <w:r w:rsidRPr="00B10DDE">
        <w:rPr>
          <w:rFonts w:ascii="Arial Nova" w:hAnsi="Arial Nova"/>
          <w:b/>
          <w:sz w:val="18"/>
          <w:szCs w:val="18"/>
        </w:rPr>
        <w:t>Incentivos para la Responsabilidad Social Corporativa</w:t>
      </w:r>
      <w:r w:rsidRPr="00B10DDE">
        <w:rPr>
          <w:rFonts w:ascii="Arial Nova" w:hAnsi="Arial Nova"/>
          <w:sz w:val="18"/>
          <w:szCs w:val="18"/>
        </w:rPr>
        <w:t xml:space="preserve">: A través de alianzas con empresas y </w:t>
      </w:r>
      <w:proofErr w:type="spellStart"/>
      <w:r w:rsidRPr="00B10DDE">
        <w:rPr>
          <w:rFonts w:ascii="Arial Nova" w:hAnsi="Arial Nova"/>
          <w:sz w:val="18"/>
          <w:szCs w:val="18"/>
        </w:rPr>
        <w:t>ONGs</w:t>
      </w:r>
      <w:proofErr w:type="spellEnd"/>
      <w:r w:rsidRPr="00B10DDE">
        <w:rPr>
          <w:rFonts w:ascii="Arial Nova" w:hAnsi="Arial Nova"/>
          <w:sz w:val="18"/>
          <w:szCs w:val="18"/>
        </w:rPr>
        <w:t>, se fomentará la colaboración en iniciativas de responsabilidad social, lo que podría generar más inversión en salud y bienestar de la comunidad.</w:t>
      </w:r>
    </w:p>
    <w:p w14:paraId="00000069" w14:textId="77777777" w:rsidR="0099026D" w:rsidRPr="00B10DDE" w:rsidRDefault="00000000" w:rsidP="00B10DDE">
      <w:pPr>
        <w:spacing w:line="360" w:lineRule="auto"/>
        <w:jc w:val="both"/>
        <w:rPr>
          <w:rFonts w:ascii="Arial Nova" w:hAnsi="Arial Nova"/>
          <w:b/>
          <w:sz w:val="18"/>
          <w:szCs w:val="18"/>
        </w:rPr>
      </w:pPr>
      <w:r w:rsidRPr="00B10DDE">
        <w:rPr>
          <w:rFonts w:ascii="Arial Nova" w:hAnsi="Arial Nova"/>
          <w:b/>
          <w:sz w:val="18"/>
          <w:szCs w:val="18"/>
        </w:rPr>
        <w:t>5. Expansión y Escalabilidad</w:t>
      </w:r>
    </w:p>
    <w:p w14:paraId="0000006A" w14:textId="77777777" w:rsidR="0099026D" w:rsidRPr="00B10DDE" w:rsidRDefault="00000000" w:rsidP="00B10DDE">
      <w:pPr>
        <w:numPr>
          <w:ilvl w:val="0"/>
          <w:numId w:val="12"/>
        </w:numPr>
        <w:spacing w:line="360" w:lineRule="auto"/>
        <w:jc w:val="both"/>
        <w:rPr>
          <w:rFonts w:ascii="Arial Nova" w:hAnsi="Arial Nova"/>
          <w:sz w:val="18"/>
          <w:szCs w:val="18"/>
        </w:rPr>
      </w:pPr>
      <w:r w:rsidRPr="00B10DDE">
        <w:rPr>
          <w:rFonts w:ascii="Arial Nova" w:hAnsi="Arial Nova"/>
          <w:b/>
          <w:sz w:val="18"/>
          <w:szCs w:val="18"/>
        </w:rPr>
        <w:t>Modelo Replicable</w:t>
      </w:r>
      <w:r w:rsidRPr="00B10DDE">
        <w:rPr>
          <w:rFonts w:ascii="Arial Nova" w:hAnsi="Arial Nova"/>
          <w:sz w:val="18"/>
          <w:szCs w:val="18"/>
        </w:rPr>
        <w:t>: El éxito del Vision Center se convertirá en un modelo replicable que puede expandirse a otras regiones con características similares. El enfoque eficiente y rentable del modelo, inspirado en el modelo Aravind, permitirá una escalabilidad sostenida que beneficiará a miles de personas en más regiones del país.</w:t>
      </w:r>
    </w:p>
    <w:p w14:paraId="0000006B" w14:textId="77777777" w:rsidR="0099026D" w:rsidRPr="00B10DDE" w:rsidRDefault="00000000" w:rsidP="00B10DDE">
      <w:pPr>
        <w:numPr>
          <w:ilvl w:val="0"/>
          <w:numId w:val="12"/>
        </w:numPr>
        <w:spacing w:line="360" w:lineRule="auto"/>
        <w:jc w:val="both"/>
        <w:rPr>
          <w:rFonts w:ascii="Arial Nova" w:hAnsi="Arial Nova"/>
          <w:sz w:val="18"/>
          <w:szCs w:val="18"/>
        </w:rPr>
      </w:pPr>
      <w:r w:rsidRPr="00B10DDE">
        <w:rPr>
          <w:rFonts w:ascii="Arial Nova" w:hAnsi="Arial Nova"/>
          <w:b/>
          <w:sz w:val="18"/>
          <w:szCs w:val="18"/>
        </w:rPr>
        <w:t>Colaboración con el Sector Público y Privado</w:t>
      </w:r>
      <w:r w:rsidRPr="00B10DDE">
        <w:rPr>
          <w:rFonts w:ascii="Arial Nova" w:hAnsi="Arial Nova"/>
          <w:sz w:val="18"/>
          <w:szCs w:val="18"/>
        </w:rPr>
        <w:t>: Se espera que las alianzas con gobiernos y organizaciones internacionales permitan la expansión del modelo, garantizando que más personas tengan acceso a atención oftalmológica integral y a precios accesibles.</w:t>
      </w:r>
    </w:p>
    <w:p w14:paraId="0000006C" w14:textId="77777777" w:rsidR="0099026D" w:rsidRPr="00B10DDE" w:rsidRDefault="00000000" w:rsidP="00B10DDE">
      <w:pPr>
        <w:spacing w:line="360" w:lineRule="auto"/>
        <w:jc w:val="both"/>
        <w:rPr>
          <w:rFonts w:ascii="Arial Nova" w:hAnsi="Arial Nova"/>
          <w:b/>
          <w:sz w:val="18"/>
          <w:szCs w:val="18"/>
        </w:rPr>
      </w:pPr>
      <w:r w:rsidRPr="00B10DDE">
        <w:rPr>
          <w:rFonts w:ascii="Arial Nova" w:hAnsi="Arial Nova"/>
          <w:b/>
          <w:sz w:val="18"/>
          <w:szCs w:val="18"/>
        </w:rPr>
        <w:t>6. Fortalecimiento del Sistema de Salud Local</w:t>
      </w:r>
    </w:p>
    <w:p w14:paraId="0000006D" w14:textId="77777777" w:rsidR="0099026D" w:rsidRPr="00B10DDE" w:rsidRDefault="00000000" w:rsidP="00B10DDE">
      <w:pPr>
        <w:numPr>
          <w:ilvl w:val="0"/>
          <w:numId w:val="13"/>
        </w:numPr>
        <w:spacing w:line="360" w:lineRule="auto"/>
        <w:jc w:val="both"/>
        <w:rPr>
          <w:rFonts w:ascii="Arial Nova" w:hAnsi="Arial Nova"/>
          <w:sz w:val="18"/>
          <w:szCs w:val="18"/>
        </w:rPr>
      </w:pPr>
      <w:r w:rsidRPr="00B10DDE">
        <w:rPr>
          <w:rFonts w:ascii="Arial Nova" w:hAnsi="Arial Nova"/>
          <w:b/>
          <w:sz w:val="18"/>
          <w:szCs w:val="18"/>
        </w:rPr>
        <w:lastRenderedPageBreak/>
        <w:t>Integración de Servicios Locales</w:t>
      </w:r>
      <w:r w:rsidRPr="00B10DDE">
        <w:rPr>
          <w:rFonts w:ascii="Arial Nova" w:hAnsi="Arial Nova"/>
          <w:sz w:val="18"/>
          <w:szCs w:val="18"/>
        </w:rPr>
        <w:t>: El modelo facilitará la integración de servicios básicos de salud visual con hospitales base, creando un sistema de referencia y contrarreferencia que asegura la continuidad de la atención. Esto contribuirá al fortalecimiento del sistema de salud local y al acceso equitativo a servicios médicos.</w:t>
      </w:r>
    </w:p>
    <w:p w14:paraId="0000006E" w14:textId="77777777" w:rsidR="0099026D" w:rsidRPr="00B10DDE" w:rsidRDefault="00000000" w:rsidP="00B10DDE">
      <w:pPr>
        <w:numPr>
          <w:ilvl w:val="0"/>
          <w:numId w:val="13"/>
        </w:numPr>
        <w:spacing w:line="360" w:lineRule="auto"/>
        <w:jc w:val="both"/>
        <w:rPr>
          <w:rFonts w:ascii="Arial Nova" w:hAnsi="Arial Nova"/>
          <w:sz w:val="18"/>
          <w:szCs w:val="18"/>
        </w:rPr>
      </w:pPr>
      <w:r w:rsidRPr="00B10DDE">
        <w:rPr>
          <w:rFonts w:ascii="Arial Nova" w:hAnsi="Arial Nova"/>
          <w:b/>
          <w:sz w:val="18"/>
          <w:szCs w:val="18"/>
        </w:rPr>
        <w:t>Colaboración con Profesionales de la Salud</w:t>
      </w:r>
      <w:r w:rsidRPr="00B10DDE">
        <w:rPr>
          <w:rFonts w:ascii="Arial Nova" w:hAnsi="Arial Nova"/>
          <w:sz w:val="18"/>
          <w:szCs w:val="18"/>
        </w:rPr>
        <w:t>: La formación continua de técnicos locales y la colaboración con profesionales de salud contribuyen al desarrollo de una fuerza laboral capacitada, reduciendo la dependencia de personal externo y fortaleciendo la autonomía del modelo.</w:t>
      </w:r>
    </w:p>
    <w:p w14:paraId="0000006F" w14:textId="77777777" w:rsidR="0099026D" w:rsidRPr="00B10DDE" w:rsidRDefault="00000000" w:rsidP="00B10DDE">
      <w:pPr>
        <w:spacing w:line="360" w:lineRule="auto"/>
        <w:jc w:val="both"/>
        <w:rPr>
          <w:rFonts w:ascii="Arial Nova" w:hAnsi="Arial Nova"/>
          <w:b/>
          <w:sz w:val="18"/>
          <w:szCs w:val="18"/>
        </w:rPr>
      </w:pPr>
      <w:r w:rsidRPr="00B10DDE">
        <w:rPr>
          <w:rFonts w:ascii="Arial Nova" w:hAnsi="Arial Nova"/>
          <w:b/>
          <w:sz w:val="18"/>
          <w:szCs w:val="18"/>
        </w:rPr>
        <w:t xml:space="preserve">Conclusión </w:t>
      </w:r>
    </w:p>
    <w:p w14:paraId="00000070" w14:textId="77777777" w:rsidR="0099026D" w:rsidRPr="00B10DDE" w:rsidRDefault="00000000" w:rsidP="00B10DDE">
      <w:pPr>
        <w:spacing w:line="360" w:lineRule="auto"/>
        <w:jc w:val="both"/>
        <w:rPr>
          <w:rFonts w:ascii="Arial Nova" w:hAnsi="Arial Nova"/>
          <w:sz w:val="18"/>
          <w:szCs w:val="18"/>
        </w:rPr>
      </w:pPr>
      <w:r w:rsidRPr="00B10DDE">
        <w:rPr>
          <w:rFonts w:ascii="Arial Nova" w:hAnsi="Arial Nova"/>
          <w:sz w:val="18"/>
          <w:szCs w:val="18"/>
        </w:rPr>
        <w:t>Esta propuesta tiene como objetivo fundamental la creación de una Fundación de Salud Visual, cuyo primer Vision Center será implementado en el centro de Monterrey como un MVP (Producto Mínimo Viable). Este modelo inicial permitirá validar la eficacia y sostenibilidad del enfoque de atención, además de sentar las bases para un crecimiento escalable en el futuro.</w:t>
      </w:r>
    </w:p>
    <w:p w14:paraId="00000071" w14:textId="77777777" w:rsidR="0099026D" w:rsidRPr="00B10DDE" w:rsidRDefault="00000000" w:rsidP="00B10DDE">
      <w:pPr>
        <w:spacing w:line="360" w:lineRule="auto"/>
        <w:jc w:val="both"/>
        <w:rPr>
          <w:rFonts w:ascii="Arial Nova" w:hAnsi="Arial Nova"/>
          <w:sz w:val="18"/>
          <w:szCs w:val="18"/>
        </w:rPr>
      </w:pPr>
      <w:r w:rsidRPr="00B10DDE">
        <w:rPr>
          <w:rFonts w:ascii="Arial Nova" w:hAnsi="Arial Nova"/>
          <w:sz w:val="18"/>
          <w:szCs w:val="18"/>
        </w:rPr>
        <w:t xml:space="preserve">El Vision Center está diseñado para brindar atención primaria oftalmológica de alta calidad, a precios accesibles, con un enfoque inclusivo y sostenible. La estructura de subsidios cruzados, el apoyo de alianzas estratégicas con el gobierno, </w:t>
      </w:r>
      <w:proofErr w:type="spellStart"/>
      <w:r w:rsidRPr="00B10DDE">
        <w:rPr>
          <w:rFonts w:ascii="Arial Nova" w:hAnsi="Arial Nova"/>
          <w:sz w:val="18"/>
          <w:szCs w:val="18"/>
        </w:rPr>
        <w:t>ONGs</w:t>
      </w:r>
      <w:proofErr w:type="spellEnd"/>
      <w:r w:rsidRPr="00B10DDE">
        <w:rPr>
          <w:rFonts w:ascii="Arial Nova" w:hAnsi="Arial Nova"/>
          <w:sz w:val="18"/>
          <w:szCs w:val="18"/>
        </w:rPr>
        <w:t xml:space="preserve"> y empresas privadas, y el uso de tecnologías innovadoras como la telemedicina, garantizarán que los servicios sean accesibles para las poblaciones más vulnerables, sin comprometer la calidad de la atención.</w:t>
      </w:r>
    </w:p>
    <w:p w14:paraId="00000072" w14:textId="77777777" w:rsidR="0099026D" w:rsidRPr="00B10DDE" w:rsidRDefault="0099026D" w:rsidP="00B10DDE">
      <w:pPr>
        <w:spacing w:line="360" w:lineRule="auto"/>
        <w:jc w:val="both"/>
        <w:rPr>
          <w:rFonts w:ascii="Arial Nova" w:hAnsi="Arial Nova"/>
          <w:sz w:val="18"/>
          <w:szCs w:val="18"/>
        </w:rPr>
      </w:pPr>
    </w:p>
    <w:p w14:paraId="00000073" w14:textId="77777777" w:rsidR="0099026D" w:rsidRPr="00B10DDE" w:rsidRDefault="00000000" w:rsidP="00B10DDE">
      <w:pPr>
        <w:spacing w:line="360" w:lineRule="auto"/>
        <w:jc w:val="both"/>
        <w:rPr>
          <w:rFonts w:ascii="Arial Nova" w:hAnsi="Arial Nova"/>
          <w:sz w:val="18"/>
          <w:szCs w:val="18"/>
        </w:rPr>
      </w:pPr>
      <w:r w:rsidRPr="00B10DDE">
        <w:rPr>
          <w:rFonts w:ascii="Arial Nova" w:hAnsi="Arial Nova"/>
          <w:sz w:val="18"/>
          <w:szCs w:val="18"/>
        </w:rPr>
        <w:t>El éxito de este primer Vision Center no solo permitirá mejorar la salud visual de miles de personas en Monterrey, sino que también servirá como modelo replicable para su expansión a otras regiones de Nuevo León y, eventualmente, a nivel nacional. Este modelo, inspirado en las mejores prácticas internacionales y adaptado a las necesidades locales, está diseñado para reducir la carga de enfermedades visuales prevenibles y mejorar la calidad de vida de las personas afectadas, además de contribuir al desarrollo de la infraestructura de salud en el estado.</w:t>
      </w:r>
    </w:p>
    <w:p w14:paraId="00000074" w14:textId="77777777" w:rsidR="0099026D" w:rsidRPr="00B10DDE" w:rsidRDefault="00000000" w:rsidP="00B10DDE">
      <w:pPr>
        <w:spacing w:line="360" w:lineRule="auto"/>
        <w:jc w:val="both"/>
        <w:rPr>
          <w:rFonts w:ascii="Arial Nova" w:hAnsi="Arial Nova"/>
          <w:sz w:val="18"/>
          <w:szCs w:val="18"/>
        </w:rPr>
      </w:pPr>
      <w:r w:rsidRPr="00B10DDE">
        <w:rPr>
          <w:rFonts w:ascii="Arial Nova" w:hAnsi="Arial Nova"/>
          <w:sz w:val="18"/>
          <w:szCs w:val="18"/>
        </w:rPr>
        <w:t xml:space="preserve">Con este primer paso, la </w:t>
      </w:r>
      <w:r w:rsidRPr="00B10DDE">
        <w:rPr>
          <w:rFonts w:ascii="Arial Nova" w:hAnsi="Arial Nova"/>
          <w:b/>
          <w:sz w:val="18"/>
          <w:szCs w:val="18"/>
        </w:rPr>
        <w:t>Fundación de Salud Visual</w:t>
      </w:r>
      <w:r w:rsidRPr="00B10DDE">
        <w:rPr>
          <w:rFonts w:ascii="Arial Nova" w:hAnsi="Arial Nova"/>
          <w:sz w:val="18"/>
          <w:szCs w:val="18"/>
        </w:rPr>
        <w:t xml:space="preserve"> tiene el potencial de transformarse en un motor de cambio, generando un impacto social y económico positivo en la comunidad. Este proyecto  no solo contribuirá a la mejora de la salud ocular, sino que también fomentará la creación de empleo local, fortalecerá la formación de profesionales en salud visual, y servirá como un modelo de atención replicable en otras regiones.</w:t>
      </w:r>
    </w:p>
    <w:p w14:paraId="00000075" w14:textId="77777777" w:rsidR="0099026D" w:rsidRPr="00B10DDE" w:rsidRDefault="00000000" w:rsidP="00B10DDE">
      <w:pPr>
        <w:spacing w:line="360" w:lineRule="auto"/>
        <w:jc w:val="both"/>
        <w:rPr>
          <w:rFonts w:ascii="Arial Nova" w:hAnsi="Arial Nova"/>
          <w:sz w:val="18"/>
          <w:szCs w:val="18"/>
        </w:rPr>
      </w:pPr>
      <w:r w:rsidRPr="00B10DDE">
        <w:rPr>
          <w:rFonts w:ascii="Arial Nova" w:hAnsi="Arial Nova"/>
          <w:sz w:val="18"/>
          <w:szCs w:val="18"/>
        </w:rPr>
        <w:t>Esperamos este proyecto sea el primer paso hacia una atención oftalmológica accesible y de calidad para toda la población de Nuevo León, marcando el inicio de una expansión continua que traerá beneficios tangibles para generaciones futuras.</w:t>
      </w:r>
    </w:p>
    <w:sectPr w:rsidR="0099026D" w:rsidRPr="00B10DDE">
      <w:pgSz w:w="12240" w:h="15840"/>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5D68EA0-33C3-43F5-A663-73598A164497}"/>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AB19105F-77F0-4D69-A763-1882B12A3ACC}"/>
    <w:embedBold r:id="rId3" w:fontKey="{5C97F01B-A190-444F-B684-19AD39EAE5FB}"/>
    <w:embedItalic r:id="rId4" w:fontKey="{5FE3D249-4B46-4E95-9154-EC948C8AAFF8}"/>
  </w:font>
  <w:font w:name="Aptos Display">
    <w:charset w:val="00"/>
    <w:family w:val="swiss"/>
    <w:pitch w:val="variable"/>
    <w:sig w:usb0="20000287" w:usb1="00000003" w:usb2="00000000" w:usb3="00000000" w:csb0="0000019F" w:csb1="00000000"/>
    <w:embedRegular r:id="rId5" w:fontKey="{97E8DBE8-D8C1-4CF2-BC5C-A9C74E4F3E81}"/>
  </w:font>
  <w:font w:name="Times New Roman">
    <w:panose1 w:val="02020603050405020304"/>
    <w:charset w:val="00"/>
    <w:family w:val="roman"/>
    <w:pitch w:val="variable"/>
    <w:sig w:usb0="E0002EFF" w:usb1="C000785B" w:usb2="00000009" w:usb3="00000000" w:csb0="000001FF" w:csb1="00000000"/>
  </w:font>
  <w:font w:name="Arial Nova">
    <w:charset w:val="00"/>
    <w:family w:val="swiss"/>
    <w:pitch w:val="variable"/>
    <w:sig w:usb0="0000028F" w:usb1="00000002" w:usb2="00000000" w:usb3="00000000" w:csb0="0000019F" w:csb1="00000000"/>
    <w:embedRegular r:id="rId6" w:fontKey="{E9ABC13E-6C74-43AA-AAB7-F943B4C7B01C}"/>
    <w:embedBold r:id="rId7" w:fontKey="{ED283DE4-1A67-48D8-8C50-03877B884B0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96A4F"/>
    <w:multiLevelType w:val="multilevel"/>
    <w:tmpl w:val="6BFC35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B770C48"/>
    <w:multiLevelType w:val="multilevel"/>
    <w:tmpl w:val="9634E8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C2C2138"/>
    <w:multiLevelType w:val="multilevel"/>
    <w:tmpl w:val="514ADF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1AF24E5"/>
    <w:multiLevelType w:val="multilevel"/>
    <w:tmpl w:val="2910AC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9DD6F61"/>
    <w:multiLevelType w:val="multilevel"/>
    <w:tmpl w:val="4C3AAE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C743DE7"/>
    <w:multiLevelType w:val="multilevel"/>
    <w:tmpl w:val="0E2604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20B86355"/>
    <w:multiLevelType w:val="multilevel"/>
    <w:tmpl w:val="1382B1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262C156D"/>
    <w:multiLevelType w:val="multilevel"/>
    <w:tmpl w:val="580AE5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E49622A"/>
    <w:multiLevelType w:val="multilevel"/>
    <w:tmpl w:val="46B603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2FAA4FEC"/>
    <w:multiLevelType w:val="multilevel"/>
    <w:tmpl w:val="8AF099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7BE78AD"/>
    <w:multiLevelType w:val="multilevel"/>
    <w:tmpl w:val="B7EECD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C0F1E62"/>
    <w:multiLevelType w:val="multilevel"/>
    <w:tmpl w:val="78C4874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C89642E"/>
    <w:multiLevelType w:val="multilevel"/>
    <w:tmpl w:val="146492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4FE30D11"/>
    <w:multiLevelType w:val="multilevel"/>
    <w:tmpl w:val="FE442B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51143A8F"/>
    <w:multiLevelType w:val="multilevel"/>
    <w:tmpl w:val="748A6F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55793CF2"/>
    <w:multiLevelType w:val="multilevel"/>
    <w:tmpl w:val="C43A7A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59C820FB"/>
    <w:multiLevelType w:val="multilevel"/>
    <w:tmpl w:val="E23475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6CEB36C6"/>
    <w:multiLevelType w:val="multilevel"/>
    <w:tmpl w:val="019C03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6DE364E0"/>
    <w:multiLevelType w:val="multilevel"/>
    <w:tmpl w:val="82FC82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71D1206A"/>
    <w:multiLevelType w:val="multilevel"/>
    <w:tmpl w:val="63A089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7571503F"/>
    <w:multiLevelType w:val="multilevel"/>
    <w:tmpl w:val="889401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298678750">
    <w:abstractNumId w:val="17"/>
  </w:num>
  <w:num w:numId="2" w16cid:durableId="1243494379">
    <w:abstractNumId w:val="1"/>
  </w:num>
  <w:num w:numId="3" w16cid:durableId="332610481">
    <w:abstractNumId w:val="6"/>
  </w:num>
  <w:num w:numId="4" w16cid:durableId="2035839211">
    <w:abstractNumId w:val="9"/>
  </w:num>
  <w:num w:numId="5" w16cid:durableId="2126271254">
    <w:abstractNumId w:val="7"/>
  </w:num>
  <w:num w:numId="6" w16cid:durableId="1553731190">
    <w:abstractNumId w:val="4"/>
  </w:num>
  <w:num w:numId="7" w16cid:durableId="542012862">
    <w:abstractNumId w:val="10"/>
  </w:num>
  <w:num w:numId="8" w16cid:durableId="770517424">
    <w:abstractNumId w:val="15"/>
  </w:num>
  <w:num w:numId="9" w16cid:durableId="457722194">
    <w:abstractNumId w:val="12"/>
  </w:num>
  <w:num w:numId="10" w16cid:durableId="1061490253">
    <w:abstractNumId w:val="18"/>
  </w:num>
  <w:num w:numId="11" w16cid:durableId="1266618206">
    <w:abstractNumId w:val="13"/>
  </w:num>
  <w:num w:numId="12" w16cid:durableId="582105407">
    <w:abstractNumId w:val="16"/>
  </w:num>
  <w:num w:numId="13" w16cid:durableId="590351994">
    <w:abstractNumId w:val="19"/>
  </w:num>
  <w:num w:numId="14" w16cid:durableId="880826043">
    <w:abstractNumId w:val="11"/>
  </w:num>
  <w:num w:numId="15" w16cid:durableId="974988711">
    <w:abstractNumId w:val="14"/>
  </w:num>
  <w:num w:numId="16" w16cid:durableId="1353532388">
    <w:abstractNumId w:val="8"/>
  </w:num>
  <w:num w:numId="17" w16cid:durableId="1665278421">
    <w:abstractNumId w:val="5"/>
  </w:num>
  <w:num w:numId="18" w16cid:durableId="1847092014">
    <w:abstractNumId w:val="20"/>
  </w:num>
  <w:num w:numId="19" w16cid:durableId="655954623">
    <w:abstractNumId w:val="0"/>
  </w:num>
  <w:num w:numId="20" w16cid:durableId="908925621">
    <w:abstractNumId w:val="2"/>
  </w:num>
  <w:num w:numId="21" w16cid:durableId="10986709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026D"/>
    <w:rsid w:val="00046C21"/>
    <w:rsid w:val="0099026D"/>
    <w:rsid w:val="00B10DD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65416"/>
  <w15:docId w15:val="{75E15D2C-00E0-4306-BA88-8A34D4AC9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MX" w:eastAsia="es-MX"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1825"/>
  </w:style>
  <w:style w:type="paragraph" w:styleId="Ttulo1">
    <w:name w:val="heading 1"/>
    <w:basedOn w:val="Normal"/>
    <w:next w:val="Normal"/>
    <w:link w:val="Ttulo1Car"/>
    <w:uiPriority w:val="9"/>
    <w:qFormat/>
    <w:rsid w:val="00EF18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F18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F182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F182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F182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F182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F182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F182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F182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EF18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rsid w:val="00EF182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F182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F182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F182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F182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F182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F182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F182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F1825"/>
    <w:rPr>
      <w:rFonts w:eastAsiaTheme="majorEastAsia" w:cstheme="majorBidi"/>
      <w:color w:val="272727" w:themeColor="text1" w:themeTint="D8"/>
    </w:rPr>
  </w:style>
  <w:style w:type="character" w:customStyle="1" w:styleId="TtuloCar">
    <w:name w:val="Título Car"/>
    <w:basedOn w:val="Fuentedeprrafopredeter"/>
    <w:link w:val="Ttulo"/>
    <w:uiPriority w:val="10"/>
    <w:rsid w:val="00EF182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Pr>
      <w:color w:val="595959"/>
      <w:sz w:val="28"/>
      <w:szCs w:val="28"/>
    </w:rPr>
  </w:style>
  <w:style w:type="character" w:customStyle="1" w:styleId="SubttuloCar">
    <w:name w:val="Subtítulo Car"/>
    <w:basedOn w:val="Fuentedeprrafopredeter"/>
    <w:link w:val="Subttulo"/>
    <w:uiPriority w:val="11"/>
    <w:rsid w:val="00EF182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F1825"/>
    <w:pPr>
      <w:spacing w:before="160"/>
      <w:jc w:val="center"/>
    </w:pPr>
    <w:rPr>
      <w:i/>
      <w:iCs/>
      <w:color w:val="404040" w:themeColor="text1" w:themeTint="BF"/>
    </w:rPr>
  </w:style>
  <w:style w:type="character" w:customStyle="1" w:styleId="CitaCar">
    <w:name w:val="Cita Car"/>
    <w:basedOn w:val="Fuentedeprrafopredeter"/>
    <w:link w:val="Cita"/>
    <w:uiPriority w:val="29"/>
    <w:rsid w:val="00EF1825"/>
    <w:rPr>
      <w:i/>
      <w:iCs/>
      <w:color w:val="404040" w:themeColor="text1" w:themeTint="BF"/>
    </w:rPr>
  </w:style>
  <w:style w:type="paragraph" w:styleId="Prrafodelista">
    <w:name w:val="List Paragraph"/>
    <w:basedOn w:val="Normal"/>
    <w:uiPriority w:val="34"/>
    <w:qFormat/>
    <w:rsid w:val="00EF1825"/>
    <w:pPr>
      <w:ind w:left="720"/>
      <w:contextualSpacing/>
    </w:pPr>
  </w:style>
  <w:style w:type="character" w:styleId="nfasisintenso">
    <w:name w:val="Intense Emphasis"/>
    <w:basedOn w:val="Fuentedeprrafopredeter"/>
    <w:uiPriority w:val="21"/>
    <w:qFormat/>
    <w:rsid w:val="00EF1825"/>
    <w:rPr>
      <w:i/>
      <w:iCs/>
      <w:color w:val="0F4761" w:themeColor="accent1" w:themeShade="BF"/>
    </w:rPr>
  </w:style>
  <w:style w:type="paragraph" w:styleId="Citadestacada">
    <w:name w:val="Intense Quote"/>
    <w:basedOn w:val="Normal"/>
    <w:next w:val="Normal"/>
    <w:link w:val="CitadestacadaCar"/>
    <w:uiPriority w:val="30"/>
    <w:qFormat/>
    <w:rsid w:val="00EF18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F1825"/>
    <w:rPr>
      <w:i/>
      <w:iCs/>
      <w:color w:val="0F4761" w:themeColor="accent1" w:themeShade="BF"/>
    </w:rPr>
  </w:style>
  <w:style w:type="character" w:styleId="Referenciaintensa">
    <w:name w:val="Intense Reference"/>
    <w:basedOn w:val="Fuentedeprrafopredeter"/>
    <w:uiPriority w:val="32"/>
    <w:qFormat/>
    <w:rsid w:val="00EF18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NP5BvLabziLzbvbpSbReVkM8hw==">CgMxLjA4AHIhMTRaU1dCSmNXUjJOcHk5dlg3Vzc0UTJsVWxXSG5BcDY5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3573</Words>
  <Characters>20547</Characters>
  <Application>Microsoft Office Word</Application>
  <DocSecurity>0</DocSecurity>
  <Lines>297</Lines>
  <Paragraphs>132</Paragraphs>
  <ScaleCrop>false</ScaleCrop>
  <Company/>
  <LinksUpToDate>false</LinksUpToDate>
  <CharactersWithSpaces>23988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Jorge Aurelio Valdez Ballí</dc:creator>
  <cp:lastModifiedBy>Andres</cp:lastModifiedBy>
  <cp:revision>2</cp:revision>
  <dcterms:created xsi:type="dcterms:W3CDTF">2025-03-03T04:30:00Z</dcterms:created>
  <dcterms:modified xsi:type="dcterms:W3CDTF">2026-04-08T00:28:00Z</dcterms:modified>
</cp:coreProperties>
</file>