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Video 4 — GDPR / CE</w:t>
        <w:br/>
        <w:t>Idea general</w:t>
      </w:r>
    </w:p>
    <w:p>
      <w:r>
        <w:rPr>
          <w:b/>
        </w:rPr>
        <w:t>SimuLENS — Serie de vídeos animados</w:t>
      </w:r>
      <w:r>
        <w:br/>
        <w:t>Duración objetivo: 55–65 s · Formato vertical 9:16 · Idioma: inglés</w:t>
      </w:r>
    </w:p>
    <w:p>
      <w:pPr>
        <w:pStyle w:val="Heading1"/>
      </w:pPr>
      <w:r>
        <w:t>1. Idea central</w:t>
      </w:r>
    </w:p>
    <w:p>
      <w:r>
        <w:t>El vídeo trata el creciente peso de la normativa de protección de datos y de producto sanitario en el trabajo cotidiano entre clínica y laboratorio. El problema no es que los profesionales sean negligentes, sino que muchas de las herramientas habituales —WhatsApp, correo, PDFs, carpetas y programas separados— no fueron diseñadas como un flujo clínico regulado, trazable y auditable.</w:t>
      </w:r>
    </w:p>
    <w:p>
      <w:pPr>
        <w:ind w:left="360"/>
      </w:pPr>
      <w:r>
        <w:rPr>
          <w:i/>
        </w:rPr>
        <w:t>No basta con hacer las cosas bien. Hay que poder demostrarlo.</w:t>
      </w:r>
    </w:p>
    <w:p>
      <w:r>
        <w:t>SimuLENS aparece como una plataforma que ayuda a convertir ese flujo fragmentado en un proceso más seguro, ordenado y trazable, manteniendo siempre la responsabilidad y la decisión en manos del profesional.</w:t>
      </w:r>
    </w:p>
    <w:p>
      <w:pPr>
        <w:pStyle w:val="Heading1"/>
      </w:pPr>
      <w:r>
        <w:t>2. Enfoque narrativo</w:t>
      </w:r>
    </w:p>
    <w:p>
      <w:r>
        <w:t>El episodio utiliza dos inspecciones paralelas. En el laboratorio, una autoridad sanitaria genérica solicita a Sam trazabilidad sobre el proceso de adaptación de una lente. En la clínica, un inspector de protección de datos pregunta a Emma cómo se trataron y compartieron los datos de un paciente.</w:t>
      </w:r>
    </w:p>
    <w:p>
      <w:r>
        <w:t>La misma estructura se repite al final del vídeo, pero esta vez Sam y Emma pueden responder con calma mostrando SimuLENS. La comparación directa entre ambas situaciones debe ser uno de los recursos principales del episodio.</w:t>
      </w:r>
    </w:p>
    <w:p>
      <w:pPr>
        <w:pStyle w:val="Heading1"/>
      </w:pPr>
      <w:r>
        <w:t>3. Fase 1 — Problema actual (~20 s)</w:t>
      </w:r>
    </w:p>
    <w:p>
      <w:pPr>
        <w:pStyle w:val="Heading2"/>
      </w:pPr>
      <w:r>
        <w:t>Laboratorio</w:t>
      </w:r>
    </w:p>
    <w:p>
      <w:r>
        <w:t>Un inspector de una autoridad sanitaria genérica llega al laboratorio y pide a Sam reconstruir el proceso de una lente desde que se recibió la topografía hasta la especificación final enviada a fabricación.</w:t>
      </w:r>
    </w:p>
    <w:p>
      <w:pPr>
        <w:ind w:left="360"/>
      </w:pPr>
      <w:r>
        <w:rPr>
          <w:i/>
        </w:rPr>
        <w:t>“Can you show me the traceability of this lens, from the topography you received to the final manufacturing specification? Which design and fitting guide version were used?”</w:t>
      </w:r>
    </w:p>
    <w:p>
      <w:r>
        <w:t>La información que puede pedir incluye:</w:t>
      </w:r>
    </w:p>
    <w:p>
      <w:pPr>
        <w:pStyle w:val="ListBullet"/>
        <w:spacing w:after="0"/>
      </w:pPr>
      <w:r>
        <w:t>Topografía recibida.</w:t>
      </w:r>
    </w:p>
    <w:p>
      <w:pPr>
        <w:pStyle w:val="ListBullet"/>
        <w:spacing w:after="0"/>
      </w:pPr>
      <w:r>
        <w:t>Diseño utilizado.</w:t>
      </w:r>
    </w:p>
    <w:p>
      <w:pPr>
        <w:pStyle w:val="ListBullet"/>
        <w:spacing w:after="0"/>
      </w:pPr>
      <w:r>
        <w:t>Versión del diseño.</w:t>
      </w:r>
    </w:p>
    <w:p>
      <w:pPr>
        <w:pStyle w:val="ListBullet"/>
        <w:spacing w:after="0"/>
      </w:pPr>
      <w:r>
        <w:t>Versión de la guía de adaptación.</w:t>
      </w:r>
    </w:p>
    <w:p>
      <w:pPr>
        <w:pStyle w:val="ListBullet"/>
        <w:spacing w:after="0"/>
      </w:pPr>
      <w:r>
        <w:t>Cambios realizados durante la adaptación.</w:t>
      </w:r>
    </w:p>
    <w:p>
      <w:pPr>
        <w:pStyle w:val="ListBullet"/>
        <w:spacing w:after="0"/>
      </w:pPr>
      <w:r>
        <w:t>Revisión o validación profesional.</w:t>
      </w:r>
    </w:p>
    <w:p>
      <w:pPr>
        <w:pStyle w:val="ListBullet"/>
        <w:spacing w:after="0"/>
      </w:pPr>
      <w:r>
        <w:t>Especificación final enviada a fabricación.</w:t>
      </w:r>
    </w:p>
    <w:p>
      <w:r>
        <w:t>Sam empieza seguro, pero la información está repartida entre diferentes herramientas y documentos. Abre carpetas, PDFs, correos y archivos. No parece incompetente: simplemente tiene que reconstruir el caso a partir de información fragmentada.</w:t>
      </w:r>
    </w:p>
    <w:p>
      <w:pPr>
        <w:pStyle w:val="Heading2"/>
      </w:pPr>
      <w:r>
        <w:t>Clínica</w:t>
      </w:r>
    </w:p>
    <w:p>
      <w:r>
        <w:t>Una transición de pantalla partida lleva a la clínica. Aparece visualmente el mismo inspector, pero con otra ropa y una acreditación distinta, ahora como autoridad de protección de datos.</w:t>
      </w:r>
    </w:p>
    <w:p>
      <w:pPr>
        <w:ind w:left="360"/>
      </w:pPr>
      <w:r>
        <w:rPr>
          <w:i/>
        </w:rPr>
        <w:t>“How was this patient’s topography sent to the laboratory? Who had access to it, and where is that recorded?”</w:t>
      </w:r>
    </w:p>
    <w:p>
      <w:r>
        <w:t>Los elementos relevantes son:</w:t>
      </w:r>
    </w:p>
    <w:p>
      <w:pPr>
        <w:pStyle w:val="ListBullet"/>
        <w:spacing w:after="0"/>
      </w:pPr>
      <w:r>
        <w:t>Topografía y datos personales del paciente.</w:t>
      </w:r>
    </w:p>
    <w:p>
      <w:pPr>
        <w:pStyle w:val="ListBullet"/>
        <w:spacing w:after="0"/>
      </w:pPr>
      <w:r>
        <w:t>Cifrado en el envío.</w:t>
      </w:r>
    </w:p>
    <w:p>
      <w:pPr>
        <w:pStyle w:val="ListBullet"/>
        <w:spacing w:after="0"/>
      </w:pPr>
      <w:r>
        <w:t>Cifrado en almacenamiento.</w:t>
      </w:r>
    </w:p>
    <w:p>
      <w:pPr>
        <w:pStyle w:val="ListBullet"/>
        <w:spacing w:after="0"/>
      </w:pPr>
      <w:r>
        <w:t>Acceso autorizado.</w:t>
      </w:r>
    </w:p>
    <w:p>
      <w:pPr>
        <w:pStyle w:val="ListBullet"/>
        <w:spacing w:after="0"/>
      </w:pPr>
      <w:r>
        <w:t>Registro de accesos, cambios, envíos, validaciones, fechas y usuarios.</w:t>
      </w:r>
    </w:p>
    <w:p>
      <w:r>
        <w:t>Emma recuerda que envió la información por WhatsApp. El gag no debe afirmar que WhatsApp sea automáticamente ilegal; el problema es que una conversación de mensajería no constituye por sí sola un flujo clínico estructurado y auditable.</w:t>
      </w:r>
    </w:p>
    <w:p>
      <w:pPr>
        <w:ind w:left="360"/>
      </w:pPr>
      <w:r>
        <w:rPr>
          <w:i/>
        </w:rPr>
        <w:t>“I sent it on WhatsApp… but how do I prove who had access to it?”</w:t>
      </w:r>
    </w:p>
    <w:p>
      <w:r>
        <w:t>La escena puede cerrar con Sam y Emma, en pantalla partida, buscando información al mismo tiempo y diciendo algo equivalente a:</w:t>
      </w:r>
    </w:p>
    <w:p>
      <w:pPr>
        <w:ind w:left="360"/>
      </w:pPr>
      <w:r>
        <w:rPr>
          <w:i/>
        </w:rPr>
        <w:t>“One moment…”</w:t>
      </w:r>
    </w:p>
    <w:p>
      <w:pPr>
        <w:pStyle w:val="Heading1"/>
      </w:pPr>
      <w:r>
        <w:t>4. Fase 2 — Explicación (~20 s)</w:t>
      </w:r>
    </w:p>
    <w:p>
      <w:r>
        <w:t>La tensión baja. Las carpetas, teléfonos, correos, PDFs y mensajes se transforman en iconos sobre fondo crema. La explicación debe ser muy simple y visual.</w:t>
      </w:r>
    </w:p>
    <w:p>
      <w:pPr>
        <w:ind w:left="360"/>
      </w:pPr>
      <w:r>
        <w:rPr>
          <w:i/>
        </w:rPr>
        <w:t>Regulations protect patients.</w:t>
      </w:r>
    </w:p>
    <w:p>
      <w:pPr>
        <w:ind w:left="360"/>
      </w:pPr>
      <w:r>
        <w:rPr>
          <w:i/>
        </w:rPr>
        <w:t>But everyday tools were not built for regulated clinical workflows.</w:t>
      </w:r>
    </w:p>
    <w:p>
      <w:r>
        <w:t>Aparece SimuLENS en el centro y reorganiza los elementos en un único flujo entre clínica y laboratorio.</w:t>
      </w:r>
    </w:p>
    <w:p>
      <w:pPr>
        <w:ind w:left="360"/>
      </w:pPr>
      <w:r>
        <w:rPr>
          <w:i/>
        </w:rPr>
        <w:t>Encrypted data. Controlled access. Full audit trail.</w:t>
      </w:r>
    </w:p>
    <w:p>
      <w:pPr>
        <w:ind w:left="360"/>
      </w:pPr>
      <w:r>
        <w:rPr>
          <w:i/>
        </w:rPr>
        <w:t>Traceable fitting decisions.</w:t>
      </w:r>
    </w:p>
    <w:p>
      <w:r>
        <w:t>La voz en off debe explicar que SimuLENS reúne en un entorno común la información clínica, la adaptación y la comunicación entre clínica y laboratorio, facilitando un trabajo más seguro, estructurado y demostrable.</w:t>
      </w:r>
    </w:p>
    <w:p>
      <w:r>
        <w:t>Claims regulatorios:</w:t>
      </w:r>
    </w:p>
    <w:p>
      <w:pPr>
        <w:pStyle w:val="ListBullet"/>
        <w:spacing w:after="0"/>
      </w:pPr>
      <w:r>
        <w:t>SimuLENS is a CE-marked medical device in Europe.</w:t>
      </w:r>
    </w:p>
    <w:p>
      <w:pPr>
        <w:pStyle w:val="ListBullet"/>
        <w:spacing w:after="0"/>
      </w:pPr>
      <w:r>
        <w:t>Designed to support GDPR-compliant clinical workflows.</w:t>
      </w:r>
    </w:p>
    <w:p>
      <w:r>
        <w:t>No mencionar FDA. SimuLENS no tiene estatus FDA y la autoridad sanitaria de la Fase 1 debe mantenerse genérica.</w:t>
      </w:r>
    </w:p>
    <w:p>
      <w:r>
        <w:t>Evitar afirmar que SimuLENS hace que una clínica o laboratorio sean automáticamente compliant. SimuLENS ayuda a gestionar y demostrar el proceso, pero no sustituye políticas internas, formación, contratos, sistema de calidad ni responsabilidad profesional.</w:t>
      </w:r>
    </w:p>
    <w:p>
      <w:pPr>
        <w:pStyle w:val="Heading1"/>
      </w:pPr>
      <w:r>
        <w:t>5. Fase 3 — Happy path (~20 s)</w:t>
      </w:r>
    </w:p>
    <w:p>
      <w:r>
        <w:t>Se repiten los mismos encuadres y prácticamente las mismas preguntas de la Fase 1.</w:t>
      </w:r>
    </w:p>
    <w:p>
      <w:pPr>
        <w:pStyle w:val="Heading2"/>
      </w:pPr>
      <w:r>
        <w:t>Laboratorio</w:t>
      </w:r>
    </w:p>
    <w:p>
      <w:r>
        <w:t>El inspector vuelve a pedir trazabilidad del caso. Sam abre SimuLENS y muestra con calma la topografía recibida, el diseño y sus versiones, la guía de adaptación, los cambios, las validaciones y la especificación final enviada a fabricación. El inspector toma nota y marca un check en su plantilla.</w:t>
      </w:r>
    </w:p>
    <w:p>
      <w:pPr>
        <w:pStyle w:val="Heading2"/>
      </w:pPr>
      <w:r>
        <w:t>Clínica</w:t>
      </w:r>
    </w:p>
    <w:p>
      <w:r>
        <w:t>El inspector de protección de datos vuelve a preguntar cómo se compartieron los datos y quién tuvo acceso. Emma abre SimuLENS y muestra el envío protegido, los accesos autorizados y el audit trail. El inspector revisa y marca otro check.</w:t>
      </w:r>
    </w:p>
    <w:p>
      <w:r>
        <w:t>Sam y Emma terminan tranquilos. No hay celebración exagerada ni un sello de “approved”. El resultado debe transmitir orden y seguridad, no una garantía automática de aprobación regulatoria.</w:t>
      </w:r>
    </w:p>
    <w:p>
      <w:pPr>
        <w:pStyle w:val="Heading1"/>
      </w:pPr>
      <w:r>
        <w:t>6. Mecanismo de humor</w:t>
      </w:r>
    </w:p>
    <w:p>
      <w:pPr>
        <w:pStyle w:val="ListBullet"/>
        <w:spacing w:after="0"/>
      </w:pPr>
      <w:r>
        <w:t>El mismo inspector aparece en dos contextos distintos, con ropa y acreditación diferentes.</w:t>
      </w:r>
    </w:p>
    <w:p>
      <w:pPr>
        <w:pStyle w:val="ListBullet"/>
        <w:spacing w:after="0"/>
      </w:pPr>
      <w:r>
        <w:t>Las dos inspecciones empiezan con profesionales seguros y terminan con la misma búsqueda incómoda.</w:t>
      </w:r>
    </w:p>
    <w:p>
      <w:pPr>
        <w:pStyle w:val="ListBullet"/>
        <w:spacing w:after="0"/>
      </w:pPr>
      <w:r>
        <w:t>El humor nace de la acumulación de herramientas normales: carpetas, correo, PDFs, WhatsApp, archivos y programas.</w:t>
      </w:r>
    </w:p>
    <w:p>
      <w:pPr>
        <w:pStyle w:val="ListBullet"/>
        <w:spacing w:after="0"/>
      </w:pPr>
      <w:r>
        <w:t>Sam mantiene su tono deadpan; Emma transmite preocupación profesional, no torpeza.</w:t>
      </w:r>
    </w:p>
    <w:p>
      <w:pPr>
        <w:pStyle w:val="ListBullet"/>
        <w:spacing w:after="0"/>
      </w:pPr>
      <w:r>
        <w:t>El callback de la Fase 3 repite las mismas preguntas, pero esta vez la respuesta es simple y tranquila.</w:t>
      </w:r>
    </w:p>
    <w:p>
      <w:pPr>
        <w:pStyle w:val="Heading1"/>
      </w:pPr>
      <w:r>
        <w:t>7. Mensaje que debe quedar</w:t>
      </w:r>
    </w:p>
    <w:p>
      <w:pPr>
        <w:ind w:left="360"/>
      </w:pPr>
      <w:r>
        <w:rPr>
          <w:i/>
        </w:rPr>
        <w:t>Work responsibly. Be ready to show it.</w:t>
      </w:r>
    </w:p>
    <w:p>
      <w:r>
        <w:t>Alternativa más descriptiva:</w:t>
      </w:r>
    </w:p>
    <w:p>
      <w:pPr>
        <w:ind w:left="360"/>
      </w:pPr>
      <w:r>
        <w:rPr>
          <w:i/>
        </w:rPr>
        <w:t>Secure data. Traceable decisions. One controlled workflow.</w:t>
      </w:r>
    </w:p>
    <w:p>
      <w:pPr>
        <w:pStyle w:val="Heading1"/>
      </w:pPr>
      <w:r>
        <w:t>8. Qué debe transmitir</w:t>
      </w:r>
    </w:p>
    <w:p>
      <w:pPr>
        <w:pStyle w:val="ListBullet"/>
        <w:spacing w:after="0"/>
      </w:pPr>
      <w:r>
        <w:t>Las normas protegen al paciente, sus datos y la seguridad del producto.</w:t>
      </w:r>
    </w:p>
    <w:p>
      <w:pPr>
        <w:pStyle w:val="ListBullet"/>
        <w:spacing w:after="0"/>
      </w:pPr>
      <w:r>
        <w:t>Clínicas y laboratorios pueden trabajar responsablemente y aun así tener dificultades para demostrarlo si la información está fragmentada.</w:t>
      </w:r>
    </w:p>
    <w:p>
      <w:pPr>
        <w:pStyle w:val="ListBullet"/>
        <w:spacing w:after="0"/>
      </w:pPr>
      <w:r>
        <w:t>SimuLENS ofrece cifrado en tránsito y en almacenamiento.</w:t>
      </w:r>
    </w:p>
    <w:p>
      <w:pPr>
        <w:pStyle w:val="ListBullet"/>
        <w:spacing w:after="0"/>
      </w:pPr>
      <w:r>
        <w:t>SimuLENS registra accesos, cambios, envíos, validaciones, fechas y usuarios.</w:t>
      </w:r>
    </w:p>
    <w:p>
      <w:pPr>
        <w:pStyle w:val="ListBullet"/>
        <w:spacing w:after="0"/>
      </w:pPr>
      <w:r>
        <w:t>SimuLENS registra la versión del diseño y de la guía de adaptación.</w:t>
      </w:r>
    </w:p>
    <w:p>
      <w:pPr>
        <w:pStyle w:val="ListBullet"/>
        <w:spacing w:after="0"/>
      </w:pPr>
      <w:r>
        <w:t>SimuLENS mejora la trazabilidad entre topografía, adaptación y especificación final enviada a fabricación.</w:t>
      </w:r>
    </w:p>
    <w:p>
      <w:pPr>
        <w:pStyle w:val="ListBullet"/>
        <w:spacing w:after="0"/>
      </w:pPr>
      <w:r>
        <w:t>SimuLENS es un producto sanitario con marcado CE en Europa.</w:t>
      </w:r>
    </w:p>
    <w:p>
      <w:pPr>
        <w:pStyle w:val="ListBullet"/>
        <w:spacing w:after="0"/>
      </w:pPr>
      <w:r>
        <w:t>El profesional mantiene siempre la responsabilidad y la decisión.</w:t>
      </w:r>
    </w:p>
    <w:p>
      <w:pPr>
        <w:pStyle w:val="Heading1"/>
      </w:pPr>
      <w:r>
        <w:t>9. Qué no debe transmitir</w:t>
      </w:r>
    </w:p>
    <w:p>
      <w:pPr>
        <w:pStyle w:val="ListBullet"/>
        <w:spacing w:after="0"/>
      </w:pPr>
      <w:r>
        <w:t>Que Sam o Emma estén actuando de forma negligente.</w:t>
      </w:r>
    </w:p>
    <w:p>
      <w:pPr>
        <w:pStyle w:val="ListBullet"/>
        <w:spacing w:after="0"/>
      </w:pPr>
      <w:r>
        <w:t>Que WhatsApp sea automáticamente ilegal.</w:t>
      </w:r>
    </w:p>
    <w:p>
      <w:pPr>
        <w:pStyle w:val="ListBullet"/>
        <w:spacing w:after="0"/>
      </w:pPr>
      <w:r>
        <w:t>Que SimuLENS garantice por sí solo el cumplimiento completo del GDPR.</w:t>
      </w:r>
    </w:p>
    <w:p>
      <w:pPr>
        <w:pStyle w:val="ListBullet"/>
        <w:spacing w:after="0"/>
      </w:pPr>
      <w:r>
        <w:t>Que una inspección vaya a terminar favorablemente por el simple hecho de utilizar SimuLENS.</w:t>
      </w:r>
    </w:p>
    <w:p>
      <w:pPr>
        <w:pStyle w:val="ListBullet"/>
        <w:spacing w:after="0"/>
      </w:pPr>
      <w:r>
        <w:t>Que SimuLENS sustituya el sistema de calidad o el sistema de producción del laboratorio.</w:t>
      </w:r>
    </w:p>
    <w:p>
      <w:pPr>
        <w:pStyle w:val="ListBullet"/>
        <w:spacing w:after="0"/>
      </w:pPr>
      <w:r>
        <w:t>Que SimuLENS tenga certificación, aprobación o estatus FDA.</w:t>
      </w:r>
    </w:p>
    <w:p>
      <w:pPr>
        <w:pStyle w:val="ListBullet"/>
        <w:spacing w:after="0"/>
      </w:pPr>
      <w:r>
        <w:t>Que SimuLENS sustituya la decisión profesional.</w:t>
      </w:r>
    </w:p>
    <w:p>
      <w:pPr>
        <w:pStyle w:val="Heading1"/>
      </w:pPr>
      <w:r>
        <w:t>10. Continuidad visual</w:t>
      </w:r>
    </w:p>
    <w:p>
      <w:pPr>
        <w:pStyle w:val="ListBullet"/>
        <w:spacing w:after="0"/>
      </w:pPr>
      <w:r>
        <w:t>Emma: misma apariencia canónica de la serie, bata blanca, blusa coral, gafas rectangulares y pelo negro corto y rizado.</w:t>
      </w:r>
    </w:p>
    <w:p>
      <w:pPr>
        <w:pStyle w:val="ListBullet"/>
        <w:spacing w:after="0"/>
      </w:pPr>
      <w:r>
        <w:t>Sam: polo navy, pantalón oscuro y gafas sobre la cabeza; actitud serena y deadpan.</w:t>
      </w:r>
    </w:p>
    <w:p>
      <w:pPr>
        <w:pStyle w:val="ListBullet"/>
        <w:spacing w:after="0"/>
      </w:pPr>
      <w:r>
        <w:t>El inspector debe ser un nuevo personaje recurrente dentro de este episodio, visualmente reconocible en ambas inspecciones pero diferenciado por vestuario y acreditación.</w:t>
      </w:r>
    </w:p>
    <w:p>
      <w:pPr>
        <w:pStyle w:val="ListBullet"/>
        <w:spacing w:after="0"/>
      </w:pPr>
      <w:r>
        <w:t>Clínica: paleta cálida, teal, crema y madera.</w:t>
      </w:r>
    </w:p>
    <w:p>
      <w:pPr>
        <w:pStyle w:val="ListBullet"/>
        <w:spacing w:after="0"/>
      </w:pPr>
      <w:r>
        <w:t>Laboratorio: más técnico y frío, con navy y azul grisáceo.</w:t>
      </w:r>
    </w:p>
    <w:p>
      <w:pPr>
        <w:pStyle w:val="ListBullet"/>
        <w:spacing w:after="0"/>
      </w:pPr>
      <w:r>
        <w:t>Fase 2: fondo crema, tipografía navy, pocos iconos y mucho espacio vacío.</w:t>
      </w:r>
    </w:p>
    <w:p>
      <w:pPr>
        <w:pStyle w:val="Heading1"/>
      </w:pPr>
      <w:r>
        <w:t>11. Cierre de marca</w:t>
      </w:r>
    </w:p>
    <w:p>
      <w:r>
        <w:t>El vídeo termina con el asset gráfico normalizado:</w:t>
      </w:r>
    </w:p>
    <w:p>
      <w:pPr>
        <w:ind w:left="360"/>
      </w:pPr>
      <w:r>
        <w:rPr>
          <w:i/>
        </w:rPr>
        <w:t>SimuLENS — Book a Demo</w:t>
      </w:r>
    </w:p>
    <w:p>
      <w:r>
        <w:t>Tagline recomendado para este episodio:</w:t>
      </w:r>
    </w:p>
    <w:p>
      <w:pPr>
        <w:ind w:left="360"/>
      </w:pPr>
      <w:r>
        <w:rPr>
          <w:i/>
        </w:rPr>
        <w:t>Work responsibly. Be ready to show it.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