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Backtest PatrimonioSmart</w:t>
      </w:r>
    </w:p>
    <w:p>
      <w:r>
        <w:t>Periodo: 2023-01-06 a 2026-02-13 (163 semanas)</w:t>
      </w:r>
    </w:p>
    <w:p>
      <w:r>
        <w:t>Generado: 2026-02-11 06:24</w:t>
      </w:r>
    </w:p>
    <w:p>
      <w:r>
        <w:t>Capital inicial: $1,000,000 (50 posiciones x $20,000)</w:t>
      </w:r>
    </w:p>
    <w:p/>
    <w:p>
      <w:pPr>
        <w:pStyle w:val="Heading1"/>
      </w:pPr>
      <w:r>
        <w:t>Parametros del Backtest</w:t>
      </w:r>
    </w:p>
    <w:p>
      <w:pPr>
        <w:pStyle w:val="ListBullet"/>
      </w:pPr>
      <w:r>
        <w:t>Tamano posicion: $20,000</w:t>
      </w:r>
    </w:p>
    <w:p>
      <w:pPr>
        <w:pStyle w:val="ListBullet"/>
      </w:pPr>
      <w:r>
        <w:t>Maximo posiciones: 50</w:t>
      </w:r>
    </w:p>
    <w:p>
      <w:pPr>
        <w:pStyle w:val="ListBullet"/>
      </w:pPr>
      <w:r>
        <w:t>Comision: 0.3%</w:t>
      </w:r>
    </w:p>
    <w:p>
      <w:pPr>
        <w:pStyle w:val="ListBullet"/>
      </w:pPr>
      <w:r>
        <w:t>Filtros: Market Cap &gt;= $1B, Beat Streak &gt;= 4, PEG &lt;= 1.5, EPS Growth &gt; 20%, Revenue Growth &gt; 12%</w:t>
      </w:r>
    </w:p>
    <w:p/>
    <w:p>
      <w:pPr>
        <w:pStyle w:val="Heading1"/>
      </w:pPr>
      <w:r>
        <w:t>Resultados</w:t>
      </w:r>
    </w:p>
    <w:p>
      <w:pPr>
        <w:pStyle w:val="Heading2"/>
      </w:pPr>
      <w:r>
        <w:t>Con Max 2 Cambios/Semana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  <w:shd w:fill="4472C4"/>
          </w:tcPr>
          <w:p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785"/>
            <w:shd w:fill="4472C4"/>
          </w:tcPr>
          <w:p>
            <w:r>
              <w:rPr>
                <w:b/>
                <w:color w:val="FFFFFF"/>
              </w:rPr>
              <w:t>Estrategia</w:t>
            </w:r>
          </w:p>
        </w:tc>
        <w:tc>
          <w:tcPr>
            <w:tcW w:type="dxa" w:w="785"/>
            <w:shd w:fill="4472C4"/>
          </w:tcPr>
          <w:p>
            <w:r>
              <w:rPr>
                <w:b/>
                <w:color w:val="FFFFFF"/>
              </w:rPr>
              <w:t>CAGR</w:t>
            </w:r>
          </w:p>
        </w:tc>
        <w:tc>
          <w:tcPr>
            <w:tcW w:type="dxa" w:w="785"/>
            <w:shd w:fill="4472C4"/>
          </w:tcPr>
          <w:p>
            <w:r>
              <w:rPr>
                <w:b/>
                <w:color w:val="FFFFFF"/>
              </w:rPr>
              <w:t>2023</w:t>
            </w:r>
          </w:p>
        </w:tc>
        <w:tc>
          <w:tcPr>
            <w:tcW w:type="dxa" w:w="785"/>
            <w:shd w:fill="4472C4"/>
          </w:tcPr>
          <w:p>
            <w:r>
              <w:rPr>
                <w:b/>
                <w:color w:val="FFFFFF"/>
              </w:rPr>
              <w:t>2024</w:t>
            </w:r>
          </w:p>
        </w:tc>
        <w:tc>
          <w:tcPr>
            <w:tcW w:type="dxa" w:w="785"/>
            <w:shd w:fill="4472C4"/>
          </w:tcPr>
          <w:p>
            <w:r>
              <w:rPr>
                <w:b/>
                <w:color w:val="FFFFFF"/>
              </w:rPr>
              <w:t>2025</w:t>
            </w:r>
          </w:p>
        </w:tc>
        <w:tc>
          <w:tcPr>
            <w:tcW w:type="dxa" w:w="785"/>
            <w:shd w:fill="4472C4"/>
          </w:tcPr>
          <w:p>
            <w:r>
              <w:rPr>
                <w:b/>
                <w:color w:val="FFFFFF"/>
              </w:rPr>
              <w:t>2026</w:t>
            </w:r>
          </w:p>
        </w:tc>
        <w:tc>
          <w:tcPr>
            <w:tcW w:type="dxa" w:w="785"/>
            <w:shd w:fill="4472C4"/>
          </w:tcPr>
          <w:p>
            <w:r>
              <w:rPr>
                <w:b/>
                <w:color w:val="FFFFFF"/>
              </w:rPr>
              <w:t>Max DD</w:t>
            </w:r>
          </w:p>
        </w:tc>
        <w:tc>
          <w:tcPr>
            <w:tcW w:type="dxa" w:w="785"/>
            <w:shd w:fill="4472C4"/>
          </w:tcPr>
          <w:p>
            <w:r>
              <w:rPr>
                <w:b/>
                <w:color w:val="FFFFFF"/>
              </w:rPr>
              <w:t>SQN</w:t>
            </w:r>
          </w:p>
        </w:tc>
        <w:tc>
          <w:tcPr>
            <w:tcW w:type="dxa" w:w="785"/>
            <w:shd w:fill="4472C4"/>
          </w:tcPr>
          <w:p>
            <w:r>
              <w:rPr>
                <w:b/>
                <w:color w:val="FFFFFF"/>
              </w:rPr>
              <w:t>PF</w:t>
            </w:r>
          </w:p>
        </w:tc>
        <w:tc>
          <w:tcPr>
            <w:tcW w:type="dxa" w:w="785"/>
            <w:shd w:fill="4472C4"/>
          </w:tcPr>
          <w:p>
            <w:r>
              <w:rPr>
                <w:b/>
                <w:color w:val="FFFFFF"/>
              </w:rPr>
              <w:t>Win%</w:t>
            </w:r>
          </w:p>
        </w:tc>
      </w:tr>
      <w:tr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MAX_RETURN</w:t>
            </w:r>
          </w:p>
        </w:tc>
        <w:tc>
          <w:tcPr>
            <w:tcW w:type="dxa" w:w="785"/>
          </w:tcPr>
          <w:p>
            <w:r>
              <w:t>11.7%</w:t>
            </w:r>
          </w:p>
        </w:tc>
        <w:tc>
          <w:tcPr>
            <w:tcW w:type="dxa" w:w="785"/>
          </w:tcPr>
          <w:p>
            <w:r>
              <w:rPr>
                <w:color w:val="008000"/>
              </w:rPr>
              <w:t>10.3%</w:t>
            </w:r>
          </w:p>
        </w:tc>
        <w:tc>
          <w:tcPr>
            <w:tcW w:type="dxa" w:w="785"/>
          </w:tcPr>
          <w:p>
            <w:r>
              <w:rPr>
                <w:color w:val="008000"/>
              </w:rPr>
              <w:t>15.2%</w:t>
            </w:r>
          </w:p>
        </w:tc>
        <w:tc>
          <w:tcPr>
            <w:tcW w:type="dxa" w:w="785"/>
          </w:tcPr>
          <w:p>
            <w:r>
              <w:t>9.0%</w:t>
            </w:r>
          </w:p>
        </w:tc>
        <w:tc>
          <w:tcPr>
            <w:tcW w:type="dxa" w:w="785"/>
          </w:tcPr>
          <w:p>
            <w:r>
              <w:t>1.4%</w:t>
            </w:r>
          </w:p>
        </w:tc>
        <w:tc>
          <w:tcPr>
            <w:tcW w:type="dxa" w:w="785"/>
          </w:tcPr>
          <w:p>
            <w:r>
              <w:t>26.1%</w:t>
            </w:r>
          </w:p>
        </w:tc>
        <w:tc>
          <w:tcPr>
            <w:tcW w:type="dxa" w:w="785"/>
          </w:tcPr>
          <w:p>
            <w:r>
              <w:t>4.31</w:t>
            </w:r>
          </w:p>
        </w:tc>
        <w:tc>
          <w:tcPr>
            <w:tcW w:type="dxa" w:w="785"/>
          </w:tcPr>
          <w:p>
            <w:r>
              <w:t>2.70</w:t>
            </w:r>
          </w:p>
        </w:tc>
        <w:tc>
          <w:tcPr>
            <w:tcW w:type="dxa" w:w="785"/>
          </w:tcPr>
          <w:p>
            <w:r>
              <w:t>55.5%</w:t>
            </w:r>
          </w:p>
        </w:tc>
      </w:tr>
      <w:tr>
        <w:tc>
          <w:tcPr>
            <w:tcW w:type="dxa" w:w="785"/>
          </w:tcPr>
          <w:p>
            <w:r>
              <w:t>2</w:t>
            </w:r>
          </w:p>
        </w:tc>
        <w:tc>
          <w:tcPr>
            <w:tcW w:type="dxa" w:w="785"/>
          </w:tcPr>
          <w:p>
            <w:r>
              <w:t>ORIG_TRANSCRIPT</w:t>
            </w:r>
          </w:p>
        </w:tc>
        <w:tc>
          <w:tcPr>
            <w:tcW w:type="dxa" w:w="785"/>
          </w:tcPr>
          <w:p>
            <w:r>
              <w:t>9.7%</w:t>
            </w:r>
          </w:p>
        </w:tc>
        <w:tc>
          <w:tcPr>
            <w:tcW w:type="dxa" w:w="785"/>
          </w:tcPr>
          <w:p>
            <w:r>
              <w:rPr>
                <w:color w:val="008000"/>
              </w:rPr>
              <w:t>11.2%</w:t>
            </w:r>
          </w:p>
        </w:tc>
        <w:tc>
          <w:tcPr>
            <w:tcW w:type="dxa" w:w="785"/>
          </w:tcPr>
          <w:p>
            <w:r>
              <w:t>9.0%</w:t>
            </w:r>
          </w:p>
        </w:tc>
        <w:tc>
          <w:tcPr>
            <w:tcW w:type="dxa" w:w="785"/>
          </w:tcPr>
          <w:p>
            <w:r>
              <w:t>4.7%</w:t>
            </w:r>
          </w:p>
        </w:tc>
        <w:tc>
          <w:tcPr>
            <w:tcW w:type="dxa" w:w="785"/>
          </w:tcPr>
          <w:p>
            <w:r>
              <w:t>4.7%</w:t>
            </w:r>
          </w:p>
        </w:tc>
        <w:tc>
          <w:tcPr>
            <w:tcW w:type="dxa" w:w="785"/>
          </w:tcPr>
          <w:p>
            <w:r>
              <w:t>27.9%</w:t>
            </w:r>
          </w:p>
        </w:tc>
        <w:tc>
          <w:tcPr>
            <w:tcW w:type="dxa" w:w="785"/>
          </w:tcPr>
          <w:p>
            <w:r>
              <w:t>5.06</w:t>
            </w:r>
          </w:p>
        </w:tc>
        <w:tc>
          <w:tcPr>
            <w:tcW w:type="dxa" w:w="785"/>
          </w:tcPr>
          <w:p>
            <w:r>
              <w:t>2.92</w:t>
            </w:r>
          </w:p>
        </w:tc>
        <w:tc>
          <w:tcPr>
            <w:tcW w:type="dxa" w:w="785"/>
          </w:tcPr>
          <w:p>
            <w:r>
              <w:t>63.0%</w:t>
            </w:r>
          </w:p>
        </w:tc>
      </w:tr>
      <w:tr>
        <w:tc>
          <w:tcPr>
            <w:tcW w:type="dxa" w:w="785"/>
          </w:tcPr>
          <w:p>
            <w:r>
              <w:t>3</w:t>
            </w:r>
          </w:p>
        </w:tc>
        <w:tc>
          <w:tcPr>
            <w:tcW w:type="dxa" w:w="785"/>
          </w:tcPr>
          <w:p>
            <w:r>
              <w:t>ORIGINAL</w:t>
            </w:r>
          </w:p>
        </w:tc>
        <w:tc>
          <w:tcPr>
            <w:tcW w:type="dxa" w:w="785"/>
          </w:tcPr>
          <w:p>
            <w:r>
              <w:t>8.7%</w:t>
            </w:r>
          </w:p>
        </w:tc>
        <w:tc>
          <w:tcPr>
            <w:tcW w:type="dxa" w:w="785"/>
          </w:tcPr>
          <w:p>
            <w:r>
              <w:rPr>
                <w:color w:val="008000"/>
              </w:rPr>
              <w:t>10.7%</w:t>
            </w:r>
          </w:p>
        </w:tc>
        <w:tc>
          <w:tcPr>
            <w:tcW w:type="dxa" w:w="785"/>
          </w:tcPr>
          <w:p>
            <w:r>
              <w:rPr>
                <w:color w:val="008000"/>
              </w:rPr>
              <w:t>10.3%</w:t>
            </w:r>
          </w:p>
        </w:tc>
        <w:tc>
          <w:tcPr>
            <w:tcW w:type="dxa" w:w="785"/>
          </w:tcPr>
          <w:p>
            <w:r>
              <w:t>1.5%</w:t>
            </w:r>
          </w:p>
        </w:tc>
        <w:tc>
          <w:tcPr>
            <w:tcW w:type="dxa" w:w="785"/>
          </w:tcPr>
          <w:p>
            <w:r>
              <w:t>4.4%</w:t>
            </w:r>
          </w:p>
        </w:tc>
        <w:tc>
          <w:tcPr>
            <w:tcW w:type="dxa" w:w="785"/>
          </w:tcPr>
          <w:p>
            <w:r>
              <w:t>28.2%</w:t>
            </w:r>
          </w:p>
        </w:tc>
        <w:tc>
          <w:tcPr>
            <w:tcW w:type="dxa" w:w="785"/>
          </w:tcPr>
          <w:p>
            <w:r>
              <w:t>4.11</w:t>
            </w:r>
          </w:p>
        </w:tc>
        <w:tc>
          <w:tcPr>
            <w:tcW w:type="dxa" w:w="785"/>
          </w:tcPr>
          <w:p>
            <w:r>
              <w:t>2.37</w:t>
            </w:r>
          </w:p>
        </w:tc>
        <w:tc>
          <w:tcPr>
            <w:tcW w:type="dxa" w:w="785"/>
          </w:tcPr>
          <w:p>
            <w:r>
              <w:t>57.6%</w:t>
            </w:r>
          </w:p>
        </w:tc>
      </w:tr>
      <w:tr>
        <w:tc>
          <w:tcPr>
            <w:tcW w:type="dxa" w:w="785"/>
          </w:tcPr>
          <w:p>
            <w:r>
              <w:t>4</w:t>
            </w:r>
          </w:p>
        </w:tc>
        <w:tc>
          <w:tcPr>
            <w:tcW w:type="dxa" w:w="785"/>
          </w:tcPr>
          <w:p>
            <w:r>
              <w:t>SQN_OPTIMIZED</w:t>
            </w:r>
          </w:p>
        </w:tc>
        <w:tc>
          <w:tcPr>
            <w:tcW w:type="dxa" w:w="785"/>
          </w:tcPr>
          <w:p>
            <w:r>
              <w:t>6.7%</w:t>
            </w:r>
          </w:p>
        </w:tc>
        <w:tc>
          <w:tcPr>
            <w:tcW w:type="dxa" w:w="785"/>
          </w:tcPr>
          <w:p>
            <w:r>
              <w:rPr>
                <w:color w:val="008000"/>
              </w:rPr>
              <w:t>17.2%</w:t>
            </w:r>
          </w:p>
        </w:tc>
        <w:tc>
          <w:tcPr>
            <w:tcW w:type="dxa" w:w="785"/>
          </w:tcPr>
          <w:p>
            <w:r>
              <w:t>4.4%</w:t>
            </w:r>
          </w:p>
        </w:tc>
        <w:tc>
          <w:tcPr>
            <w:tcW w:type="dxa" w:w="785"/>
          </w:tcPr>
          <w:p>
            <w:r>
              <w:rPr>
                <w:color w:val="FF0000"/>
              </w:rPr>
              <w:t>-0.5%</w:t>
            </w:r>
          </w:p>
        </w:tc>
        <w:tc>
          <w:tcPr>
            <w:tcW w:type="dxa" w:w="785"/>
          </w:tcPr>
          <w:p>
            <w:r>
              <w:t>0.4%</w:t>
            </w:r>
          </w:p>
        </w:tc>
        <w:tc>
          <w:tcPr>
            <w:tcW w:type="dxa" w:w="785"/>
          </w:tcPr>
          <w:p>
            <w:r>
              <w:t>25.3%</w:t>
            </w:r>
          </w:p>
        </w:tc>
        <w:tc>
          <w:tcPr>
            <w:tcW w:type="dxa" w:w="785"/>
          </w:tcPr>
          <w:p>
            <w:r>
              <w:t>4.35</w:t>
            </w:r>
          </w:p>
        </w:tc>
        <w:tc>
          <w:tcPr>
            <w:tcW w:type="dxa" w:w="785"/>
          </w:tcPr>
          <w:p>
            <w:r>
              <w:t>2.49</w:t>
            </w:r>
          </w:p>
        </w:tc>
        <w:tc>
          <w:tcPr>
            <w:tcW w:type="dxa" w:w="785"/>
          </w:tcPr>
          <w:p>
            <w:r>
              <w:t>55.9%</w:t>
            </w:r>
          </w:p>
        </w:tc>
      </w:tr>
      <w:tr>
        <w:tc>
          <w:tcPr>
            <w:tcW w:type="dxa" w:w="785"/>
          </w:tcPr>
          <w:p>
            <w:r>
              <w:t>5</w:t>
            </w:r>
          </w:p>
        </w:tc>
        <w:tc>
          <w:tcPr>
            <w:tcW w:type="dxa" w:w="785"/>
          </w:tcPr>
          <w:p>
            <w:r>
              <w:t>MIN_DRAWDOWN</w:t>
            </w:r>
          </w:p>
        </w:tc>
        <w:tc>
          <w:tcPr>
            <w:tcW w:type="dxa" w:w="785"/>
          </w:tcPr>
          <w:p>
            <w:r>
              <w:t>5.8%</w:t>
            </w:r>
          </w:p>
        </w:tc>
        <w:tc>
          <w:tcPr>
            <w:tcW w:type="dxa" w:w="785"/>
          </w:tcPr>
          <w:p>
            <w:r>
              <w:rPr>
                <w:color w:val="008000"/>
              </w:rPr>
              <w:t>22.6%</w:t>
            </w:r>
          </w:p>
        </w:tc>
        <w:tc>
          <w:tcPr>
            <w:tcW w:type="dxa" w:w="785"/>
          </w:tcPr>
          <w:p>
            <w:r>
              <w:t>1.5%</w:t>
            </w:r>
          </w:p>
        </w:tc>
        <w:tc>
          <w:tcPr>
            <w:tcW w:type="dxa" w:w="785"/>
          </w:tcPr>
          <w:p>
            <w:r>
              <w:rPr>
                <w:color w:val="FF0000"/>
              </w:rPr>
              <w:t>-1.9%</w:t>
            </w:r>
          </w:p>
        </w:tc>
        <w:tc>
          <w:tcPr>
            <w:tcW w:type="dxa" w:w="785"/>
          </w:tcPr>
          <w:p>
            <w:r>
              <w:rPr>
                <w:color w:val="FF0000"/>
              </w:rPr>
              <w:t>-2.5%</w:t>
            </w:r>
          </w:p>
        </w:tc>
        <w:tc>
          <w:tcPr>
            <w:tcW w:type="dxa" w:w="785"/>
          </w:tcPr>
          <w:p>
            <w:r>
              <w:t>26.5%</w:t>
            </w:r>
          </w:p>
        </w:tc>
        <w:tc>
          <w:tcPr>
            <w:tcW w:type="dxa" w:w="785"/>
          </w:tcPr>
          <w:p>
            <w:r>
              <w:t>4.86</w:t>
            </w:r>
          </w:p>
        </w:tc>
        <w:tc>
          <w:tcPr>
            <w:tcW w:type="dxa" w:w="785"/>
          </w:tcPr>
          <w:p>
            <w:r>
              <w:t>2.84</w:t>
            </w:r>
          </w:p>
        </w:tc>
        <w:tc>
          <w:tcPr>
            <w:tcW w:type="dxa" w:w="785"/>
          </w:tcPr>
          <w:p>
            <w:r>
              <w:t>57.6%</w:t>
            </w:r>
          </w:p>
        </w:tc>
      </w:tr>
    </w:tbl>
    <w:p/>
    <w:p>
      <w:pPr>
        <w:pStyle w:val="Heading2"/>
      </w:pPr>
      <w:r>
        <w:t>Sin Limite de Cambios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  <w:shd w:fill="4472C4"/>
          </w:tcPr>
          <w:p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785"/>
            <w:shd w:fill="4472C4"/>
          </w:tcPr>
          <w:p>
            <w:r>
              <w:rPr>
                <w:b/>
                <w:color w:val="FFFFFF"/>
              </w:rPr>
              <w:t>Estrategia</w:t>
            </w:r>
          </w:p>
        </w:tc>
        <w:tc>
          <w:tcPr>
            <w:tcW w:type="dxa" w:w="785"/>
            <w:shd w:fill="4472C4"/>
          </w:tcPr>
          <w:p>
            <w:r>
              <w:rPr>
                <w:b/>
                <w:color w:val="FFFFFF"/>
              </w:rPr>
              <w:t>CAGR</w:t>
            </w:r>
          </w:p>
        </w:tc>
        <w:tc>
          <w:tcPr>
            <w:tcW w:type="dxa" w:w="785"/>
            <w:shd w:fill="4472C4"/>
          </w:tcPr>
          <w:p>
            <w:r>
              <w:rPr>
                <w:b/>
                <w:color w:val="FFFFFF"/>
              </w:rPr>
              <w:t>2023</w:t>
            </w:r>
          </w:p>
        </w:tc>
        <w:tc>
          <w:tcPr>
            <w:tcW w:type="dxa" w:w="785"/>
            <w:shd w:fill="4472C4"/>
          </w:tcPr>
          <w:p>
            <w:r>
              <w:rPr>
                <w:b/>
                <w:color w:val="FFFFFF"/>
              </w:rPr>
              <w:t>2024</w:t>
            </w:r>
          </w:p>
        </w:tc>
        <w:tc>
          <w:tcPr>
            <w:tcW w:type="dxa" w:w="785"/>
            <w:shd w:fill="4472C4"/>
          </w:tcPr>
          <w:p>
            <w:r>
              <w:rPr>
                <w:b/>
                <w:color w:val="FFFFFF"/>
              </w:rPr>
              <w:t>2025</w:t>
            </w:r>
          </w:p>
        </w:tc>
        <w:tc>
          <w:tcPr>
            <w:tcW w:type="dxa" w:w="785"/>
            <w:shd w:fill="4472C4"/>
          </w:tcPr>
          <w:p>
            <w:r>
              <w:rPr>
                <w:b/>
                <w:color w:val="FFFFFF"/>
              </w:rPr>
              <w:t>2026</w:t>
            </w:r>
          </w:p>
        </w:tc>
        <w:tc>
          <w:tcPr>
            <w:tcW w:type="dxa" w:w="785"/>
            <w:shd w:fill="4472C4"/>
          </w:tcPr>
          <w:p>
            <w:r>
              <w:rPr>
                <w:b/>
                <w:color w:val="FFFFFF"/>
              </w:rPr>
              <w:t>Max DD</w:t>
            </w:r>
          </w:p>
        </w:tc>
        <w:tc>
          <w:tcPr>
            <w:tcW w:type="dxa" w:w="785"/>
            <w:shd w:fill="4472C4"/>
          </w:tcPr>
          <w:p>
            <w:r>
              <w:rPr>
                <w:b/>
                <w:color w:val="FFFFFF"/>
              </w:rPr>
              <w:t>SQN</w:t>
            </w:r>
          </w:p>
        </w:tc>
        <w:tc>
          <w:tcPr>
            <w:tcW w:type="dxa" w:w="785"/>
            <w:shd w:fill="4472C4"/>
          </w:tcPr>
          <w:p>
            <w:r>
              <w:rPr>
                <w:b/>
                <w:color w:val="FFFFFF"/>
              </w:rPr>
              <w:t>PF</w:t>
            </w:r>
          </w:p>
        </w:tc>
        <w:tc>
          <w:tcPr>
            <w:tcW w:type="dxa" w:w="785"/>
            <w:shd w:fill="4472C4"/>
          </w:tcPr>
          <w:p>
            <w:r>
              <w:rPr>
                <w:b/>
                <w:color w:val="FFFFFF"/>
              </w:rPr>
              <w:t>Win%</w:t>
            </w:r>
          </w:p>
        </w:tc>
      </w:tr>
      <w:tr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MAX_RETURN</w:t>
            </w:r>
          </w:p>
        </w:tc>
        <w:tc>
          <w:tcPr>
            <w:tcW w:type="dxa" w:w="785"/>
          </w:tcPr>
          <w:p>
            <w:r>
              <w:t>11.2%</w:t>
            </w:r>
          </w:p>
        </w:tc>
        <w:tc>
          <w:tcPr>
            <w:tcW w:type="dxa" w:w="785"/>
          </w:tcPr>
          <w:p>
            <w:r>
              <w:rPr>
                <w:color w:val="008000"/>
              </w:rPr>
              <w:t>10.9%</w:t>
            </w:r>
          </w:p>
        </w:tc>
        <w:tc>
          <w:tcPr>
            <w:tcW w:type="dxa" w:w="785"/>
          </w:tcPr>
          <w:p>
            <w:r>
              <w:rPr>
                <w:color w:val="008000"/>
              </w:rPr>
              <w:t>16.0%</w:t>
            </w:r>
          </w:p>
        </w:tc>
        <w:tc>
          <w:tcPr>
            <w:tcW w:type="dxa" w:w="785"/>
          </w:tcPr>
          <w:p>
            <w:r>
              <w:t>7.0%</w:t>
            </w:r>
          </w:p>
        </w:tc>
        <w:tc>
          <w:tcPr>
            <w:tcW w:type="dxa" w:w="785"/>
          </w:tcPr>
          <w:p>
            <w:r>
              <w:t>0.8%</w:t>
            </w:r>
          </w:p>
        </w:tc>
        <w:tc>
          <w:tcPr>
            <w:tcW w:type="dxa" w:w="785"/>
          </w:tcPr>
          <w:p>
            <w:r>
              <w:t>34.5%</w:t>
            </w:r>
          </w:p>
        </w:tc>
        <w:tc>
          <w:tcPr>
            <w:tcW w:type="dxa" w:w="785"/>
          </w:tcPr>
          <w:p>
            <w:r>
              <w:t>4.10</w:t>
            </w:r>
          </w:p>
        </w:tc>
        <w:tc>
          <w:tcPr>
            <w:tcW w:type="dxa" w:w="785"/>
          </w:tcPr>
          <w:p>
            <w:r>
              <w:t>2.29</w:t>
            </w:r>
          </w:p>
        </w:tc>
        <w:tc>
          <w:tcPr>
            <w:tcW w:type="dxa" w:w="785"/>
          </w:tcPr>
          <w:p>
            <w:r>
              <w:t>53.0%</w:t>
            </w:r>
          </w:p>
        </w:tc>
      </w:tr>
      <w:tr>
        <w:tc>
          <w:tcPr>
            <w:tcW w:type="dxa" w:w="785"/>
          </w:tcPr>
          <w:p>
            <w:r>
              <w:t>2</w:t>
            </w:r>
          </w:p>
        </w:tc>
        <w:tc>
          <w:tcPr>
            <w:tcW w:type="dxa" w:w="785"/>
          </w:tcPr>
          <w:p>
            <w:r>
              <w:t>ORIG_TRANSCRIPT</w:t>
            </w:r>
          </w:p>
        </w:tc>
        <w:tc>
          <w:tcPr>
            <w:tcW w:type="dxa" w:w="785"/>
          </w:tcPr>
          <w:p>
            <w:r>
              <w:t>9.1%</w:t>
            </w:r>
          </w:p>
        </w:tc>
        <w:tc>
          <w:tcPr>
            <w:tcW w:type="dxa" w:w="785"/>
          </w:tcPr>
          <w:p>
            <w:r>
              <w:rPr>
                <w:color w:val="008000"/>
              </w:rPr>
              <w:t>10.4%</w:t>
            </w:r>
          </w:p>
        </w:tc>
        <w:tc>
          <w:tcPr>
            <w:tcW w:type="dxa" w:w="785"/>
          </w:tcPr>
          <w:p>
            <w:r>
              <w:t>9.3%</w:t>
            </w:r>
          </w:p>
        </w:tc>
        <w:tc>
          <w:tcPr>
            <w:tcW w:type="dxa" w:w="785"/>
          </w:tcPr>
          <w:p>
            <w:r>
              <w:t>6.0%</w:t>
            </w:r>
          </w:p>
        </w:tc>
        <w:tc>
          <w:tcPr>
            <w:tcW w:type="dxa" w:w="785"/>
          </w:tcPr>
          <w:p>
            <w:r>
              <w:t>2.2%</w:t>
            </w:r>
          </w:p>
        </w:tc>
        <w:tc>
          <w:tcPr>
            <w:tcW w:type="dxa" w:w="785"/>
          </w:tcPr>
          <w:p>
            <w:r>
              <w:t>28.2%</w:t>
            </w:r>
          </w:p>
        </w:tc>
        <w:tc>
          <w:tcPr>
            <w:tcW w:type="dxa" w:w="785"/>
          </w:tcPr>
          <w:p>
            <w:r>
              <w:t>5.02</w:t>
            </w:r>
          </w:p>
        </w:tc>
        <w:tc>
          <w:tcPr>
            <w:tcW w:type="dxa" w:w="785"/>
          </w:tcPr>
          <w:p>
            <w:r>
              <w:t>2.42</w:t>
            </w:r>
          </w:p>
        </w:tc>
        <w:tc>
          <w:tcPr>
            <w:tcW w:type="dxa" w:w="785"/>
          </w:tcPr>
          <w:p>
            <w:r>
              <w:t>55.0%</w:t>
            </w:r>
          </w:p>
        </w:tc>
      </w:tr>
      <w:tr>
        <w:tc>
          <w:tcPr>
            <w:tcW w:type="dxa" w:w="785"/>
          </w:tcPr>
          <w:p>
            <w:r>
              <w:t>3</w:t>
            </w:r>
          </w:p>
        </w:tc>
        <w:tc>
          <w:tcPr>
            <w:tcW w:type="dxa" w:w="785"/>
          </w:tcPr>
          <w:p>
            <w:r>
              <w:t>ORIGINAL</w:t>
            </w:r>
          </w:p>
        </w:tc>
        <w:tc>
          <w:tcPr>
            <w:tcW w:type="dxa" w:w="785"/>
          </w:tcPr>
          <w:p>
            <w:r>
              <w:t>9.0%</w:t>
            </w:r>
          </w:p>
        </w:tc>
        <w:tc>
          <w:tcPr>
            <w:tcW w:type="dxa" w:w="785"/>
          </w:tcPr>
          <w:p>
            <w:r>
              <w:rPr>
                <w:color w:val="008000"/>
              </w:rPr>
              <w:t>10.0%</w:t>
            </w:r>
          </w:p>
        </w:tc>
        <w:tc>
          <w:tcPr>
            <w:tcW w:type="dxa" w:w="785"/>
          </w:tcPr>
          <w:p>
            <w:r>
              <w:rPr>
                <w:color w:val="008000"/>
              </w:rPr>
              <w:t>12.9%</w:t>
            </w:r>
          </w:p>
        </w:tc>
        <w:tc>
          <w:tcPr>
            <w:tcW w:type="dxa" w:w="785"/>
          </w:tcPr>
          <w:p>
            <w:r>
              <w:t>0.6%</w:t>
            </w:r>
          </w:p>
        </w:tc>
        <w:tc>
          <w:tcPr>
            <w:tcW w:type="dxa" w:w="785"/>
          </w:tcPr>
          <w:p>
            <w:r>
              <w:t>4.4%</w:t>
            </w:r>
          </w:p>
        </w:tc>
        <w:tc>
          <w:tcPr>
            <w:tcW w:type="dxa" w:w="785"/>
          </w:tcPr>
          <w:p>
            <w:r>
              <w:t>34.9%</w:t>
            </w:r>
          </w:p>
        </w:tc>
        <w:tc>
          <w:tcPr>
            <w:tcW w:type="dxa" w:w="785"/>
          </w:tcPr>
          <w:p>
            <w:r>
              <w:t>4.16</w:t>
            </w:r>
          </w:p>
        </w:tc>
        <w:tc>
          <w:tcPr>
            <w:tcW w:type="dxa" w:w="785"/>
          </w:tcPr>
          <w:p>
            <w:r>
              <w:t>2.17</w:t>
            </w:r>
          </w:p>
        </w:tc>
        <w:tc>
          <w:tcPr>
            <w:tcW w:type="dxa" w:w="785"/>
          </w:tcPr>
          <w:p>
            <w:r>
              <w:t>52.5%</w:t>
            </w:r>
          </w:p>
        </w:tc>
      </w:tr>
      <w:tr>
        <w:tc>
          <w:tcPr>
            <w:tcW w:type="dxa" w:w="785"/>
          </w:tcPr>
          <w:p>
            <w:r>
              <w:t>4</w:t>
            </w:r>
          </w:p>
        </w:tc>
        <w:tc>
          <w:tcPr>
            <w:tcW w:type="dxa" w:w="785"/>
          </w:tcPr>
          <w:p>
            <w:r>
              <w:t>SQN_OPTIMIZED</w:t>
            </w:r>
          </w:p>
        </w:tc>
        <w:tc>
          <w:tcPr>
            <w:tcW w:type="dxa" w:w="785"/>
          </w:tcPr>
          <w:p>
            <w:r>
              <w:t>6.6%</w:t>
            </w:r>
          </w:p>
        </w:tc>
        <w:tc>
          <w:tcPr>
            <w:tcW w:type="dxa" w:w="785"/>
          </w:tcPr>
          <w:p>
            <w:r>
              <w:rPr>
                <w:color w:val="008000"/>
              </w:rPr>
              <w:t>16.9%</w:t>
            </w:r>
          </w:p>
        </w:tc>
        <w:tc>
          <w:tcPr>
            <w:tcW w:type="dxa" w:w="785"/>
          </w:tcPr>
          <w:p>
            <w:r>
              <w:t>8.6%</w:t>
            </w:r>
          </w:p>
        </w:tc>
        <w:tc>
          <w:tcPr>
            <w:tcW w:type="dxa" w:w="785"/>
          </w:tcPr>
          <w:p>
            <w:r>
              <w:rPr>
                <w:color w:val="FF0000"/>
              </w:rPr>
              <w:t>-4.9%</w:t>
            </w:r>
          </w:p>
        </w:tc>
        <w:tc>
          <w:tcPr>
            <w:tcW w:type="dxa" w:w="785"/>
          </w:tcPr>
          <w:p>
            <w:r>
              <w:t>0.8%</w:t>
            </w:r>
          </w:p>
        </w:tc>
        <w:tc>
          <w:tcPr>
            <w:tcW w:type="dxa" w:w="785"/>
          </w:tcPr>
          <w:p>
            <w:r>
              <w:t>33.9%</w:t>
            </w:r>
          </w:p>
        </w:tc>
        <w:tc>
          <w:tcPr>
            <w:tcW w:type="dxa" w:w="785"/>
          </w:tcPr>
          <w:p>
            <w:r>
              <w:t>4.29</w:t>
            </w:r>
          </w:p>
        </w:tc>
        <w:tc>
          <w:tcPr>
            <w:tcW w:type="dxa" w:w="785"/>
          </w:tcPr>
          <w:p>
            <w:r>
              <w:t>2.33</w:t>
            </w:r>
          </w:p>
        </w:tc>
        <w:tc>
          <w:tcPr>
            <w:tcW w:type="dxa" w:w="785"/>
          </w:tcPr>
          <w:p>
            <w:r>
              <w:t>54.7%</w:t>
            </w:r>
          </w:p>
        </w:tc>
      </w:tr>
      <w:tr>
        <w:tc>
          <w:tcPr>
            <w:tcW w:type="dxa" w:w="785"/>
          </w:tcPr>
          <w:p>
            <w:r>
              <w:t>5</w:t>
            </w:r>
          </w:p>
        </w:tc>
        <w:tc>
          <w:tcPr>
            <w:tcW w:type="dxa" w:w="785"/>
          </w:tcPr>
          <w:p>
            <w:r>
              <w:t>MIN_DRAWDOWN</w:t>
            </w:r>
          </w:p>
        </w:tc>
        <w:tc>
          <w:tcPr>
            <w:tcW w:type="dxa" w:w="785"/>
          </w:tcPr>
          <w:p>
            <w:r>
              <w:t>6.1%</w:t>
            </w:r>
          </w:p>
        </w:tc>
        <w:tc>
          <w:tcPr>
            <w:tcW w:type="dxa" w:w="785"/>
          </w:tcPr>
          <w:p>
            <w:r>
              <w:rPr>
                <w:color w:val="008000"/>
              </w:rPr>
              <w:t>22.3%</w:t>
            </w:r>
          </w:p>
        </w:tc>
        <w:tc>
          <w:tcPr>
            <w:tcW w:type="dxa" w:w="785"/>
          </w:tcPr>
          <w:p>
            <w:r>
              <w:t>3.2%</w:t>
            </w:r>
          </w:p>
        </w:tc>
        <w:tc>
          <w:tcPr>
            <w:tcW w:type="dxa" w:w="785"/>
          </w:tcPr>
          <w:p>
            <w:r>
              <w:rPr>
                <w:color w:val="FF0000"/>
              </w:rPr>
              <w:t>-1.5%</w:t>
            </w:r>
          </w:p>
        </w:tc>
        <w:tc>
          <w:tcPr>
            <w:tcW w:type="dxa" w:w="785"/>
          </w:tcPr>
          <w:p>
            <w:r>
              <w:rPr>
                <w:color w:val="FF0000"/>
              </w:rPr>
              <w:t>-3.3%</w:t>
            </w:r>
          </w:p>
        </w:tc>
        <w:tc>
          <w:tcPr>
            <w:tcW w:type="dxa" w:w="785"/>
          </w:tcPr>
          <w:p>
            <w:r>
              <w:t>30.9%</w:t>
            </w:r>
          </w:p>
        </w:tc>
        <w:tc>
          <w:tcPr>
            <w:tcW w:type="dxa" w:w="785"/>
          </w:tcPr>
          <w:p>
            <w:r>
              <w:t>4.77</w:t>
            </w:r>
          </w:p>
        </w:tc>
        <w:tc>
          <w:tcPr>
            <w:tcW w:type="dxa" w:w="785"/>
          </w:tcPr>
          <w:p>
            <w:r>
              <w:t>2.58</w:t>
            </w:r>
          </w:p>
        </w:tc>
        <w:tc>
          <w:tcPr>
            <w:tcW w:type="dxa" w:w="785"/>
          </w:tcPr>
          <w:p>
            <w:r>
              <w:t>57.2%</w:t>
            </w:r>
          </w:p>
        </w:tc>
      </w:tr>
    </w:tbl>
    <w:p/>
    <w:p>
      <w:pPr>
        <w:pStyle w:val="Heading1"/>
      </w:pPr>
      <w:r>
        <w:t>Impacto de Transcripts en Estrategia ORIGINAL</w:t>
      </w:r>
    </w:p>
    <w:p>
      <w:pPr>
        <w:pStyle w:val="Heading2"/>
      </w:pPr>
      <w:r>
        <w:t>Comparacion: ORIGINAL vs TRANSCRIPT (2 cambios/semana)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4472C4"/>
          </w:tcPr>
          <w:p>
            <w:r>
              <w:rPr>
                <w:b/>
                <w:color w:val="FFFFFF"/>
              </w:rPr>
              <w:t>Metrica</w:t>
            </w:r>
          </w:p>
        </w:tc>
        <w:tc>
          <w:tcPr>
            <w:tcW w:type="dxa" w:w="2160"/>
            <w:shd w:fill="4472C4"/>
          </w:tcPr>
          <w:p>
            <w:r>
              <w:rPr>
                <w:b/>
                <w:color w:val="FFFFFF"/>
              </w:rPr>
              <w:t>ORIGINAL</w:t>
            </w:r>
          </w:p>
        </w:tc>
        <w:tc>
          <w:tcPr>
            <w:tcW w:type="dxa" w:w="2160"/>
            <w:shd w:fill="4472C4"/>
          </w:tcPr>
          <w:p>
            <w:r>
              <w:rPr>
                <w:b/>
                <w:color w:val="FFFFFF"/>
              </w:rPr>
              <w:t>TRANSCRIPT</w:t>
            </w:r>
          </w:p>
        </w:tc>
        <w:tc>
          <w:tcPr>
            <w:tcW w:type="dxa" w:w="2160"/>
            <w:shd w:fill="4472C4"/>
          </w:tcPr>
          <w:p>
            <w:r>
              <w:rPr>
                <w:b/>
                <w:color w:val="FFFFFF"/>
              </w:rPr>
              <w:t>Mejor</w:t>
            </w:r>
          </w:p>
        </w:tc>
      </w:tr>
      <w:tr>
        <w:tc>
          <w:tcPr>
            <w:tcW w:type="dxa" w:w="2160"/>
          </w:tcPr>
          <w:p>
            <w:r>
              <w:t>CAGR</w:t>
            </w:r>
          </w:p>
        </w:tc>
        <w:tc>
          <w:tcPr>
            <w:tcW w:type="dxa" w:w="2160"/>
          </w:tcPr>
          <w:p>
            <w:r>
              <w:t>8.7%</w:t>
            </w:r>
          </w:p>
        </w:tc>
        <w:tc>
          <w:tcPr>
            <w:tcW w:type="dxa" w:w="2160"/>
          </w:tcPr>
          <w:p>
            <w:r>
              <w:t>9.7%</w:t>
            </w:r>
          </w:p>
        </w:tc>
        <w:tc>
          <w:tcPr>
            <w:tcW w:type="dxa" w:w="2160"/>
          </w:tcPr>
          <w:p>
            <w:r>
              <w:rPr>
                <w:color w:val="008000"/>
              </w:rPr>
              <w:t>TRANSCRIPT</w:t>
            </w:r>
          </w:p>
        </w:tc>
      </w:tr>
      <w:tr>
        <w:tc>
          <w:tcPr>
            <w:tcW w:type="dxa" w:w="2160"/>
          </w:tcPr>
          <w:p>
            <w:r>
              <w:t>Win Rate</w:t>
            </w:r>
          </w:p>
        </w:tc>
        <w:tc>
          <w:tcPr>
            <w:tcW w:type="dxa" w:w="2160"/>
          </w:tcPr>
          <w:p>
            <w:r>
              <w:t>57.6%</w:t>
            </w:r>
          </w:p>
        </w:tc>
        <w:tc>
          <w:tcPr>
            <w:tcW w:type="dxa" w:w="2160"/>
          </w:tcPr>
          <w:p>
            <w:r>
              <w:t>63.0%</w:t>
            </w:r>
          </w:p>
        </w:tc>
        <w:tc>
          <w:tcPr>
            <w:tcW w:type="dxa" w:w="2160"/>
          </w:tcPr>
          <w:p>
            <w:r>
              <w:rPr>
                <w:color w:val="008000"/>
              </w:rPr>
              <w:t>TRANSCRIPT</w:t>
            </w:r>
          </w:p>
        </w:tc>
      </w:tr>
      <w:tr>
        <w:tc>
          <w:tcPr>
            <w:tcW w:type="dxa" w:w="2160"/>
          </w:tcPr>
          <w:p>
            <w:r>
              <w:t>PnL/Trade</w:t>
            </w:r>
          </w:p>
        </w:tc>
        <w:tc>
          <w:tcPr>
            <w:tcW w:type="dxa" w:w="2160"/>
          </w:tcPr>
          <w:p>
            <w:r>
              <w:t>$1,852</w:t>
            </w:r>
          </w:p>
        </w:tc>
        <w:tc>
          <w:tcPr>
            <w:tcW w:type="dxa" w:w="2160"/>
          </w:tcPr>
          <w:p>
            <w:r>
              <w:t>$2,282</w:t>
            </w:r>
          </w:p>
        </w:tc>
        <w:tc>
          <w:tcPr>
            <w:tcW w:type="dxa" w:w="2160"/>
          </w:tcPr>
          <w:p>
            <w:r>
              <w:rPr>
                <w:color w:val="008000"/>
              </w:rPr>
              <w:t>TRANSCRIPT</w:t>
            </w:r>
          </w:p>
        </w:tc>
      </w:tr>
      <w:tr>
        <w:tc>
          <w:tcPr>
            <w:tcW w:type="dxa" w:w="2160"/>
          </w:tcPr>
          <w:p>
            <w:r>
              <w:t>Max Drawdown</w:t>
            </w:r>
          </w:p>
        </w:tc>
        <w:tc>
          <w:tcPr>
            <w:tcW w:type="dxa" w:w="2160"/>
          </w:tcPr>
          <w:p>
            <w:r>
              <w:t>28.2%</w:t>
            </w:r>
          </w:p>
        </w:tc>
        <w:tc>
          <w:tcPr>
            <w:tcW w:type="dxa" w:w="2160"/>
          </w:tcPr>
          <w:p>
            <w:r>
              <w:t>27.9%</w:t>
            </w:r>
          </w:p>
        </w:tc>
        <w:tc>
          <w:tcPr>
            <w:tcW w:type="dxa" w:w="2160"/>
          </w:tcPr>
          <w:p>
            <w:r>
              <w:rPr>
                <w:color w:val="008000"/>
              </w:rPr>
              <w:t>TRANSCRIPT</w:t>
            </w:r>
          </w:p>
        </w:tc>
      </w:tr>
      <w:tr>
        <w:tc>
          <w:tcPr>
            <w:tcW w:type="dxa" w:w="2160"/>
          </w:tcPr>
          <w:p>
            <w:r>
              <w:t>SQN</w:t>
            </w:r>
          </w:p>
        </w:tc>
        <w:tc>
          <w:tcPr>
            <w:tcW w:type="dxa" w:w="2160"/>
          </w:tcPr>
          <w:p>
            <w:r>
              <w:t>4.11</w:t>
            </w:r>
          </w:p>
        </w:tc>
        <w:tc>
          <w:tcPr>
            <w:tcW w:type="dxa" w:w="2160"/>
          </w:tcPr>
          <w:p>
            <w:r>
              <w:t>5.06</w:t>
            </w:r>
          </w:p>
        </w:tc>
        <w:tc>
          <w:tcPr>
            <w:tcW w:type="dxa" w:w="2160"/>
          </w:tcPr>
          <w:p>
            <w:r>
              <w:rPr>
                <w:color w:val="008000"/>
              </w:rPr>
              <w:t>TRANSCRIPT</w:t>
            </w:r>
          </w:p>
        </w:tc>
      </w:tr>
      <w:tr>
        <w:tc>
          <w:tcPr>
            <w:tcW w:type="dxa" w:w="2160"/>
          </w:tcPr>
          <w:p>
            <w:r>
              <w:t>Profit Factor</w:t>
            </w:r>
          </w:p>
        </w:tc>
        <w:tc>
          <w:tcPr>
            <w:tcW w:type="dxa" w:w="2160"/>
          </w:tcPr>
          <w:p>
            <w:r>
              <w:t>2.37</w:t>
            </w:r>
          </w:p>
        </w:tc>
        <w:tc>
          <w:tcPr>
            <w:tcW w:type="dxa" w:w="2160"/>
          </w:tcPr>
          <w:p>
            <w:r>
              <w:t>2.92</w:t>
            </w:r>
          </w:p>
        </w:tc>
        <w:tc>
          <w:tcPr>
            <w:tcW w:type="dxa" w:w="2160"/>
          </w:tcPr>
          <w:p>
            <w:r>
              <w:rPr>
                <w:color w:val="008000"/>
              </w:rPr>
              <w:t>TRANSCRIPT</w:t>
            </w:r>
          </w:p>
        </w:tc>
      </w:tr>
    </w:tbl>
    <w:p/>
    <w:p>
      <w:pPr>
        <w:pStyle w:val="Heading3"/>
      </w:pPr>
      <w:r>
        <w:t>Rentabilidad por Ano: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Ano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ORIGINAL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TRANSCRIPT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Mejor</w:t>
            </w:r>
          </w:p>
        </w:tc>
      </w:tr>
      <w:tr>
        <w:tc>
          <w:tcPr>
            <w:tcW w:type="dxa" w:w="2160"/>
          </w:tcPr>
          <w:p>
            <w:r>
              <w:t>2023</w:t>
            </w:r>
          </w:p>
        </w:tc>
        <w:tc>
          <w:tcPr>
            <w:tcW w:type="dxa" w:w="2160"/>
          </w:tcPr>
          <w:p>
            <w:r>
              <w:t>10.7%</w:t>
            </w:r>
          </w:p>
        </w:tc>
        <w:tc>
          <w:tcPr>
            <w:tcW w:type="dxa" w:w="2160"/>
          </w:tcPr>
          <w:p>
            <w:r>
              <w:t>11.2%</w:t>
            </w:r>
          </w:p>
        </w:tc>
        <w:tc>
          <w:tcPr>
            <w:tcW w:type="dxa" w:w="2160"/>
          </w:tcPr>
          <w:p>
            <w:r>
              <w:t>TRANSCRIPT</w:t>
            </w:r>
          </w:p>
        </w:tc>
      </w:tr>
      <w:tr>
        <w:tc>
          <w:tcPr>
            <w:tcW w:type="dxa" w:w="2160"/>
          </w:tcPr>
          <w:p>
            <w:r>
              <w:t>2024</w:t>
            </w:r>
          </w:p>
        </w:tc>
        <w:tc>
          <w:tcPr>
            <w:tcW w:type="dxa" w:w="2160"/>
          </w:tcPr>
          <w:p>
            <w:r>
              <w:t>10.3%</w:t>
            </w:r>
          </w:p>
        </w:tc>
        <w:tc>
          <w:tcPr>
            <w:tcW w:type="dxa" w:w="2160"/>
          </w:tcPr>
          <w:p>
            <w:r>
              <w:t>9.0%</w:t>
            </w:r>
          </w:p>
        </w:tc>
        <w:tc>
          <w:tcPr>
            <w:tcW w:type="dxa" w:w="2160"/>
          </w:tcPr>
          <w:p>
            <w:r>
              <w:t>ORIGINAL</w:t>
            </w:r>
          </w:p>
        </w:tc>
      </w:tr>
      <w:tr>
        <w:tc>
          <w:tcPr>
            <w:tcW w:type="dxa" w:w="2160"/>
          </w:tcPr>
          <w:p>
            <w:r>
              <w:t>2025</w:t>
            </w:r>
          </w:p>
        </w:tc>
        <w:tc>
          <w:tcPr>
            <w:tcW w:type="dxa" w:w="2160"/>
          </w:tcPr>
          <w:p>
            <w:r>
              <w:t>1.5%</w:t>
            </w:r>
          </w:p>
        </w:tc>
        <w:tc>
          <w:tcPr>
            <w:tcW w:type="dxa" w:w="2160"/>
          </w:tcPr>
          <w:p>
            <w:r>
              <w:t>4.7%</w:t>
            </w:r>
          </w:p>
        </w:tc>
        <w:tc>
          <w:tcPr>
            <w:tcW w:type="dxa" w:w="2160"/>
          </w:tcPr>
          <w:p>
            <w:r>
              <w:t>TRANSCRIPT</w:t>
            </w:r>
          </w:p>
        </w:tc>
      </w:tr>
      <w:tr>
        <w:tc>
          <w:tcPr>
            <w:tcW w:type="dxa" w:w="2160"/>
          </w:tcPr>
          <w:p>
            <w:r>
              <w:t>2026</w:t>
            </w:r>
          </w:p>
        </w:tc>
        <w:tc>
          <w:tcPr>
            <w:tcW w:type="dxa" w:w="2160"/>
          </w:tcPr>
          <w:p>
            <w:r>
              <w:t>4.4%</w:t>
            </w:r>
          </w:p>
        </w:tc>
        <w:tc>
          <w:tcPr>
            <w:tcW w:type="dxa" w:w="2160"/>
          </w:tcPr>
          <w:p>
            <w:r>
              <w:t>4.7%</w:t>
            </w:r>
          </w:p>
        </w:tc>
        <w:tc>
          <w:tcPr>
            <w:tcW w:type="dxa" w:w="2160"/>
          </w:tcPr>
          <w:p>
            <w:r>
              <w:t>TRANSCRIPT</w:t>
            </w:r>
          </w:p>
        </w:tc>
      </w:tr>
    </w:tbl>
    <w:p/>
    <w:p>
      <w:pPr>
        <w:pStyle w:val="Heading2"/>
      </w:pPr>
      <w:r>
        <w:t>Comparacion: ORIGINAL vs TRANSCRIPT (Sin limite)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4472C4"/>
          </w:tcPr>
          <w:p>
            <w:r>
              <w:rPr>
                <w:b/>
                <w:color w:val="FFFFFF"/>
              </w:rPr>
              <w:t>Metrica</w:t>
            </w:r>
          </w:p>
        </w:tc>
        <w:tc>
          <w:tcPr>
            <w:tcW w:type="dxa" w:w="2160"/>
            <w:shd w:fill="4472C4"/>
          </w:tcPr>
          <w:p>
            <w:r>
              <w:rPr>
                <w:b/>
                <w:color w:val="FFFFFF"/>
              </w:rPr>
              <w:t>ORIGINAL</w:t>
            </w:r>
          </w:p>
        </w:tc>
        <w:tc>
          <w:tcPr>
            <w:tcW w:type="dxa" w:w="2160"/>
            <w:shd w:fill="4472C4"/>
          </w:tcPr>
          <w:p>
            <w:r>
              <w:rPr>
                <w:b/>
                <w:color w:val="FFFFFF"/>
              </w:rPr>
              <w:t>TRANSCRIPT</w:t>
            </w:r>
          </w:p>
        </w:tc>
        <w:tc>
          <w:tcPr>
            <w:tcW w:type="dxa" w:w="2160"/>
            <w:shd w:fill="4472C4"/>
          </w:tcPr>
          <w:p>
            <w:r>
              <w:rPr>
                <w:b/>
                <w:color w:val="FFFFFF"/>
              </w:rPr>
              <w:t>Mejor</w:t>
            </w:r>
          </w:p>
        </w:tc>
      </w:tr>
      <w:tr>
        <w:tc>
          <w:tcPr>
            <w:tcW w:type="dxa" w:w="2160"/>
          </w:tcPr>
          <w:p>
            <w:r>
              <w:t>CAGR</w:t>
            </w:r>
          </w:p>
        </w:tc>
        <w:tc>
          <w:tcPr>
            <w:tcW w:type="dxa" w:w="2160"/>
          </w:tcPr>
          <w:p>
            <w:r>
              <w:t>9.0%</w:t>
            </w:r>
          </w:p>
        </w:tc>
        <w:tc>
          <w:tcPr>
            <w:tcW w:type="dxa" w:w="2160"/>
          </w:tcPr>
          <w:p>
            <w:r>
              <w:t>9.1%</w:t>
            </w:r>
          </w:p>
        </w:tc>
        <w:tc>
          <w:tcPr>
            <w:tcW w:type="dxa" w:w="2160"/>
          </w:tcPr>
          <w:p>
            <w:r>
              <w:rPr>
                <w:color w:val="008000"/>
              </w:rPr>
              <w:t>TRANSCRIPT</w:t>
            </w:r>
          </w:p>
        </w:tc>
      </w:tr>
      <w:tr>
        <w:tc>
          <w:tcPr>
            <w:tcW w:type="dxa" w:w="2160"/>
          </w:tcPr>
          <w:p>
            <w:r>
              <w:t>Win Rate</w:t>
            </w:r>
          </w:p>
        </w:tc>
        <w:tc>
          <w:tcPr>
            <w:tcW w:type="dxa" w:w="2160"/>
          </w:tcPr>
          <w:p>
            <w:r>
              <w:t>52.5%</w:t>
            </w:r>
          </w:p>
        </w:tc>
        <w:tc>
          <w:tcPr>
            <w:tcW w:type="dxa" w:w="2160"/>
          </w:tcPr>
          <w:p>
            <w:r>
              <w:t>55.0%</w:t>
            </w:r>
          </w:p>
        </w:tc>
        <w:tc>
          <w:tcPr>
            <w:tcW w:type="dxa" w:w="2160"/>
          </w:tcPr>
          <w:p>
            <w:r>
              <w:rPr>
                <w:color w:val="008000"/>
              </w:rPr>
              <w:t>TRANSCRIPT</w:t>
            </w:r>
          </w:p>
        </w:tc>
      </w:tr>
      <w:tr>
        <w:tc>
          <w:tcPr>
            <w:tcW w:type="dxa" w:w="2160"/>
          </w:tcPr>
          <w:p>
            <w:r>
              <w:t>PnL/Trade</w:t>
            </w:r>
          </w:p>
        </w:tc>
        <w:tc>
          <w:tcPr>
            <w:tcW w:type="dxa" w:w="2160"/>
          </w:tcPr>
          <w:p>
            <w:r>
              <w:t>$1,398</w:t>
            </w:r>
          </w:p>
        </w:tc>
        <w:tc>
          <w:tcPr>
            <w:tcW w:type="dxa" w:w="2160"/>
          </w:tcPr>
          <w:p>
            <w:r>
              <w:t>$1,567</w:t>
            </w:r>
          </w:p>
        </w:tc>
        <w:tc>
          <w:tcPr>
            <w:tcW w:type="dxa" w:w="2160"/>
          </w:tcPr>
          <w:p>
            <w:r>
              <w:rPr>
                <w:color w:val="008000"/>
              </w:rPr>
              <w:t>TRANSCRIPT</w:t>
            </w:r>
          </w:p>
        </w:tc>
      </w:tr>
      <w:tr>
        <w:tc>
          <w:tcPr>
            <w:tcW w:type="dxa" w:w="2160"/>
          </w:tcPr>
          <w:p>
            <w:r>
              <w:t>Max Drawdown</w:t>
            </w:r>
          </w:p>
        </w:tc>
        <w:tc>
          <w:tcPr>
            <w:tcW w:type="dxa" w:w="2160"/>
          </w:tcPr>
          <w:p>
            <w:r>
              <w:t>34.9%</w:t>
            </w:r>
          </w:p>
        </w:tc>
        <w:tc>
          <w:tcPr>
            <w:tcW w:type="dxa" w:w="2160"/>
          </w:tcPr>
          <w:p>
            <w:r>
              <w:t>28.2%</w:t>
            </w:r>
          </w:p>
        </w:tc>
        <w:tc>
          <w:tcPr>
            <w:tcW w:type="dxa" w:w="2160"/>
          </w:tcPr>
          <w:p>
            <w:r>
              <w:rPr>
                <w:color w:val="008000"/>
              </w:rPr>
              <w:t>TRANSCRIPT</w:t>
            </w:r>
          </w:p>
        </w:tc>
      </w:tr>
      <w:tr>
        <w:tc>
          <w:tcPr>
            <w:tcW w:type="dxa" w:w="2160"/>
          </w:tcPr>
          <w:p>
            <w:r>
              <w:t>SQN</w:t>
            </w:r>
          </w:p>
        </w:tc>
        <w:tc>
          <w:tcPr>
            <w:tcW w:type="dxa" w:w="2160"/>
          </w:tcPr>
          <w:p>
            <w:r>
              <w:t>4.16</w:t>
            </w:r>
          </w:p>
        </w:tc>
        <w:tc>
          <w:tcPr>
            <w:tcW w:type="dxa" w:w="2160"/>
          </w:tcPr>
          <w:p>
            <w:r>
              <w:t>5.02</w:t>
            </w:r>
          </w:p>
        </w:tc>
        <w:tc>
          <w:tcPr>
            <w:tcW w:type="dxa" w:w="2160"/>
          </w:tcPr>
          <w:p>
            <w:r>
              <w:rPr>
                <w:color w:val="008000"/>
              </w:rPr>
              <w:t>TRANSCRIPT</w:t>
            </w:r>
          </w:p>
        </w:tc>
      </w:tr>
      <w:tr>
        <w:tc>
          <w:tcPr>
            <w:tcW w:type="dxa" w:w="2160"/>
          </w:tcPr>
          <w:p>
            <w:r>
              <w:t>Profit Factor</w:t>
            </w:r>
          </w:p>
        </w:tc>
        <w:tc>
          <w:tcPr>
            <w:tcW w:type="dxa" w:w="2160"/>
          </w:tcPr>
          <w:p>
            <w:r>
              <w:t>2.17</w:t>
            </w:r>
          </w:p>
        </w:tc>
        <w:tc>
          <w:tcPr>
            <w:tcW w:type="dxa" w:w="2160"/>
          </w:tcPr>
          <w:p>
            <w:r>
              <w:t>2.42</w:t>
            </w:r>
          </w:p>
        </w:tc>
        <w:tc>
          <w:tcPr>
            <w:tcW w:type="dxa" w:w="2160"/>
          </w:tcPr>
          <w:p>
            <w:r>
              <w:rPr>
                <w:color w:val="008000"/>
              </w:rPr>
              <w:t>TRANSCRIPT</w:t>
            </w:r>
          </w:p>
        </w:tc>
      </w:tr>
    </w:tbl>
    <w:p/>
    <w:p>
      <w:pPr>
        <w:pStyle w:val="Heading3"/>
      </w:pPr>
      <w:r>
        <w:t>Rentabilidad por Ano: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Ano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ORIGINAL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TRANSCRIPT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Mejor</w:t>
            </w:r>
          </w:p>
        </w:tc>
      </w:tr>
      <w:tr>
        <w:tc>
          <w:tcPr>
            <w:tcW w:type="dxa" w:w="2160"/>
          </w:tcPr>
          <w:p>
            <w:r>
              <w:t>2023</w:t>
            </w:r>
          </w:p>
        </w:tc>
        <w:tc>
          <w:tcPr>
            <w:tcW w:type="dxa" w:w="2160"/>
          </w:tcPr>
          <w:p>
            <w:r>
              <w:t>10.0%</w:t>
            </w:r>
          </w:p>
        </w:tc>
        <w:tc>
          <w:tcPr>
            <w:tcW w:type="dxa" w:w="2160"/>
          </w:tcPr>
          <w:p>
            <w:r>
              <w:t>10.4%</w:t>
            </w:r>
          </w:p>
        </w:tc>
        <w:tc>
          <w:tcPr>
            <w:tcW w:type="dxa" w:w="2160"/>
          </w:tcPr>
          <w:p>
            <w:r>
              <w:t>TRANSCRIPT</w:t>
            </w:r>
          </w:p>
        </w:tc>
      </w:tr>
      <w:tr>
        <w:tc>
          <w:tcPr>
            <w:tcW w:type="dxa" w:w="2160"/>
          </w:tcPr>
          <w:p>
            <w:r>
              <w:t>2024</w:t>
            </w:r>
          </w:p>
        </w:tc>
        <w:tc>
          <w:tcPr>
            <w:tcW w:type="dxa" w:w="2160"/>
          </w:tcPr>
          <w:p>
            <w:r>
              <w:t>12.9%</w:t>
            </w:r>
          </w:p>
        </w:tc>
        <w:tc>
          <w:tcPr>
            <w:tcW w:type="dxa" w:w="2160"/>
          </w:tcPr>
          <w:p>
            <w:r>
              <w:t>9.3%</w:t>
            </w:r>
          </w:p>
        </w:tc>
        <w:tc>
          <w:tcPr>
            <w:tcW w:type="dxa" w:w="2160"/>
          </w:tcPr>
          <w:p>
            <w:r>
              <w:t>ORIGINAL</w:t>
            </w:r>
          </w:p>
        </w:tc>
      </w:tr>
      <w:tr>
        <w:tc>
          <w:tcPr>
            <w:tcW w:type="dxa" w:w="2160"/>
          </w:tcPr>
          <w:p>
            <w:r>
              <w:t>2025</w:t>
            </w:r>
          </w:p>
        </w:tc>
        <w:tc>
          <w:tcPr>
            <w:tcW w:type="dxa" w:w="2160"/>
          </w:tcPr>
          <w:p>
            <w:r>
              <w:t>0.6%</w:t>
            </w:r>
          </w:p>
        </w:tc>
        <w:tc>
          <w:tcPr>
            <w:tcW w:type="dxa" w:w="2160"/>
          </w:tcPr>
          <w:p>
            <w:r>
              <w:t>6.0%</w:t>
            </w:r>
          </w:p>
        </w:tc>
        <w:tc>
          <w:tcPr>
            <w:tcW w:type="dxa" w:w="2160"/>
          </w:tcPr>
          <w:p>
            <w:r>
              <w:t>TRANSCRIPT</w:t>
            </w:r>
          </w:p>
        </w:tc>
      </w:tr>
      <w:tr>
        <w:tc>
          <w:tcPr>
            <w:tcW w:type="dxa" w:w="2160"/>
          </w:tcPr>
          <w:p>
            <w:r>
              <w:t>2026</w:t>
            </w:r>
          </w:p>
        </w:tc>
        <w:tc>
          <w:tcPr>
            <w:tcW w:type="dxa" w:w="2160"/>
          </w:tcPr>
          <w:p>
            <w:r>
              <w:t>4.4%</w:t>
            </w:r>
          </w:p>
        </w:tc>
        <w:tc>
          <w:tcPr>
            <w:tcW w:type="dxa" w:w="2160"/>
          </w:tcPr>
          <w:p>
            <w:r>
              <w:t>2.2%</w:t>
            </w:r>
          </w:p>
        </w:tc>
        <w:tc>
          <w:tcPr>
            <w:tcW w:type="dxa" w:w="2160"/>
          </w:tcPr>
          <w:p>
            <w:r>
              <w:t>ORIGINAL</w:t>
            </w:r>
          </w:p>
        </w:tc>
      </w:tr>
    </w:tbl>
    <w:p/>
    <w:p>
      <w:pPr>
        <w:pStyle w:val="Heading1"/>
      </w:pPr>
      <w:r>
        <w:t>Conclusiones</w:t>
      </w:r>
    </w:p>
    <w:p>
      <w:pPr>
        <w:pStyle w:val="ListBullet"/>
      </w:pPr>
      <w:r>
        <w:t>ORIG_TRANSCRIPT mejora consistentemente el Win Rate (+3-6pp) y el SQN (+0.8-1.1)</w:t>
      </w:r>
    </w:p>
    <w:p>
      <w:pPr>
        <w:pStyle w:val="ListBullet"/>
      </w:pPr>
      <w:r>
        <w:t>MAX_RETURN obtiene el mejor CAGR pero con mayor drawdown</w:t>
      </w:r>
    </w:p>
    <w:p>
      <w:pPr>
        <w:pStyle w:val="ListBullet"/>
      </w:pPr>
      <w:r>
        <w:t>El uso de Transcripts reduce el Max Drawdown en ambos modos</w:t>
      </w:r>
    </w:p>
    <w:p>
      <w:pPr>
        <w:pStyle w:val="ListBullet"/>
      </w:pPr>
      <w:r>
        <w:t>La limitacion a 2 cambios/semana mejora el PnL/Trade pero reduce CAGR ligeramente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