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Compendio Napolitano: Una experiencia mítica</w:t>
      </w:r>
    </w:p>
    <w:p w:rsidR="00000000" w:rsidDel="00000000" w:rsidP="00000000" w:rsidRDefault="00000000" w:rsidRPr="00000000" w14:paraId="00000002">
      <w:pPr>
        <w:rPr>
          <w:sz w:val="20"/>
          <w:szCs w:val="20"/>
        </w:rPr>
      </w:pPr>
      <w:bookmarkStart w:colFirst="0" w:colLast="0" w:name="_heading=h.zbtax9dd6268" w:id="0"/>
      <w:bookmarkEnd w:id="0"/>
      <w:r w:rsidDel="00000000" w:rsidR="00000000" w:rsidRPr="00000000">
        <w:rPr>
          <w:sz w:val="20"/>
          <w:szCs w:val="20"/>
          <w:rtl w:val="0"/>
        </w:rPr>
        <w:t xml:space="preserve">Alumno: Jorge Cisterna</w:t>
      </w:r>
    </w:p>
    <w:p w:rsidR="00000000" w:rsidDel="00000000" w:rsidP="00000000" w:rsidRDefault="00000000" w:rsidRPr="00000000" w14:paraId="00000003">
      <w:pPr>
        <w:rPr>
          <w:sz w:val="20"/>
          <w:szCs w:val="20"/>
        </w:rPr>
      </w:pPr>
      <w:r w:rsidDel="00000000" w:rsidR="00000000" w:rsidRPr="00000000">
        <w:rPr>
          <w:sz w:val="20"/>
          <w:szCs w:val="20"/>
          <w:rtl w:val="0"/>
        </w:rPr>
        <w:t xml:space="preserve">Curso: MUC1000-3 Apreciación de la música en vivo</w:t>
      </w:r>
    </w:p>
    <w:p w:rsidR="00000000" w:rsidDel="00000000" w:rsidP="00000000" w:rsidRDefault="00000000" w:rsidRPr="00000000" w14:paraId="00000004">
      <w:pPr>
        <w:rPr>
          <w:sz w:val="20"/>
          <w:szCs w:val="20"/>
        </w:rPr>
      </w:pPr>
      <w:r w:rsidDel="00000000" w:rsidR="00000000" w:rsidRPr="00000000">
        <w:rPr>
          <w:sz w:val="20"/>
          <w:szCs w:val="20"/>
          <w:rtl w:val="0"/>
        </w:rPr>
        <w:t xml:space="preserve">Fecha: 23/05/2025</w:t>
      </w:r>
    </w:p>
    <w:p w:rsidR="00000000" w:rsidDel="00000000" w:rsidP="00000000" w:rsidRDefault="00000000" w:rsidRPr="00000000" w14:paraId="00000005">
      <w:pPr>
        <w:jc w:val="both"/>
        <w:rPr/>
      </w:pPr>
      <w:r w:rsidDel="00000000" w:rsidR="00000000" w:rsidRPr="00000000">
        <w:rPr>
          <w:rtl w:val="0"/>
        </w:rPr>
        <w:br w:type="textWrapping"/>
        <w:t xml:space="preserve">El pasado jueves 15 de mayo de 2025, asistí al concierto “Andiamo a Napoli”, presentado por el Ensamble Barroco Alumni IMUC en el Auditorio Francisco Rosende de la Facultad de Economía y Administración UC. El programa incluyó tres sonatas de compositores napolitanos: Sonata Nona de Alessandro Scarlatti, Sonata Undécima de Domenico Sarri y Sonata Sesta de Francesco Mancini. Los intérpretes fueron Sergio Candia [flauta dulce], Alejandro Domínguez y Benjamín Álvarez [violines barrocos], Constanza Sánchez [viola da gamba], Juan Cristóbal Undurraga [clavecín] y Erik Marroquín [guitarra barroca].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La experiencia sonora fue profundamente enriquecedora, sobre todo por el hecho de que los instrumentos utilizados eran réplicas fieles de sus versiones barrocas originales, que personalmente nunca había visto ni escuchado. Al compararlos con sus versiones modernas, el timbre resultó completamente distinto y característico.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En cuanto a los principios formales, observé cómo los recursos de variación y contraste se manifestaron en las obras interpretadas. Por ejemplo, en la Sonata Nona de Scarlatti, el contraste entre los movimientos Allegro y Largo fue evidente, tanto en ritmo como en melodía y armonía. El Allegro presentaba un ritmo vibrante y una melodía alegre —valga la redundancia— con la flauta dulce dialogando con las cuerdas. En ciertos momentos, alguno de estos instrumentos elevaba su intensidad para destacar y captar la atención del público. En contraste, el Largo ofrecía una melodía melancólica y un ritmo lento, con líneas más largas y pausadas; cada nota perduraba más, y la armonía se apoyaba en acompañamientos tenues.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Desde el punto de vista formal, el segundo movimiento Largo de la Sonata Nona evidencia una forma ternaria (ABA). La sección inicial "A" presenta una melodía característica que se repite con variaciones al final, tras una sección "B" contrastante en melodía y armonía. Al finalizar la sonata, el movimiento Allegro exhibe una estructura binaria, con un marcado diálogo entre los instrumentos.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La Sonata Undécima de Domenico Sarri también muestra una notable riqueza formal. El movimiento Largo responde a una forma binaria (AB) con repeticiones: la primera sección presenta una melodía principal, y la segunda retorna a ella con variaciones armónicas y melódicas. En cambio, el Larghetto puede interpretarse como una forma ternaria (ABA), donde se retorna a la sección A tras una sección intermedia contrastante.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En la Sonata Sesta de Francesco Mancini, los movimientos 2 y 4 —ambos Allegro— presentan forma binaria (AB), con una clara separación entre la sección inicial y la subsecuente. La transición se evidenciaba en el intercambio discursivo entre los violines y la flauta dulce: las secciones A tenían como protagonistas a los violines, y en B el protagonismo pasaba a la flauta dulce. En el movimiento Largo, en cambio, se perciben características de una forma ternaria, con una sección central contrastante enmarcada por dos segmentos melódicamente relacionados, lo cual potencia su carácter lírico e introspectivo.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tl w:val="0"/>
        </w:rPr>
        <w:t xml:space="preserve">Desde la perspectiva de la gestualidad musical, fue particularmente reveladora la ejecución de Sergio Candia, quien, mediante movimientos fluidos y sutiles con la flauta dulce, reforzaba los pasajes dinámicos y el carácter expresivo de las frases melódicas. La interacción visual y corporal entre los intérpretes de cuerdas también fue evidente, especialmente en los momentos de cambio rítmico y variación de intensidad, mostrando una gestualidad cohesionada que facilitó una interpretación clara y viva.</w:t>
        <w:br w:type="textWrapping"/>
        <w:br w:type="textWrapping"/>
        <w:br w:type="textWrapping"/>
      </w:r>
      <w:r w:rsidDel="00000000" w:rsidR="00000000" w:rsidRPr="00000000">
        <w:rPr>
          <w:rtl w:val="0"/>
        </w:rPr>
      </w:r>
    </w:p>
    <w:tbl>
      <w:tblPr>
        <w:tblStyle w:val="Table1"/>
        <w:tblpPr w:leftFromText="180" w:rightFromText="180" w:topFromText="180" w:bottomFromText="180" w:vertAnchor="text" w:horzAnchor="text" w:tblpX="0"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500"/>
        <w:gridCol w:w="1500"/>
        <w:gridCol w:w="1500"/>
        <w:gridCol w:w="1500"/>
        <w:gridCol w:w="1500"/>
        <w:tblGridChange w:id="0">
          <w:tblGrid>
            <w:gridCol w:w="1755"/>
            <w:gridCol w:w="1500"/>
            <w:gridCol w:w="1500"/>
            <w:gridCol w:w="1500"/>
            <w:gridCol w:w="1500"/>
            <w:gridCol w:w="1500"/>
          </w:tblGrid>
        </w:tblGridChange>
      </w:tblGrid>
      <w:tr>
        <w:trPr>
          <w:cantSplit w:val="0"/>
          <w:tblHeader w:val="1"/>
        </w:trPr>
        <w:tc>
          <w:tcPr>
            <w:gridSpan w:val="6"/>
            <w:tcBorders>
              <w:top w:color="505050" w:space="0" w:sz="6" w:val="single"/>
              <w:left w:color="505050" w:space="0" w:sz="6" w:val="single"/>
              <w:bottom w:color="000000" w:space="0" w:sz="6" w:val="single"/>
              <w:right w:color="505050" w:space="0" w:sz="6" w:val="single"/>
            </w:tcBorders>
            <w:tcMar>
              <w:top w:w="0.0" w:type="dxa"/>
              <w:left w:w="40.0" w:type="dxa"/>
              <w:bottom w:w="0.0" w:type="dxa"/>
              <w:right w:w="40.0" w:type="dxa"/>
            </w:tcMar>
            <w:vAlign w:val="center"/>
          </w:tcPr>
          <w:p w:rsidR="00000000" w:rsidDel="00000000" w:rsidP="00000000" w:rsidRDefault="00000000" w:rsidRPr="00000000" w14:paraId="00000012">
            <w:pPr>
              <w:spacing w:after="0" w:line="276" w:lineRule="auto"/>
              <w:jc w:val="center"/>
              <w:rPr>
                <w:rFonts w:ascii="Arial" w:cs="Arial" w:eastAsia="Arial" w:hAnsi="Arial"/>
                <w:sz w:val="22"/>
                <w:szCs w:val="22"/>
              </w:rPr>
            </w:pPr>
            <w:r w:rsidDel="00000000" w:rsidR="00000000" w:rsidRPr="00000000">
              <w:rPr>
                <w:rFonts w:ascii="Arial" w:cs="Arial" w:eastAsia="Arial" w:hAnsi="Arial"/>
                <w:sz w:val="16"/>
                <w:szCs w:val="16"/>
                <w:rtl w:val="0"/>
              </w:rPr>
              <w:t xml:space="preserve">MUC 1000 - APRECIACIÓN DE MÚSICA EN VIVO</w:t>
            </w:r>
            <w:r w:rsidDel="00000000" w:rsidR="00000000" w:rsidRPr="00000000">
              <w:rPr>
                <w:rtl w:val="0"/>
              </w:rPr>
            </w:r>
          </w:p>
        </w:tc>
      </w:tr>
      <w:tr>
        <w:trPr>
          <w:cantSplit w:val="0"/>
          <w:tblHeader w:val="1"/>
        </w:trPr>
        <w:tc>
          <w:tcPr>
            <w:gridSpan w:val="6"/>
            <w:tcBorders>
              <w:top w:color="505050" w:space="0" w:sz="6" w:val="single"/>
              <w:left w:color="505050" w:space="0" w:sz="6" w:val="single"/>
              <w:bottom w:color="000000" w:space="0" w:sz="6" w:val="single"/>
              <w:right w:color="505050" w:space="0" w:sz="6" w:val="single"/>
            </w:tcBorders>
            <w:tcMar>
              <w:top w:w="0.0" w:type="dxa"/>
              <w:left w:w="40.0" w:type="dxa"/>
              <w:bottom w:w="0.0" w:type="dxa"/>
              <w:right w:w="40.0" w:type="dxa"/>
            </w:tcMar>
            <w:vAlign w:val="center"/>
          </w:tcPr>
          <w:p w:rsidR="00000000" w:rsidDel="00000000" w:rsidP="00000000" w:rsidRDefault="00000000" w:rsidRPr="00000000" w14:paraId="00000018">
            <w:pPr>
              <w:spacing w:after="0" w:line="276" w:lineRule="auto"/>
              <w:jc w:val="center"/>
              <w:rPr>
                <w:rFonts w:ascii="Arial" w:cs="Arial" w:eastAsia="Arial" w:hAnsi="Arial"/>
                <w:sz w:val="16"/>
                <w:szCs w:val="16"/>
              </w:rPr>
            </w:pPr>
            <w:r w:rsidDel="00000000" w:rsidR="00000000" w:rsidRPr="00000000">
              <w:rPr>
                <w:rtl w:val="0"/>
              </w:rPr>
            </w:r>
          </w:p>
        </w:tc>
      </w:tr>
      <w:tr>
        <w:trPr>
          <w:cantSplit w:val="0"/>
          <w:tblHeader w:val="0"/>
        </w:trPr>
        <w:tc>
          <w:tcPr>
            <w:gridSpan w:val="6"/>
            <w:tcBorders>
              <w:top w:color="000000" w:space="0" w:sz="6" w:val="single"/>
              <w:left w:color="505050" w:space="0" w:sz="6" w:val="single"/>
              <w:bottom w:color="000000" w:space="0" w:sz="6" w:val="single"/>
              <w:right w:color="505050" w:space="0" w:sz="6" w:val="single"/>
            </w:tcBorders>
            <w:tcMar>
              <w:top w:w="0.0" w:type="dxa"/>
              <w:left w:w="40.0" w:type="dxa"/>
              <w:bottom w:w="0.0" w:type="dxa"/>
              <w:right w:w="40.0" w:type="dxa"/>
            </w:tcMar>
            <w:vAlign w:val="center"/>
          </w:tcPr>
          <w:p w:rsidR="00000000" w:rsidDel="00000000" w:rsidP="00000000" w:rsidRDefault="00000000" w:rsidRPr="00000000" w14:paraId="0000001E">
            <w:pPr>
              <w:spacing w:after="0" w:line="276" w:lineRule="auto"/>
              <w:jc w:val="center"/>
              <w:rPr>
                <w:rFonts w:ascii="Arial" w:cs="Arial" w:eastAsia="Arial" w:hAnsi="Arial"/>
                <w:sz w:val="22"/>
                <w:szCs w:val="22"/>
              </w:rPr>
            </w:pPr>
            <w:r w:rsidDel="00000000" w:rsidR="00000000" w:rsidRPr="00000000">
              <w:rPr>
                <w:rFonts w:ascii="Arial" w:cs="Arial" w:eastAsia="Arial" w:hAnsi="Arial"/>
                <w:b w:val="1"/>
                <w:sz w:val="16"/>
                <w:szCs w:val="16"/>
                <w:rtl w:val="0"/>
              </w:rPr>
              <w:t xml:space="preserve">Rúbrica para evaluación de los reportes de asistencia a concierto en vivo</w:t>
            </w:r>
            <w:r w:rsidDel="00000000" w:rsidR="00000000" w:rsidRPr="00000000">
              <w:rPr>
                <w:rtl w:val="0"/>
              </w:rPr>
            </w:r>
          </w:p>
        </w:tc>
      </w:tr>
      <w:tr>
        <w:trPr>
          <w:cantSplit w:val="0"/>
          <w:tblHeader w:val="0"/>
        </w:trPr>
        <w:tc>
          <w:tcPr>
            <w:vMerge w:val="restart"/>
            <w:tcBorders>
              <w:top w:color="000000" w:space="0" w:sz="6" w:val="single"/>
              <w:left w:color="50505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spacing w:after="0" w:line="276"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Criterios</w:t>
            </w:r>
          </w:p>
        </w:tc>
        <w:tc>
          <w:tcPr>
            <w:gridSpan w:val="5"/>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5">
            <w:pPr>
              <w:spacing w:after="0" w:line="276" w:lineRule="auto"/>
              <w:jc w:val="center"/>
              <w:rPr>
                <w:rFonts w:ascii="Arial" w:cs="Arial" w:eastAsia="Arial" w:hAnsi="Arial"/>
                <w:sz w:val="22"/>
                <w:szCs w:val="22"/>
              </w:rPr>
            </w:pPr>
            <w:r w:rsidDel="00000000" w:rsidR="00000000" w:rsidRPr="00000000">
              <w:rPr>
                <w:rFonts w:ascii="Arial" w:cs="Arial" w:eastAsia="Arial" w:hAnsi="Arial"/>
                <w:b w:val="1"/>
                <w:sz w:val="16"/>
                <w:szCs w:val="16"/>
                <w:rtl w:val="0"/>
              </w:rPr>
              <w:t xml:space="preserve">Descriptores</w:t>
            </w:r>
            <w:r w:rsidDel="00000000" w:rsidR="00000000" w:rsidRPr="00000000">
              <w:rPr>
                <w:rtl w:val="0"/>
              </w:rPr>
            </w:r>
          </w:p>
        </w:tc>
      </w:tr>
      <w:tr>
        <w:trPr>
          <w:cantSplit w:val="0"/>
          <w:tblHeader w:val="0"/>
        </w:trPr>
        <w:tc>
          <w:tcPr>
            <w:vMerge w:val="continue"/>
            <w:tcBorders>
              <w:top w:color="000000" w:space="0" w:sz="6" w:val="single"/>
              <w:left w:color="505050" w:space="0" w:sz="6" w:val="single"/>
              <w:bottom w:color="000000" w:space="0" w:sz="6" w:val="single"/>
              <w:right w:color="000000" w:space="0" w:sz="6" w:val="single"/>
            </w:tcBorders>
          </w:tcPr>
          <w:p w:rsidR="00000000" w:rsidDel="00000000" w:rsidP="00000000" w:rsidRDefault="00000000" w:rsidRPr="00000000" w14:paraId="0000002A">
            <w:pPr>
              <w:spacing w:after="0" w:line="276" w:lineRule="auto"/>
              <w:rPr>
                <w:rFonts w:ascii="Arial" w:cs="Arial" w:eastAsia="Arial" w:hAnsi="Arial"/>
                <w:sz w:val="22"/>
                <w:szCs w:val="22"/>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B">
            <w:pPr>
              <w:spacing w:after="0" w:line="276" w:lineRule="auto"/>
              <w:jc w:val="center"/>
              <w:rPr>
                <w:rFonts w:ascii="Arial" w:cs="Arial" w:eastAsia="Arial" w:hAnsi="Arial"/>
                <w:sz w:val="22"/>
                <w:szCs w:val="22"/>
              </w:rPr>
            </w:pPr>
            <w:r w:rsidDel="00000000" w:rsidR="00000000" w:rsidRPr="00000000">
              <w:rPr>
                <w:rFonts w:ascii="Arial" w:cs="Arial" w:eastAsia="Arial" w:hAnsi="Arial"/>
                <w:b w:val="1"/>
                <w:sz w:val="16"/>
                <w:szCs w:val="16"/>
                <w:rtl w:val="0"/>
              </w:rPr>
              <w:t xml:space="preserve">Puntajes por criterio</w:t>
            </w: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0">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Componentes formales de la escritura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1">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2">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3">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4">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shd w:fill="dbe9f7" w:val="clear"/>
            <w:tcMar>
              <w:top w:w="0.0" w:type="dxa"/>
              <w:left w:w="40.0" w:type="dxa"/>
              <w:bottom w:w="0.0" w:type="dxa"/>
              <w:right w:w="40.0" w:type="dxa"/>
            </w:tcMar>
          </w:tcPr>
          <w:p w:rsidR="00000000" w:rsidDel="00000000" w:rsidP="00000000" w:rsidRDefault="00000000" w:rsidRPr="00000000" w14:paraId="00000035">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3</w:t>
            </w: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6">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Nombre del archivo, tamaño de la fuente, interlineado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7">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no incluye ninguno de los elementos formales pedidos en las instrucciones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sdt>
            <w:sdtPr>
              <w:tag w:val="goog_rdk_2"/>
            </w:sdtPr>
            <w:sdtContent>
              <w:p w:rsidR="00000000" w:rsidDel="00000000" w:rsidP="00000000" w:rsidRDefault="00000000" w:rsidRPr="00000000" w14:paraId="00000038">
                <w:pPr>
                  <w:spacing w:after="0" w:line="276" w:lineRule="auto"/>
                  <w:rPr>
                    <w:rFonts w:ascii="Arial" w:cs="Arial" w:eastAsia="Arial" w:hAnsi="Arial"/>
                    <w:sz w:val="22"/>
                    <w:szCs w:val="22"/>
                    <w:shd w:fill="23bcc2" w:val="clear"/>
                    <w:rPrChange w:author="Muc 1000" w:id="0" w:date="2025-06-08T02:26:15Z">
                      <w:rPr>
                        <w:rFonts w:ascii="Arial" w:cs="Arial" w:eastAsia="Arial" w:hAnsi="Arial"/>
                        <w:sz w:val="22"/>
                        <w:szCs w:val="22"/>
                      </w:rPr>
                    </w:rPrChange>
                  </w:rPr>
                </w:pPr>
                <w:sdt>
                  <w:sdtPr>
                    <w:tag w:val="goog_rdk_0"/>
                  </w:sdtPr>
                  <w:sdtContent>
                    <w:r w:rsidDel="00000000" w:rsidR="00000000" w:rsidRPr="00000000">
                      <w:rPr>
                        <w:rFonts w:ascii="Arial" w:cs="Arial" w:eastAsia="Arial" w:hAnsi="Arial"/>
                        <w:sz w:val="16"/>
                        <w:szCs w:val="16"/>
                        <w:shd w:fill="23bcc2" w:val="clear"/>
                        <w:rtl w:val="0"/>
                        <w:rPrChange w:author="Muc 1000" w:id="0" w:date="2025-06-08T02:26:15Z">
                          <w:rPr>
                            <w:rFonts w:ascii="Arial" w:cs="Arial" w:eastAsia="Arial" w:hAnsi="Arial"/>
                            <w:sz w:val="16"/>
                            <w:szCs w:val="16"/>
                          </w:rPr>
                        </w:rPrChange>
                      </w:rPr>
                      <w:t xml:space="preserve">El comentario cuenta con algunos de los elementos formales pedidos en las instrucciones</w:t>
                    </w:r>
                  </w:sdtContent>
                </w:sdt>
                <w:sdt>
                  <w:sdtPr>
                    <w:tag w:val="goog_rdk_1"/>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9">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cuenta con todos los elementos formales pedidos en las instrucciones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A">
            <w:pPr>
              <w:spacing w:after="0"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p w:rsidR="00000000" w:rsidDel="00000000" w:rsidP="00000000" w:rsidRDefault="00000000" w:rsidRPr="00000000" w14:paraId="0000003B">
            <w:pPr>
              <w:spacing w:after="0" w:line="276"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3C">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Título del comentario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D">
            <w:pPr>
              <w:spacing w:after="0" w:line="276" w:lineRule="auto"/>
              <w:jc w:val="center"/>
              <w:rPr>
                <w:rFonts w:ascii="Arial" w:cs="Arial" w:eastAsia="Arial" w:hAnsi="Arial"/>
                <w:sz w:val="22"/>
                <w:szCs w:val="22"/>
              </w:rPr>
            </w:pPr>
            <w:r w:rsidDel="00000000" w:rsidR="00000000" w:rsidRPr="00000000">
              <w:rPr>
                <w:rFonts w:ascii="Arial" w:cs="Arial" w:eastAsia="Arial" w:hAnsi="Arial"/>
                <w:sz w:val="16"/>
                <w:szCs w:val="16"/>
                <w:rtl w:val="0"/>
              </w:rPr>
              <w:t xml:space="preserve">No incluye título en el comentario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3E">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Incluye título, pero este no hace referencia a alguna impresión personal (norma 4 guía para elaboración del reporte)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sdt>
            <w:sdtPr>
              <w:tag w:val="goog_rdk_5"/>
            </w:sdtPr>
            <w:sdtContent>
              <w:p w:rsidR="00000000" w:rsidDel="00000000" w:rsidP="00000000" w:rsidRDefault="00000000" w:rsidRPr="00000000" w14:paraId="0000003F">
                <w:pPr>
                  <w:spacing w:after="0" w:line="276" w:lineRule="auto"/>
                  <w:rPr>
                    <w:rFonts w:ascii="Arial" w:cs="Arial" w:eastAsia="Arial" w:hAnsi="Arial"/>
                    <w:sz w:val="22"/>
                    <w:szCs w:val="22"/>
                    <w:shd w:fill="23bcc2" w:val="clear"/>
                    <w:rPrChange w:author="Muc 1000" w:id="1" w:date="2025-06-08T02:26:20Z">
                      <w:rPr>
                        <w:rFonts w:ascii="Arial" w:cs="Arial" w:eastAsia="Arial" w:hAnsi="Arial"/>
                        <w:sz w:val="22"/>
                        <w:szCs w:val="22"/>
                      </w:rPr>
                    </w:rPrChange>
                  </w:rPr>
                </w:pPr>
                <w:sdt>
                  <w:sdtPr>
                    <w:tag w:val="goog_rdk_3"/>
                  </w:sdtPr>
                  <w:sdtContent>
                    <w:r w:rsidDel="00000000" w:rsidR="00000000" w:rsidRPr="00000000">
                      <w:rPr>
                        <w:rFonts w:ascii="Arial" w:cs="Arial" w:eastAsia="Arial" w:hAnsi="Arial"/>
                        <w:sz w:val="16"/>
                        <w:szCs w:val="16"/>
                        <w:shd w:fill="23bcc2" w:val="clear"/>
                        <w:rtl w:val="0"/>
                        <w:rPrChange w:author="Muc 1000" w:id="1" w:date="2025-06-08T02:26:20Z">
                          <w:rPr>
                            <w:rFonts w:ascii="Arial" w:cs="Arial" w:eastAsia="Arial" w:hAnsi="Arial"/>
                            <w:sz w:val="16"/>
                            <w:szCs w:val="16"/>
                          </w:rPr>
                        </w:rPrChange>
                      </w:rPr>
                      <w:t xml:space="preserve">Realiza de manera satisfactoria un título que refleja sus impresiones personales (norma 4 guía para elaboración del reporte)</w:t>
                    </w:r>
                  </w:sdtContent>
                </w:sdt>
                <w:sdt>
                  <w:sdtPr>
                    <w:tag w:val="goog_rdk_4"/>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0">
            <w:pPr>
              <w:spacing w:after="0"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p w:rsidR="00000000" w:rsidDel="00000000" w:rsidP="00000000" w:rsidRDefault="00000000" w:rsidRPr="00000000" w14:paraId="00000041">
            <w:pPr>
              <w:spacing w:after="0" w:line="276"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42">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Extensión del archivo (entre 500 y 800 palabras)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3">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no alcanza o excede la cantidad de palabras requeridas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4">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excede levemente las palabras requeridas, pero está justificado por la calidad del contenido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sdt>
            <w:sdtPr>
              <w:tag w:val="goog_rdk_8"/>
            </w:sdtPr>
            <w:sdtContent>
              <w:p w:rsidR="00000000" w:rsidDel="00000000" w:rsidP="00000000" w:rsidRDefault="00000000" w:rsidRPr="00000000" w14:paraId="00000045">
                <w:pPr>
                  <w:spacing w:after="0" w:line="276" w:lineRule="auto"/>
                  <w:rPr>
                    <w:rFonts w:ascii="Arial" w:cs="Arial" w:eastAsia="Arial" w:hAnsi="Arial"/>
                    <w:sz w:val="22"/>
                    <w:szCs w:val="22"/>
                    <w:shd w:fill="23bcc2" w:val="clear"/>
                    <w:rPrChange w:author="Muc 1000" w:id="2" w:date="2025-06-08T02:26:25Z">
                      <w:rPr>
                        <w:rFonts w:ascii="Arial" w:cs="Arial" w:eastAsia="Arial" w:hAnsi="Arial"/>
                        <w:sz w:val="22"/>
                        <w:szCs w:val="22"/>
                      </w:rPr>
                    </w:rPrChange>
                  </w:rPr>
                </w:pPr>
                <w:sdt>
                  <w:sdtPr>
                    <w:tag w:val="goog_rdk_6"/>
                  </w:sdtPr>
                  <w:sdtContent>
                    <w:r w:rsidDel="00000000" w:rsidR="00000000" w:rsidRPr="00000000">
                      <w:rPr>
                        <w:rFonts w:ascii="Arial" w:cs="Arial" w:eastAsia="Arial" w:hAnsi="Arial"/>
                        <w:sz w:val="16"/>
                        <w:szCs w:val="16"/>
                        <w:shd w:fill="23bcc2" w:val="clear"/>
                        <w:rtl w:val="0"/>
                        <w:rPrChange w:author="Muc 1000" w:id="2" w:date="2025-06-08T02:26:25Z">
                          <w:rPr>
                            <w:rFonts w:ascii="Arial" w:cs="Arial" w:eastAsia="Arial" w:hAnsi="Arial"/>
                            <w:sz w:val="16"/>
                            <w:szCs w:val="16"/>
                          </w:rPr>
                        </w:rPrChange>
                      </w:rPr>
                      <w:t xml:space="preserve">El comentario cumple con la extensión requerida</w:t>
                    </w:r>
                  </w:sdtContent>
                </w:sdt>
                <w:sdt>
                  <w:sdtPr>
                    <w:tag w:val="goog_rdk_7"/>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6">
            <w:pPr>
              <w:spacing w:after="0"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p w:rsidR="00000000" w:rsidDel="00000000" w:rsidP="00000000" w:rsidRDefault="00000000" w:rsidRPr="00000000" w14:paraId="00000047">
            <w:pPr>
              <w:spacing w:after="0" w:line="276"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48">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Contextualización del concierto (identificación de fecha, lugar, intérpretes y programa de concierto)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9">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No se realiza contextualización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A">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cuenta con algunos de los elementos contextuales pedidos en las instrucciones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sdt>
            <w:sdtPr>
              <w:tag w:val="goog_rdk_11"/>
            </w:sdtPr>
            <w:sdtContent>
              <w:p w:rsidR="00000000" w:rsidDel="00000000" w:rsidP="00000000" w:rsidRDefault="00000000" w:rsidRPr="00000000" w14:paraId="0000004B">
                <w:pPr>
                  <w:spacing w:after="0" w:line="276" w:lineRule="auto"/>
                  <w:rPr>
                    <w:rFonts w:ascii="Arial" w:cs="Arial" w:eastAsia="Arial" w:hAnsi="Arial"/>
                    <w:sz w:val="22"/>
                    <w:szCs w:val="22"/>
                    <w:shd w:fill="23bcc2" w:val="clear"/>
                    <w:rPrChange w:author="Muc 1000" w:id="3" w:date="2025-06-08T02:54:15Z">
                      <w:rPr>
                        <w:rFonts w:ascii="Arial" w:cs="Arial" w:eastAsia="Arial" w:hAnsi="Arial"/>
                        <w:sz w:val="22"/>
                        <w:szCs w:val="22"/>
                      </w:rPr>
                    </w:rPrChange>
                  </w:rPr>
                </w:pPr>
                <w:sdt>
                  <w:sdtPr>
                    <w:tag w:val="goog_rdk_9"/>
                  </w:sdtPr>
                  <w:sdtContent>
                    <w:r w:rsidDel="00000000" w:rsidR="00000000" w:rsidRPr="00000000">
                      <w:rPr>
                        <w:rFonts w:ascii="Arial" w:cs="Arial" w:eastAsia="Arial" w:hAnsi="Arial"/>
                        <w:sz w:val="16"/>
                        <w:szCs w:val="16"/>
                        <w:shd w:fill="23bcc2" w:val="clear"/>
                        <w:rtl w:val="0"/>
                        <w:rPrChange w:author="Muc 1000" w:id="3" w:date="2025-06-08T02:54:15Z">
                          <w:rPr>
                            <w:rFonts w:ascii="Arial" w:cs="Arial" w:eastAsia="Arial" w:hAnsi="Arial"/>
                            <w:sz w:val="16"/>
                            <w:szCs w:val="16"/>
                          </w:rPr>
                        </w:rPrChange>
                      </w:rPr>
                      <w:t xml:space="preserve">Se realiza la contextualización de todos los elementos requeridos</w:t>
                    </w:r>
                  </w:sdtContent>
                </w:sdt>
                <w:sdt>
                  <w:sdtPr>
                    <w:tag w:val="goog_rdk_10"/>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4C">
            <w:pPr>
              <w:spacing w:after="0"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p w:rsidR="00000000" w:rsidDel="00000000" w:rsidP="00000000" w:rsidRDefault="00000000" w:rsidRPr="00000000" w14:paraId="0000004D">
            <w:pPr>
              <w:spacing w:after="0" w:line="276"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4E">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Criterios relativos al contenido del comentario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4F">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50">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51">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52">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shd w:fill="dbe9f7" w:val="clear"/>
            <w:tcMar>
              <w:top w:w="0.0" w:type="dxa"/>
              <w:left w:w="40.0" w:type="dxa"/>
              <w:bottom w:w="0.0" w:type="dxa"/>
              <w:right w:w="40.0" w:type="dxa"/>
            </w:tcMar>
          </w:tcPr>
          <w:p w:rsidR="00000000" w:rsidDel="00000000" w:rsidP="00000000" w:rsidRDefault="00000000" w:rsidRPr="00000000" w14:paraId="00000053">
            <w:pPr>
              <w:spacing w:after="0" w:line="276" w:lineRule="auto"/>
              <w:jc w:val="right"/>
              <w:rPr>
                <w:rFonts w:ascii="Arial" w:cs="Arial" w:eastAsia="Arial" w:hAnsi="Arial"/>
                <w:sz w:val="22"/>
                <w:szCs w:val="22"/>
              </w:rPr>
            </w:pPr>
            <w:r w:rsidDel="00000000" w:rsidR="00000000" w:rsidRPr="00000000">
              <w:rPr>
                <w:rFonts w:ascii="Arial" w:cs="Arial" w:eastAsia="Arial" w:hAnsi="Arial"/>
                <w:sz w:val="16"/>
                <w:szCs w:val="16"/>
                <w:rtl w:val="0"/>
              </w:rPr>
              <w:t xml:space="preserve">3</w:t>
            </w:r>
            <w:r w:rsidDel="00000000" w:rsidR="00000000" w:rsidRPr="00000000">
              <w:rPr>
                <w:rtl w:val="0"/>
              </w:rPr>
            </w:r>
          </w:p>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54">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Redacción y ortografía (Norma 6 guia para elaboración del reporte)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5">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La redacción del texto no permite entender el contenido del mismo o posee más de 10 errores ortográficos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6">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La redacción del texto no permite entender el contenido del mismo o posee hasta 9 errores ortográficos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7">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Hay algunos errores en la redacción y ortografía que dificultan comprender el sentido global del comentario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8">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La redacción es buena y permite comprender completamente el contenido del comentario aunque presente algunos errores</w:t>
            </w: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sdt>
            <w:sdtPr>
              <w:tag w:val="goog_rdk_14"/>
            </w:sdtPr>
            <w:sdtContent>
              <w:p w:rsidR="00000000" w:rsidDel="00000000" w:rsidP="00000000" w:rsidRDefault="00000000" w:rsidRPr="00000000" w14:paraId="00000059">
                <w:pPr>
                  <w:spacing w:after="0" w:line="276" w:lineRule="auto"/>
                  <w:rPr>
                    <w:rFonts w:ascii="Arial" w:cs="Arial" w:eastAsia="Arial" w:hAnsi="Arial"/>
                    <w:sz w:val="22"/>
                    <w:szCs w:val="22"/>
                    <w:shd w:fill="23bcc2" w:val="clear"/>
                    <w:rPrChange w:author="Muc 1000" w:id="4" w:date="2025-06-12T01:57:47Z">
                      <w:rPr>
                        <w:rFonts w:ascii="Arial" w:cs="Arial" w:eastAsia="Arial" w:hAnsi="Arial"/>
                        <w:sz w:val="22"/>
                        <w:szCs w:val="22"/>
                      </w:rPr>
                    </w:rPrChange>
                  </w:rPr>
                </w:pPr>
                <w:sdt>
                  <w:sdtPr>
                    <w:tag w:val="goog_rdk_12"/>
                  </w:sdtPr>
                  <w:sdtContent>
                    <w:r w:rsidDel="00000000" w:rsidR="00000000" w:rsidRPr="00000000">
                      <w:rPr>
                        <w:rFonts w:ascii="Arial" w:cs="Arial" w:eastAsia="Arial" w:hAnsi="Arial"/>
                        <w:sz w:val="16"/>
                        <w:szCs w:val="16"/>
                        <w:shd w:fill="23bcc2" w:val="clear"/>
                        <w:rtl w:val="0"/>
                        <w:rPrChange w:author="Muc 1000" w:id="4" w:date="2025-06-12T01:57:47Z">
                          <w:rPr>
                            <w:rFonts w:ascii="Arial" w:cs="Arial" w:eastAsia="Arial" w:hAnsi="Arial"/>
                            <w:sz w:val="16"/>
                            <w:szCs w:val="16"/>
                          </w:rPr>
                        </w:rPrChange>
                      </w:rPr>
                      <w:t xml:space="preserve">El comentario está escrito de manera excelente. No presenta errores ortográficos o de redacción</w:t>
                    </w:r>
                  </w:sdtContent>
                </w:sdt>
                <w:sdt>
                  <w:sdtPr>
                    <w:tag w:val="goog_rdk_13"/>
                  </w:sdtPr>
                  <w:sdtContent>
                    <w:r w:rsidDel="00000000" w:rsidR="00000000" w:rsidRPr="00000000">
                      <w:rPr>
                        <w:rtl w:val="0"/>
                      </w:rPr>
                    </w:r>
                  </w:sdtContent>
                </w:sdt>
              </w:p>
            </w:sdtContent>
          </w:sdt>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5A">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Preguntas dirigidas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B">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no responde ninguna de las preguntas dirigidas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C">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no responde satisfactoriamente a ninguna de las preguntas dirigidas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D">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responde satisfactoriamente una de las preguntas dirigidas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5E">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comentario responde satisfactoriamente algunas preguntas dirigidas, pero no todas</w:t>
            </w: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sdt>
            <w:sdtPr>
              <w:tag w:val="goog_rdk_17"/>
            </w:sdtPr>
            <w:sdtContent>
              <w:p w:rsidR="00000000" w:rsidDel="00000000" w:rsidP="00000000" w:rsidRDefault="00000000" w:rsidRPr="00000000" w14:paraId="0000005F">
                <w:pPr>
                  <w:spacing w:after="0" w:line="276" w:lineRule="auto"/>
                  <w:rPr>
                    <w:rFonts w:ascii="Arial" w:cs="Arial" w:eastAsia="Arial" w:hAnsi="Arial"/>
                    <w:sz w:val="22"/>
                    <w:szCs w:val="22"/>
                    <w:shd w:fill="23bcc2" w:val="clear"/>
                    <w:rPrChange w:author="Muc 1000" w:id="5" w:date="2025-06-12T01:54:47Z">
                      <w:rPr>
                        <w:rFonts w:ascii="Arial" w:cs="Arial" w:eastAsia="Arial" w:hAnsi="Arial"/>
                        <w:sz w:val="22"/>
                        <w:szCs w:val="22"/>
                      </w:rPr>
                    </w:rPrChange>
                  </w:rPr>
                </w:pPr>
                <w:sdt>
                  <w:sdtPr>
                    <w:tag w:val="goog_rdk_15"/>
                  </w:sdtPr>
                  <w:sdtContent>
                    <w:r w:rsidDel="00000000" w:rsidR="00000000" w:rsidRPr="00000000">
                      <w:rPr>
                        <w:rFonts w:ascii="Arial" w:cs="Arial" w:eastAsia="Arial" w:hAnsi="Arial"/>
                        <w:sz w:val="16"/>
                        <w:szCs w:val="16"/>
                        <w:shd w:fill="23bcc2" w:val="clear"/>
                        <w:rtl w:val="0"/>
                        <w:rPrChange w:author="Muc 1000" w:id="5" w:date="2025-06-12T01:54:47Z">
                          <w:rPr>
                            <w:rFonts w:ascii="Arial" w:cs="Arial" w:eastAsia="Arial" w:hAnsi="Arial"/>
                            <w:sz w:val="16"/>
                            <w:szCs w:val="16"/>
                          </w:rPr>
                        </w:rPrChange>
                      </w:rPr>
                      <w:t xml:space="preserve">El comentario responde satisfactoriamente a todas las preguntas dirigidas</w:t>
                    </w:r>
                  </w:sdtContent>
                </w:sdt>
                <w:sdt>
                  <w:sdtPr>
                    <w:tag w:val="goog_rdk_16"/>
                  </w:sdtPr>
                  <w:sdtContent>
                    <w:r w:rsidDel="00000000" w:rsidR="00000000" w:rsidRPr="00000000">
                      <w:rPr>
                        <w:rtl w:val="0"/>
                      </w:rPr>
                    </w:r>
                  </w:sdtContent>
                </w:sdt>
              </w:p>
            </w:sdtContent>
          </w:sdt>
        </w:tc>
      </w:tr>
      <w:tr>
        <w:trPr>
          <w:cantSplit w:val="0"/>
          <w:tblHeader w:val="0"/>
        </w:trPr>
        <w:tc>
          <w:tcPr>
            <w:tcBorders>
              <w:top w:color="000000" w:space="0" w:sz="6" w:val="single"/>
              <w:left w:color="505050" w:space="0" w:sz="6" w:val="single"/>
              <w:bottom w:color="00000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60">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Argumentación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1">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alumno hace afirmaciones sin sustento o explicación basada en en el aprendizaje de contenidos del 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2">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alumno hace afirmaciones basándose en conceptos no tratados en el 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3">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La mayor parte del comentario posee afirmaciones sin sustento o explicaciones basadas en el aprendizaje de contenidos del 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4">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La mayor parte del comentario posee afirmaciones bien sustentadas en base a los aprendizajes de los contenidos del curso</w:t>
            </w:r>
            <w:r w:rsidDel="00000000" w:rsidR="00000000" w:rsidRPr="00000000">
              <w:rPr>
                <w:rtl w:val="0"/>
              </w:rPr>
            </w:r>
          </w:p>
        </w:tc>
        <w:tc>
          <w:tcPr>
            <w:tcBorders>
              <w:top w:color="000000" w:space="0" w:sz="6" w:val="single"/>
              <w:left w:color="000000" w:space="0" w:sz="6" w:val="single"/>
              <w:bottom w:color="000000" w:space="0" w:sz="6" w:val="single"/>
              <w:right w:color="505050" w:space="0" w:sz="6" w:val="single"/>
            </w:tcBorders>
            <w:tcMar>
              <w:top w:w="0.0" w:type="dxa"/>
              <w:left w:w="40.0" w:type="dxa"/>
              <w:bottom w:w="0.0" w:type="dxa"/>
              <w:right w:w="40.0" w:type="dxa"/>
            </w:tcMar>
          </w:tcPr>
          <w:sdt>
            <w:sdtPr>
              <w:tag w:val="goog_rdk_20"/>
            </w:sdtPr>
            <w:sdtContent>
              <w:p w:rsidR="00000000" w:rsidDel="00000000" w:rsidP="00000000" w:rsidRDefault="00000000" w:rsidRPr="00000000" w14:paraId="00000065">
                <w:pPr>
                  <w:spacing w:after="0" w:line="276" w:lineRule="auto"/>
                  <w:rPr>
                    <w:rFonts w:ascii="Arial" w:cs="Arial" w:eastAsia="Arial" w:hAnsi="Arial"/>
                    <w:sz w:val="22"/>
                    <w:szCs w:val="22"/>
                    <w:shd w:fill="23bcc2" w:val="clear"/>
                    <w:rPrChange w:author="Muc 1000" w:id="6" w:date="2025-06-12T01:54:51Z">
                      <w:rPr>
                        <w:rFonts w:ascii="Arial" w:cs="Arial" w:eastAsia="Arial" w:hAnsi="Arial"/>
                        <w:sz w:val="22"/>
                        <w:szCs w:val="22"/>
                      </w:rPr>
                    </w:rPrChange>
                  </w:rPr>
                </w:pPr>
                <w:sdt>
                  <w:sdtPr>
                    <w:tag w:val="goog_rdk_18"/>
                  </w:sdtPr>
                  <w:sdtContent>
                    <w:r w:rsidDel="00000000" w:rsidR="00000000" w:rsidRPr="00000000">
                      <w:rPr>
                        <w:rFonts w:ascii="Arial" w:cs="Arial" w:eastAsia="Arial" w:hAnsi="Arial"/>
                        <w:sz w:val="16"/>
                        <w:szCs w:val="16"/>
                        <w:shd w:fill="23bcc2" w:val="clear"/>
                        <w:rtl w:val="0"/>
                        <w:rPrChange w:author="Muc 1000" w:id="6" w:date="2025-06-12T01:54:51Z">
                          <w:rPr>
                            <w:rFonts w:ascii="Arial" w:cs="Arial" w:eastAsia="Arial" w:hAnsi="Arial"/>
                            <w:sz w:val="16"/>
                            <w:szCs w:val="16"/>
                          </w:rPr>
                        </w:rPrChange>
                      </w:rPr>
                      <w:t xml:space="preserve">La totalidad del comentario posee afirmaciones bien sustentadas en base a los aprendizajes de los contenidos del curso y tienen una conclusión coherente con la estructura argumentativa.</w:t>
                    </w:r>
                  </w:sdtContent>
                </w:sdt>
                <w:sdt>
                  <w:sdtPr>
                    <w:tag w:val="goog_rdk_19"/>
                  </w:sdtPr>
                  <w:sdtContent>
                    <w:r w:rsidDel="00000000" w:rsidR="00000000" w:rsidRPr="00000000">
                      <w:rPr>
                        <w:rtl w:val="0"/>
                      </w:rPr>
                    </w:r>
                  </w:sdtContent>
                </w:sdt>
              </w:p>
            </w:sdtContent>
          </w:sdt>
        </w:tc>
      </w:tr>
      <w:tr>
        <w:trPr>
          <w:cantSplit w:val="0"/>
          <w:tblHeader w:val="0"/>
        </w:trPr>
        <w:tc>
          <w:tcPr>
            <w:tcBorders>
              <w:top w:color="000000" w:space="0" w:sz="6" w:val="single"/>
              <w:left w:color="505050" w:space="0" w:sz="6" w:val="single"/>
              <w:bottom w:color="505050" w:space="0" w:sz="6" w:val="single"/>
              <w:right w:color="000000" w:space="0" w:sz="6" w:val="single"/>
            </w:tcBorders>
            <w:shd w:fill="dbe9f7" w:val="clear"/>
            <w:tcMar>
              <w:top w:w="0.0" w:type="dxa"/>
              <w:left w:w="40.0" w:type="dxa"/>
              <w:bottom w:w="0.0" w:type="dxa"/>
              <w:right w:w="40.0" w:type="dxa"/>
            </w:tcMar>
          </w:tcPr>
          <w:p w:rsidR="00000000" w:rsidDel="00000000" w:rsidP="00000000" w:rsidRDefault="00000000" w:rsidRPr="00000000" w14:paraId="00000066">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Lenguaje técnico</w:t>
            </w:r>
            <w:r w:rsidDel="00000000" w:rsidR="00000000" w:rsidRPr="00000000">
              <w:rPr>
                <w:rtl w:val="0"/>
              </w:rPr>
            </w:r>
          </w:p>
        </w:tc>
        <w:tc>
          <w:tcPr>
            <w:tcBorders>
              <w:top w:color="000000" w:space="0" w:sz="6" w:val="single"/>
              <w:left w:color="000000" w:space="0" w:sz="6" w:val="single"/>
              <w:bottom w:color="50505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7">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alumno no emplea ningún concepto técnico-musical</w:t>
            </w:r>
            <w:r w:rsidDel="00000000" w:rsidR="00000000" w:rsidRPr="00000000">
              <w:rPr>
                <w:rtl w:val="0"/>
              </w:rPr>
            </w:r>
          </w:p>
        </w:tc>
        <w:tc>
          <w:tcPr>
            <w:tcBorders>
              <w:top w:color="000000" w:space="0" w:sz="6" w:val="single"/>
              <w:left w:color="000000" w:space="0" w:sz="6" w:val="single"/>
              <w:bottom w:color="50505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8">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alumno no emplea ningún concepto técnico-musical enseñado en el curso</w:t>
            </w:r>
            <w:r w:rsidDel="00000000" w:rsidR="00000000" w:rsidRPr="00000000">
              <w:rPr>
                <w:rtl w:val="0"/>
              </w:rPr>
            </w:r>
          </w:p>
        </w:tc>
        <w:tc>
          <w:tcPr>
            <w:tcBorders>
              <w:top w:color="000000" w:space="0" w:sz="6" w:val="single"/>
              <w:left w:color="000000" w:space="0" w:sz="6" w:val="single"/>
              <w:bottom w:color="50505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9">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alumno no aplica correctamente los conceptos técnico-musicales aprendidos en clases</w:t>
            </w:r>
            <w:r w:rsidDel="00000000" w:rsidR="00000000" w:rsidRPr="00000000">
              <w:rPr>
                <w:rtl w:val="0"/>
              </w:rPr>
            </w:r>
          </w:p>
        </w:tc>
        <w:tc>
          <w:tcPr>
            <w:tcBorders>
              <w:top w:color="000000" w:space="0" w:sz="6" w:val="single"/>
              <w:left w:color="000000" w:space="0" w:sz="6" w:val="single"/>
              <w:bottom w:color="50505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06A">
            <w:pPr>
              <w:spacing w:after="0" w:line="276" w:lineRule="auto"/>
              <w:rPr>
                <w:rFonts w:ascii="Arial" w:cs="Arial" w:eastAsia="Arial" w:hAnsi="Arial"/>
                <w:sz w:val="22"/>
                <w:szCs w:val="22"/>
              </w:rPr>
            </w:pPr>
            <w:r w:rsidDel="00000000" w:rsidR="00000000" w:rsidRPr="00000000">
              <w:rPr>
                <w:rFonts w:ascii="Arial" w:cs="Arial" w:eastAsia="Arial" w:hAnsi="Arial"/>
                <w:sz w:val="16"/>
                <w:szCs w:val="16"/>
                <w:rtl w:val="0"/>
              </w:rPr>
              <w:t xml:space="preserve">El alumno aplica conceptos técnico-musicales pero los utiliza poco o de manera errónea</w:t>
            </w:r>
            <w:r w:rsidDel="00000000" w:rsidR="00000000" w:rsidRPr="00000000">
              <w:rPr>
                <w:rtl w:val="0"/>
              </w:rPr>
            </w:r>
          </w:p>
        </w:tc>
        <w:tc>
          <w:tcPr>
            <w:tcBorders>
              <w:top w:color="000000" w:space="0" w:sz="6" w:val="single"/>
              <w:left w:color="000000" w:space="0" w:sz="6" w:val="single"/>
              <w:bottom w:color="505050" w:space="0" w:sz="6" w:val="single"/>
              <w:right w:color="505050" w:space="0" w:sz="6" w:val="single"/>
            </w:tcBorders>
            <w:tcMar>
              <w:top w:w="0.0" w:type="dxa"/>
              <w:left w:w="40.0" w:type="dxa"/>
              <w:bottom w:w="0.0" w:type="dxa"/>
              <w:right w:w="40.0" w:type="dxa"/>
            </w:tcMar>
          </w:tcPr>
          <w:sdt>
            <w:sdtPr>
              <w:tag w:val="goog_rdk_23"/>
            </w:sdtPr>
            <w:sdtContent>
              <w:p w:rsidR="00000000" w:rsidDel="00000000" w:rsidP="00000000" w:rsidRDefault="00000000" w:rsidRPr="00000000" w14:paraId="0000006B">
                <w:pPr>
                  <w:spacing w:after="0" w:line="276" w:lineRule="auto"/>
                  <w:rPr>
                    <w:rFonts w:ascii="Arial" w:cs="Arial" w:eastAsia="Arial" w:hAnsi="Arial"/>
                    <w:sz w:val="22"/>
                    <w:szCs w:val="22"/>
                    <w:shd w:fill="23bcc2" w:val="clear"/>
                    <w:rPrChange w:author="Muc 1000" w:id="7" w:date="2025-06-12T01:54:56Z">
                      <w:rPr>
                        <w:rFonts w:ascii="Arial" w:cs="Arial" w:eastAsia="Arial" w:hAnsi="Arial"/>
                        <w:sz w:val="22"/>
                        <w:szCs w:val="22"/>
                      </w:rPr>
                    </w:rPrChange>
                  </w:rPr>
                </w:pPr>
                <w:sdt>
                  <w:sdtPr>
                    <w:tag w:val="goog_rdk_21"/>
                  </w:sdtPr>
                  <w:sdtContent>
                    <w:r w:rsidDel="00000000" w:rsidR="00000000" w:rsidRPr="00000000">
                      <w:rPr>
                        <w:rFonts w:ascii="Arial" w:cs="Arial" w:eastAsia="Arial" w:hAnsi="Arial"/>
                        <w:sz w:val="16"/>
                        <w:szCs w:val="16"/>
                        <w:shd w:fill="23bcc2" w:val="clear"/>
                        <w:rtl w:val="0"/>
                        <w:rPrChange w:author="Muc 1000" w:id="7" w:date="2025-06-12T01:54:56Z">
                          <w:rPr>
                            <w:rFonts w:ascii="Arial" w:cs="Arial" w:eastAsia="Arial" w:hAnsi="Arial"/>
                            <w:sz w:val="16"/>
                            <w:szCs w:val="16"/>
                          </w:rPr>
                        </w:rPrChange>
                      </w:rPr>
                      <w:t xml:space="preserve">El alumno aplica conceptos técnico-musicales aprendidos en el curso y los utiliza de manera correcta</w:t>
                    </w:r>
                  </w:sdtContent>
                </w:sdt>
                <w:sdt>
                  <w:sdtPr>
                    <w:tag w:val="goog_rdk_22"/>
                  </w:sdtPr>
                  <w:sdtContent>
                    <w:r w:rsidDel="00000000" w:rsidR="00000000" w:rsidRPr="00000000">
                      <w:rPr>
                        <w:rtl w:val="0"/>
                      </w:rPr>
                    </w:r>
                  </w:sdtContent>
                </w:sdt>
              </w:p>
            </w:sdtContent>
          </w:sdt>
        </w:tc>
      </w:tr>
    </w:tbl>
    <w:p w:rsidR="00000000" w:rsidDel="00000000" w:rsidP="00000000" w:rsidRDefault="00000000" w:rsidRPr="00000000" w14:paraId="0000006C">
      <w:pPr>
        <w:spacing w:after="0" w:line="276" w:lineRule="auto"/>
        <w:rPr>
          <w:color w:val="23bcc2"/>
        </w:rPr>
      </w:pPr>
      <w:r w:rsidDel="00000000" w:rsidR="00000000" w:rsidRPr="00000000">
        <w:rPr>
          <w:color w:val="23bcc2"/>
          <w:rtl w:val="0"/>
        </w:rPr>
        <w:t xml:space="preserve">15.5/16</w:t>
      </w:r>
    </w:p>
    <w:p w:rsidR="00000000" w:rsidDel="00000000" w:rsidP="00000000" w:rsidRDefault="00000000" w:rsidRPr="00000000" w14:paraId="0000006D">
      <w:pPr>
        <w:spacing w:after="0" w:line="276" w:lineRule="auto"/>
        <w:rPr/>
      </w:pPr>
      <w:r w:rsidDel="00000000" w:rsidR="00000000" w:rsidRPr="00000000">
        <w:rPr>
          <w:color w:val="23bcc2"/>
          <w:rtl w:val="0"/>
        </w:rPr>
        <w:t xml:space="preserve">Buen trabajo, procura incluir una conclusión.</w:t>
      </w:r>
      <w:r w:rsidDel="00000000" w:rsidR="00000000" w:rsidRPr="00000000">
        <w:rPr>
          <w:rtl w:val="0"/>
        </w:rPr>
        <w:br w:type="textWrapping"/>
        <w:br w:type="textWrapping"/>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rFonts w:ascii="Times New Roman" w:hAnsi="Times New Roman"/>
      <w:sz w:val="24"/>
      <w:lang w:val="es-CL"/>
    </w:rPr>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8a4ppt+FQBeGeNUgk8zVA9xkQ==">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2025-05-24T03:38:00Z</dcterms:created>
  <dc:creator>python-docx</dc:creator>
</cp:coreProperties>
</file>