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0F073"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63451416" w14:textId="77777777" w:rsidR="00F05D31" w:rsidRPr="006D2D38" w:rsidRDefault="00000000">
      <w:pPr>
        <w:spacing w:after="60"/>
        <w:jc w:val="center"/>
        <w:rPr>
          <w:sz w:val="24"/>
          <w:szCs w:val="28"/>
        </w:rPr>
      </w:pPr>
      <w:r w:rsidRPr="006D2D38">
        <w:rPr>
          <w:b/>
          <w:bCs/>
          <w:color w:val="1F3B5C"/>
          <w:sz w:val="32"/>
          <w:szCs w:val="32"/>
        </w:rPr>
        <w:t>Unidad Azcapotzalco</w:t>
      </w:r>
    </w:p>
    <w:p w14:paraId="6C20858D"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36B07233" w14:textId="77777777" w:rsidR="00F05D31" w:rsidRPr="006D2D38" w:rsidRDefault="00000000">
      <w:pPr>
        <w:spacing w:after="60"/>
        <w:jc w:val="center"/>
        <w:rPr>
          <w:sz w:val="24"/>
          <w:szCs w:val="28"/>
        </w:rPr>
      </w:pPr>
      <w:r w:rsidRPr="006D2D38">
        <w:rPr>
          <w:color w:val="44546A"/>
          <w:sz w:val="24"/>
          <w:szCs w:val="24"/>
        </w:rPr>
        <w:t>Maestría en Economía</w:t>
      </w:r>
    </w:p>
    <w:p w14:paraId="2A19F1A9"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40589FC9" w14:textId="77777777" w:rsidR="00F05D31" w:rsidRPr="006D2D38" w:rsidRDefault="00F05D31">
      <w:pPr>
        <w:pBdr>
          <w:bottom w:val="single" w:sz="6" w:space="2" w:color="1F3B5C"/>
        </w:pBdr>
        <w:spacing w:after="280"/>
        <w:rPr>
          <w:sz w:val="24"/>
          <w:szCs w:val="28"/>
        </w:rPr>
      </w:pPr>
    </w:p>
    <w:p w14:paraId="22F6AF1F" w14:textId="77777777" w:rsidR="00F05D31" w:rsidRPr="006D2D38" w:rsidRDefault="00000000" w:rsidP="000276E4">
      <w:pPr>
        <w:spacing w:after="120"/>
        <w:jc w:val="center"/>
        <w:rPr>
          <w:sz w:val="24"/>
          <w:szCs w:val="28"/>
        </w:rPr>
      </w:pPr>
      <w:r w:rsidRPr="006D2D38">
        <w:rPr>
          <w:b/>
          <w:bCs/>
          <w:color w:val="1F3B5C"/>
          <w:sz w:val="44"/>
          <w:szCs w:val="44"/>
        </w:rPr>
        <w:t>Los mercados de los minerales críticos en México: estructura extractiva, cadenas de valor y bases para una política industrial, 1992–2025</w:t>
      </w:r>
    </w:p>
    <w:p w14:paraId="6CA90E94" w14:textId="77777777" w:rsidR="00F05D31" w:rsidRPr="006D2D38" w:rsidRDefault="00000000" w:rsidP="000276E4">
      <w:pPr>
        <w:spacing w:after="300"/>
        <w:jc w:val="center"/>
        <w:rPr>
          <w:sz w:val="24"/>
          <w:szCs w:val="28"/>
        </w:rPr>
      </w:pPr>
      <w:r w:rsidRPr="006D2D38">
        <w:rPr>
          <w:i/>
          <w:iCs/>
          <w:color w:val="44546A"/>
          <w:sz w:val="24"/>
          <w:szCs w:val="28"/>
        </w:rPr>
        <w:t>Caracterización de la industria extractiva, de su articulación con la transformación doméstica y de la inserción de México en las cadenas de valor globales</w:t>
      </w:r>
    </w:p>
    <w:p w14:paraId="2CA12732"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3D698481" w14:textId="77777777" w:rsidR="00F05D31" w:rsidRPr="006D2D38" w:rsidRDefault="00F05D31">
      <w:pPr>
        <w:spacing w:before="80"/>
        <w:rPr>
          <w:sz w:val="24"/>
          <w:szCs w:val="28"/>
        </w:rPr>
      </w:pPr>
    </w:p>
    <w:p w14:paraId="140D0C74"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53A36B79" w14:textId="77777777" w:rsidR="00F05D31" w:rsidRPr="006D2D38" w:rsidRDefault="00F05D31">
      <w:pPr>
        <w:spacing w:before="80"/>
        <w:rPr>
          <w:sz w:val="24"/>
          <w:szCs w:val="28"/>
        </w:rPr>
      </w:pPr>
    </w:p>
    <w:p w14:paraId="3F5ED6AD"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345E7CE5" w14:textId="77777777" w:rsidR="00F05D31" w:rsidRPr="006D2D38" w:rsidRDefault="00F05D31">
      <w:pPr>
        <w:spacing w:before="80"/>
        <w:rPr>
          <w:sz w:val="24"/>
          <w:szCs w:val="28"/>
        </w:rPr>
      </w:pPr>
    </w:p>
    <w:p w14:paraId="27EA3310" w14:textId="77777777" w:rsidR="00F05D31" w:rsidRPr="006D2D38" w:rsidRDefault="00000000">
      <w:pPr>
        <w:spacing w:before="80"/>
        <w:jc w:val="center"/>
        <w:rPr>
          <w:sz w:val="24"/>
          <w:szCs w:val="28"/>
        </w:rPr>
      </w:pPr>
      <w:r w:rsidRPr="006D2D38">
        <w:rPr>
          <w:color w:val="44546A"/>
          <w:sz w:val="24"/>
          <w:szCs w:val="24"/>
        </w:rPr>
        <w:t>Fecha: 23 de julio de 2026</w:t>
      </w: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63E104E1"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EB5A66E"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9BEBDF2"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589F403"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862DDBF"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3E1CD3E"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88B89BB"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C2FAC58"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BF3648A"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364E14C"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023C7F2"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7BA769E"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7654DDD"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468CF2F" w14:textId="77777777" w:rsidR="008952EE" w:rsidRDefault="008952EE" w:rsidP="001331EB">
            <w:r>
              <w:rPr>
                <w:b/>
                <w:bCs/>
                <w:color w:val="FFFFFF"/>
                <w:sz w:val="15"/>
                <w:szCs w:val="15"/>
              </w:rPr>
              <w:t>M12</w:t>
            </w:r>
          </w:p>
        </w:tc>
      </w:tr>
      <w:tr w:rsidR="008952EE" w14:paraId="4A131F9D"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A851E87"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F1055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C67EFA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624B2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EA4E2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C4AAA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D3679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3ACCA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4C8E0D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966028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97BC2E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F09A8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6587AF" w14:textId="77777777" w:rsidR="008952EE" w:rsidRDefault="008952EE" w:rsidP="001331EB">
            <w:pPr>
              <w:spacing w:line="216" w:lineRule="auto"/>
              <w:jc w:val="center"/>
            </w:pPr>
          </w:p>
        </w:tc>
      </w:tr>
      <w:tr w:rsidR="008952EE" w14:paraId="608E01B9"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B0981C"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C84E5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672A6E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7A3F2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7D523B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6C802F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259AC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7AF020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EEBD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E5355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83B4BE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5DBB0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81ECC3C" w14:textId="77777777" w:rsidR="008952EE" w:rsidRDefault="008952EE" w:rsidP="001331EB">
            <w:pPr>
              <w:spacing w:line="216" w:lineRule="auto"/>
              <w:jc w:val="center"/>
            </w:pPr>
          </w:p>
        </w:tc>
      </w:tr>
      <w:tr w:rsidR="008952EE" w14:paraId="4F2923D3"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2E4ED93" w14:textId="77777777" w:rsidR="008952EE" w:rsidRDefault="008952EE" w:rsidP="001331EB">
            <w:pPr>
              <w:spacing w:line="216" w:lineRule="auto"/>
            </w:pPr>
            <w:r>
              <w:rPr>
                <w:sz w:val="15"/>
                <w:szCs w:val="15"/>
              </w:rPr>
              <w:t xml:space="preserve">Preparación MIP, </w:t>
            </w:r>
            <w:proofErr w:type="spellStart"/>
            <w:r>
              <w:rPr>
                <w:sz w:val="15"/>
                <w:szCs w:val="15"/>
              </w:rPr>
              <w:t>Supply</w:t>
            </w:r>
            <w:proofErr w:type="spellEnd"/>
            <w:r>
              <w:rPr>
                <w:sz w:val="15"/>
                <w:szCs w:val="15"/>
              </w:rPr>
              <w:t>-Use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37AF2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AE3BE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3CF52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95596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A9340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E10BE1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359020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8AF643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A4691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D61AD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7513AA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43693D" w14:textId="77777777" w:rsidR="008952EE" w:rsidRDefault="008952EE" w:rsidP="001331EB">
            <w:pPr>
              <w:spacing w:line="216" w:lineRule="auto"/>
              <w:jc w:val="center"/>
            </w:pPr>
          </w:p>
        </w:tc>
      </w:tr>
      <w:tr w:rsidR="008952EE" w14:paraId="31FA18FD"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850273F" w14:textId="77777777"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5FE94A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29A5C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6E822C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8A3BF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2BCBF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73BF2D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1E0A3A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F2632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D2BF2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1FD5D2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FEA401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8A94CF5" w14:textId="77777777" w:rsidR="008952EE" w:rsidRDefault="008952EE" w:rsidP="001331EB">
            <w:pPr>
              <w:spacing w:line="216" w:lineRule="auto"/>
              <w:jc w:val="center"/>
            </w:pPr>
          </w:p>
        </w:tc>
      </w:tr>
      <w:tr w:rsidR="008952EE" w14:paraId="15D117A9"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9D6E69"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CA19D7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21D61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1EE24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BDAD6E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573C02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49F64A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E5DF6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AB8E9E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F2418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2C987A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865EB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9142B61" w14:textId="77777777" w:rsidR="008952EE" w:rsidRDefault="008952EE" w:rsidP="001331EB">
            <w:pPr>
              <w:spacing w:line="216" w:lineRule="auto"/>
              <w:jc w:val="center"/>
            </w:pPr>
          </w:p>
        </w:tc>
      </w:tr>
      <w:tr w:rsidR="008952EE" w14:paraId="498D1639"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18565C5" w14:textId="77777777"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59DF2F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77E8A4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8BA78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4A5ADF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30EEB9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70CF0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C425B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7E7272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9D60F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1530C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BFCD9E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E40085A" w14:textId="77777777" w:rsidR="008952EE" w:rsidRDefault="008952EE" w:rsidP="001331EB">
            <w:pPr>
              <w:spacing w:line="216" w:lineRule="auto"/>
              <w:jc w:val="center"/>
            </w:pPr>
          </w:p>
        </w:tc>
      </w:tr>
      <w:tr w:rsidR="008952EE" w14:paraId="3EF49BA8"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49A6505"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22424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754EF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68DF2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4699E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98B744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5F9DBC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72574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68A6EB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7C575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D465E3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F987AA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7A563DC" w14:textId="77777777" w:rsidR="008952EE" w:rsidRDefault="008952EE" w:rsidP="001331EB">
            <w:pPr>
              <w:spacing w:line="216" w:lineRule="auto"/>
              <w:jc w:val="center"/>
            </w:pPr>
          </w:p>
        </w:tc>
      </w:tr>
      <w:tr w:rsidR="008952EE" w14:paraId="0E22A0B8"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904405E" w14:textId="77777777"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2622C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911E55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9836C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079AFD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75C364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9C2EB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B82CE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DA00D7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3041E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65D07F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069E4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AF257E5" w14:textId="77777777" w:rsidR="008952EE" w:rsidRDefault="008952EE" w:rsidP="001331EB">
            <w:pPr>
              <w:spacing w:line="216" w:lineRule="auto"/>
              <w:jc w:val="center"/>
            </w:pPr>
          </w:p>
        </w:tc>
      </w:tr>
      <w:tr w:rsidR="008952EE" w14:paraId="075AB36D"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7C72FB" w14:textId="77777777"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53F3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5B554C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8823D9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782C2D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78C5C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A478AA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59F072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0E23EF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96040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025AE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0A821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D29CAED" w14:textId="77777777" w:rsidR="008952EE" w:rsidRDefault="008952EE" w:rsidP="001331EB">
            <w:pPr>
              <w:spacing w:line="216" w:lineRule="auto"/>
              <w:jc w:val="center"/>
            </w:pPr>
          </w:p>
        </w:tc>
      </w:tr>
      <w:tr w:rsidR="008952EE" w14:paraId="50A02565"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DA22175" w14:textId="77777777" w:rsidR="008952EE" w:rsidRDefault="008952EE" w:rsidP="001331EB">
            <w:pPr>
              <w:spacing w:line="216" w:lineRule="auto"/>
            </w:pPr>
            <w:r>
              <w:rPr>
                <w:sz w:val="15"/>
                <w:szCs w:val="15"/>
              </w:rPr>
              <w:t xml:space="preserve">Fase 3: </w:t>
            </w:r>
            <w:proofErr w:type="spellStart"/>
            <w:r>
              <w:rPr>
                <w:sz w:val="15"/>
                <w:szCs w:val="15"/>
              </w:rPr>
              <w:t>Event</w:t>
            </w:r>
            <w:proofErr w:type="spellEnd"/>
            <w:r>
              <w:rPr>
                <w:sz w:val="15"/>
                <w:szCs w:val="15"/>
              </w:rPr>
              <w:t xml:space="preserve">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EA5C9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EE296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7B8130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BBE40D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C96CE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6632E1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5EBD1D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DEFD4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FA664A6" w14:textId="77777777"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7043C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6E5969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0CF0282" w14:textId="77777777" w:rsidR="008952EE" w:rsidRDefault="008952EE" w:rsidP="001331EB">
            <w:pPr>
              <w:spacing w:line="216" w:lineRule="auto"/>
              <w:jc w:val="center"/>
            </w:pPr>
          </w:p>
        </w:tc>
      </w:tr>
      <w:tr w:rsidR="008952EE" w14:paraId="4B43BCFB"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AC76A63"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F49118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131953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3776B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D31D6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61B019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51887D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91F633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2D623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C1C89E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E435A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EBC28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9293FB" w14:textId="77777777" w:rsidR="008952EE" w:rsidRDefault="008952EE" w:rsidP="001331EB">
            <w:pPr>
              <w:spacing w:line="216" w:lineRule="auto"/>
              <w:jc w:val="center"/>
            </w:pPr>
          </w:p>
        </w:tc>
      </w:tr>
      <w:tr w:rsidR="008952EE" w14:paraId="7DD37926"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0B5B6E3"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635E3C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C7118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9BE055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9DF731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4FBBD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E6B3B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289A10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F2E40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521D43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D6A09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DDA8DB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47B009F" w14:textId="77777777" w:rsidR="008952EE" w:rsidRDefault="008952EE" w:rsidP="001331EB">
            <w:pPr>
              <w:spacing w:line="216" w:lineRule="auto"/>
              <w:jc w:val="center"/>
            </w:pPr>
            <w:r>
              <w:rPr>
                <w:sz w:val="15"/>
                <w:szCs w:val="15"/>
              </w:rPr>
              <w:t>●</w:t>
            </w:r>
          </w:p>
        </w:tc>
      </w:tr>
      <w:tr w:rsidR="008952EE" w14:paraId="55E620CC"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DB9925"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8F017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3861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1FDECE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576728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C153EC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6160A9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6A0585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0689D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8675B3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022B7A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EEB57E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5973C03" w14:textId="77777777" w:rsidR="008952EE" w:rsidRDefault="008952EE" w:rsidP="001331EB">
            <w:pPr>
              <w:spacing w:line="216" w:lineRule="auto"/>
              <w:jc w:val="center"/>
            </w:pPr>
            <w:r>
              <w:rPr>
                <w:sz w:val="15"/>
                <w:szCs w:val="15"/>
              </w:rPr>
              <w:t>●</w:t>
            </w:r>
          </w:p>
        </w:tc>
      </w:tr>
      <w:tr w:rsidR="008952EE" w14:paraId="2812C962"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885068D"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259444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59C8D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1F4807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BF216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14E48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334267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2B4729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9C7F5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1CD215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583E09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F4AE0B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69C5FC5" w14:textId="77777777" w:rsidR="008952EE" w:rsidRDefault="008952EE" w:rsidP="001331EB">
            <w:pPr>
              <w:spacing w:line="216" w:lineRule="auto"/>
              <w:jc w:val="center"/>
            </w:pPr>
            <w:r>
              <w:rPr>
                <w:sz w:val="15"/>
                <w:szCs w:val="15"/>
              </w:rPr>
              <w:t>●</w:t>
            </w:r>
          </w:p>
        </w:tc>
      </w:tr>
    </w:tbl>
    <w:p w14:paraId="73C46CA5" w14:textId="77777777" w:rsidR="005F6E76" w:rsidRDefault="00000000">
      <w:pPr>
        <w:pStyle w:val="Ttulo1"/>
        <w:pageBreakBefore/>
      </w:pPr>
      <w:r>
        <w:lastRenderedPageBreak/>
        <w:t>1. Planteamiento del problema de investigación</w:t>
      </w:r>
    </w:p>
    <w:p w14:paraId="5188F10C" w14:textId="77777777" w:rsidR="005F6E76" w:rsidRDefault="00000000">
      <w:pPr>
        <w:pStyle w:val="Ttulo2"/>
      </w:pPr>
      <w:r>
        <w:t>a) Antecedentes y contexto</w:t>
      </w:r>
    </w:p>
    <w:p w14:paraId="0D9443FC" w14:textId="77777777" w:rsidR="005F6E76" w:rsidRDefault="00000000">
      <w:r>
        <w:t>La minería mexicana atravesó, entre 1988 y 1994, una transformación estructural: la desincorporación de las empresas paraestatales y la apertura a la inversión privada y extranjera reconfiguraron la propiedad y la operación del sector, y consolidaron una industria extractiva de clase mundial en varios minerales. El presente protocolo parte de un hecho observable tres décadas más tarde: esa fortaleza extractiva coexiste con una escasa transformación de los minerales dentro del país.</w:t>
      </w:r>
    </w:p>
    <w:p w14:paraId="0C00E03C" w14:textId="77777777" w:rsidR="005F6E76" w:rsidRDefault="00000000">
      <w:r>
        <w:t xml:space="preserve">El resultado observable de ese proceso es la paradoja que motiva esta investigación: México es el primer productor mundial de plata (con 24.69% de la producción global en 2025), el segundo de fluorita (12.17%), el sexto de zinc y el décimo de cobre, pero, al mismo tiempo, importa la mayoría de los bienes de alta tecnología que utilizan esos mismos minerales como insumo (Micheli Thirion y Cortés Morales, 2026; U.S. Geological </w:t>
      </w:r>
      <w:proofErr w:type="spellStart"/>
      <w:r>
        <w:t>Survey</w:t>
      </w:r>
      <w:proofErr w:type="spellEnd"/>
      <w:r>
        <w:t>, 2025a). El sector minero-metalúrgico aportó 4.7% del Producto Interno Bruto nacional en 2024 y alcanzó un valor de producción récord de 312,461 millones de pesos ese año (</w:t>
      </w:r>
      <w:proofErr w:type="spellStart"/>
      <w:r>
        <w:t>Aliphat</w:t>
      </w:r>
      <w:proofErr w:type="spellEnd"/>
      <w:r>
        <w:t xml:space="preserve"> Rodríguez et al., 2025), cifras que coexisten con una estructura de exportación en la que la mayor parte del valor se transfiere al exterior como concentrado mineral sin procesar.</w:t>
      </w:r>
    </w:p>
    <w:p w14:paraId="18A70E6E" w14:textId="77777777" w:rsidR="005F6E76" w:rsidRDefault="00000000">
      <w:r>
        <w:t xml:space="preserve">La concentración empresarial resultante del proceso de privatización es documentable para un bloque de minerales considerados “críticos” o “estratégicos” para EE. UU. y/o la U.E. y que, al mismo tiempo, tienen un peso significativo en el valor de las exportaciones y de explotación dentro de la minería en México: barita, cobre, fluorita, grafito, manganeso, oro, plata, plomo, sílice y zinc. En cobre, Grupo México concentra 78% de la extracción nacional; en manganeso, Compañía Minera Autlán opera como productor único desde 1993; en fluorita, la mina Las Cuevas de </w:t>
      </w:r>
      <w:proofErr w:type="spellStart"/>
      <w:r>
        <w:t>Orbia</w:t>
      </w:r>
      <w:proofErr w:type="spellEnd"/>
      <w:r>
        <w:t>/</w:t>
      </w:r>
      <w:proofErr w:type="spellStart"/>
      <w:r>
        <w:t>Koura</w:t>
      </w:r>
      <w:proofErr w:type="spellEnd"/>
      <w:r>
        <w:t xml:space="preserve"> aporta entre 91% y 98% de la producción nacional según el año; en plomo, Industrias Peñoles refina el 100% del metal afinado del país (Cámara Minera de México, 2024; Cortés Morales, 2026). La concentración de mercado oscila desde un HHI = 10,000 en manganeso, la fluorita (desde la consolidación de enero de 2012) y el grafito (productor único formal desde 2014) hasta niveles muy inferiores en los minerales con mayor número de productores —oro, plata, plomo y zinc—, pasando por grados intermedios y por casos de concentración decreciente como el de la barita. Estas cifras son rasgos descriptivos de la estructura de cada mercado, no supuestos causales.</w:t>
      </w:r>
    </w:p>
    <w:p w14:paraId="5BE14104" w14:textId="77777777" w:rsidR="005F6E76" w:rsidRDefault="00000000">
      <w:r>
        <w:t>Otro aspecto relevante y reciente, la reforma a la Ley Minera aprobada en abril de 2023 modificó el marco regulatorio del sector: trasladó al Servicio Geológico Mexicano la exclusividad sobre la exploración, redujo la vigencia máxima de las concesiones de 50 a 30 años con una prórroga única de 25 años adicionales, y estableció un nuevo régimen de licitaciones públicas con evaluación de impacto social. A mediados de 2026, la reforma permanece en un limbo judicial, con múltiples amparos en trámite ante la Suprema Corte de Justicia de la Nación, y sus efectos sobre la inversión ya son observables: la exploración minera cayó 11.5% en 2024 y la inversión extranjera directa en el sector retrocedió 56.3% en 2025 (Minería en Línea, 2026).</w:t>
      </w:r>
    </w:p>
    <w:p w14:paraId="6B8812FD" w14:textId="77777777" w:rsidR="005F6E76" w:rsidRDefault="00000000">
      <w:pPr>
        <w:pStyle w:val="Ttulo2"/>
      </w:pPr>
      <w:r>
        <w:t>b) Justificación, relevancia y aporte</w:t>
      </w:r>
    </w:p>
    <w:p w14:paraId="5E4D5A43" w14:textId="77777777" w:rsidR="005F6E76" w:rsidRDefault="00000000">
      <w:r>
        <w:t>En el marco del desarrollo industrial de México, la relevancia del tema es de primer orden: el problema no es solo que México exporte minerales que otros países consideran críticos, sino que reproduce, en pleno siglo XXI, el patrón de enclave primario-exportador que la teoría del desarrollo identifica como el principal obstáculo a la transformación estructural. Los encadenamientos hacia adelante que esta investigación mide —coeficientes de Ghosh y de captura de valor— son, precisamente, el indicador de cuánta industrialización se genera posterior a la extracción; su debilidad sistemática equivale a una oportunidad de desarrollo industrial no capturada.</w:t>
      </w:r>
    </w:p>
    <w:p w14:paraId="588C9AF9" w14:textId="77777777" w:rsidR="005F6E76" w:rsidRDefault="00000000">
      <w:r>
        <w:t>A ello se añade una dimensión estructural: la ausencia histórica de una política industrial orientada a vincular la minería con la metalurgia, la siderurgia y las cadenas manufactureras aguas abajo, y a promover la innovación tecnológica de esas ramas. La sola apertura comercial y la privatización de los años noventa no bastaron para generar esos encadenamientos, que requieren instrumentos deliberados de fomento que México no desplegó.</w:t>
      </w:r>
    </w:p>
    <w:p w14:paraId="25222C1C" w14:textId="77777777" w:rsidR="005F6E76" w:rsidRDefault="00000000">
      <w:r>
        <w:lastRenderedPageBreak/>
        <w:t xml:space="preserve">El aporte de esta investigación reside en su base empírica: la construcción de un acervo de bases de datos e indicadores —el índice de concentración (HHI) por mineral-año, la estructura de la industria por empresa a partir de la Tabla 2 del USGS </w:t>
      </w:r>
      <w:proofErr w:type="spellStart"/>
      <w:r>
        <w:t>Minerals</w:t>
      </w:r>
      <w:proofErr w:type="spellEnd"/>
      <w:r>
        <w:t xml:space="preserve"> </w:t>
      </w:r>
      <w:proofErr w:type="spellStart"/>
      <w:r>
        <w:t>Yearbook</w:t>
      </w:r>
      <w:proofErr w:type="spellEnd"/>
      <w:r>
        <w:t xml:space="preserve">, los coeficientes de encadenamiento (Ghosh, </w:t>
      </w:r>
      <w:proofErr w:type="spellStart"/>
      <w:r>
        <w:t>Leontief</w:t>
      </w:r>
      <w:proofErr w:type="spellEnd"/>
      <w:r>
        <w:t>, captura de valor) desde las Matrices Insumo-Producto, y la posición comercial por etapa de procesamiento— que hoy no existen de forma sistemática y desagregada por mineral. El valor de la investigación está en construir esos indicadores y en usarlos adecuadamente para describir los mercados y las cadenas de valor de los diez minerales críticos; no en un modelo ni en una inferencia causal. Sin una descripción rigurosa de cómo son estos mercados —cómo es el modelo— no es posible discutir una política industrial informada para el sector.</w:t>
      </w:r>
    </w:p>
    <w:p w14:paraId="2B02E5FF" w14:textId="77777777" w:rsidR="005F6E76" w:rsidRDefault="00000000">
      <w:r>
        <w:t>En el plano teórico, el problema se inscribe en tres tradiciones convergentes: el estructuralismo latinoamericano (</w:t>
      </w:r>
      <w:proofErr w:type="spellStart"/>
      <w:r>
        <w:t>Prebisch</w:t>
      </w:r>
      <w:proofErr w:type="spellEnd"/>
      <w:r>
        <w:t>, 1950), que caracteriza el enclave primario-exportador como obstáculo a la transformación estructural; la teoría de los eslabonamientos productivos (Hirschman, 1958; Ghosh, 1958; Rasmussen, 1956), que provee la medida del encadenamiento hacia adelante como indicador de industrialización; y el enfoque de las cadenas de valor globales (</w:t>
      </w:r>
      <w:proofErr w:type="spellStart"/>
      <w:r>
        <w:t>Gereffi</w:t>
      </w:r>
      <w:proofErr w:type="spellEnd"/>
      <w:r>
        <w:t xml:space="preserve">, 1994; </w:t>
      </w:r>
      <w:proofErr w:type="spellStart"/>
      <w:r>
        <w:t>Gereffi</w:t>
      </w:r>
      <w:proofErr w:type="spellEnd"/>
      <w:r>
        <w:t>, Humphrey y Sturgeon, 2005; Kaplinsky y Morris, 2001), que ofrece el marco para situar la posición y la captura de valor de un país en la producción internacional. La literatura sobre abundancia de recursos y desarrollo (Sachs y Warner, 1995) advierte, además, que la riqueza mineral no se traduce automáticamente en desarrollo industrial, lo que refuerza la pertinencia de una descripción cuidadosa del caso mexicano.</w:t>
      </w:r>
    </w:p>
    <w:p w14:paraId="293E277A" w14:textId="77777777" w:rsidR="005F6E76" w:rsidRDefault="00000000">
      <w:r>
        <w:t xml:space="preserve">La relevancia geoeconómica se conserva como criterio de selección del corpus, no como la relevancia del problema: la lista oficial del Servicio Geológico de Estados Unidos, actualizada en 2025, sitúa a México como el proveedor de mayor riesgo individual para ese país en plata, y la Unión Europea depende de México para aproximadamente 27% de sus importaciones de fluorita (U.S. Geological </w:t>
      </w:r>
      <w:proofErr w:type="spellStart"/>
      <w:r>
        <w:t>Survey</w:t>
      </w:r>
      <w:proofErr w:type="spellEnd"/>
      <w:r>
        <w:t xml:space="preserve">, 2025b; </w:t>
      </w:r>
      <w:proofErr w:type="spellStart"/>
      <w:r>
        <w:t>European</w:t>
      </w:r>
      <w:proofErr w:type="spellEnd"/>
      <w:r>
        <w:t xml:space="preserve"> </w:t>
      </w:r>
      <w:proofErr w:type="spellStart"/>
      <w:r>
        <w:t>Commission</w:t>
      </w:r>
      <w:proofErr w:type="spellEnd"/>
      <w:r>
        <w:t>, 2023). Finalmente, la relevancia desde el campo de Empresas, Finanzas e Innovación (EFI) es directa: el objeto son las empresas extractivas y de transformación, su conducta y su articulación en cadenas de valor.</w:t>
      </w:r>
    </w:p>
    <w:p w14:paraId="507D43DE" w14:textId="77777777" w:rsidR="005F6E76" w:rsidRDefault="00000000">
      <w:pPr>
        <w:pStyle w:val="Ttulo2"/>
      </w:pPr>
      <w:r>
        <w:t>c) Aproximación a la problemática</w:t>
      </w:r>
    </w:p>
    <w:p w14:paraId="7EA91C9F" w14:textId="390D2A78" w:rsidR="005F6E76" w:rsidRDefault="00000000">
      <w:r>
        <w:t>Conviene distinguir el problema factual del problema de investigación. El problema factual es un hecho observable: México extrae y exporta minerales críticos mayoritariamente en bruto y no ha desarrollado la transformación industrial aguas abajo; además, se desconoce, de forma sistemática y mineral por mineral, cómo son esos mercados y sus cadenas de valor. El problema de investigación es la manera de abordarlo analíticamente: describir y caracterizar la estructura del mercado extractivo, su articulación con la industria de transformación doméstica y la posición de México en las cadenas de valor globales, de modo que exista una base empírica para discutir una política industrial.</w:t>
      </w:r>
    </w:p>
    <w:p w14:paraId="38BBEC55" w14:textId="77777777" w:rsidR="005F6E76" w:rsidRDefault="00000000">
      <w:r>
        <w:t>La caracterización cubre los dos lados del eslabón. Por un lado, el sector extractivo: quiénes producen, con qué grado de concentración y con qué encadenamientos. Por otro, el sector de transformación: si existen en México empresas cuyos procesos usen como insumo los minerales extraídos en el país, cómo son esas cadenas de valor locales y qué papel juegan las empresas extractivas en su industrialización. A ello se suma la posición de México en las cadenas de valor globales de cada mineral —en qué eslabón participa y con qué magnitud— y, como un factor más del panorama, el marco institucional, incluida la reforma de 2023.</w:t>
      </w:r>
    </w:p>
    <w:p w14:paraId="1C665A5D" w14:textId="77777777" w:rsidR="005F6E76" w:rsidRDefault="00000000">
      <w:pPr>
        <w:pStyle w:val="Ttulo1"/>
      </w:pPr>
      <w:r>
        <w:t>2. Preguntas de investigación</w:t>
      </w:r>
    </w:p>
    <w:p w14:paraId="1DA56154" w14:textId="77777777" w:rsidR="005F6E76" w:rsidRDefault="00000000">
      <w:r>
        <w:t>La investigación se organiza en torno a la siguiente pregunta central, de carácter descriptivo:</w:t>
      </w:r>
    </w:p>
    <w:p w14:paraId="6C938830" w14:textId="77777777" w:rsidR="005F6E76" w:rsidRDefault="00000000">
      <w:r>
        <w:t>¿Cómo son los mercados de los diez minerales críticos en México —en su estructura extractiva y en su articulación con la industria de transformación— y cómo se inserta el país en las cadenas de valor, locales y globales, de esos minerales?</w:t>
      </w:r>
    </w:p>
    <w:p w14:paraId="72DC8DE0" w14:textId="77777777" w:rsidR="005F6E76" w:rsidRDefault="00000000">
      <w:r>
        <w:t>De la pregunta central se desprenden cinco preguntas subsidiarias:</w:t>
      </w:r>
    </w:p>
    <w:p w14:paraId="123BAEB5" w14:textId="77777777" w:rsidR="005F6E76" w:rsidRDefault="00000000">
      <w:pPr>
        <w:pStyle w:val="Prrafodelista"/>
      </w:pPr>
      <w:r>
        <w:t>1. ¿Cuál es la estructura del mercado extractivo de cada mineral (actores y concentración, medida con el HHI) y su grado de encadenamiento hacia adelante (coeficiente de Ghosh y de captura de valor)?</w:t>
      </w:r>
    </w:p>
    <w:p w14:paraId="16AA11A0" w14:textId="77777777" w:rsidR="005F6E76" w:rsidRDefault="00000000">
      <w:pPr>
        <w:pStyle w:val="Prrafodelista"/>
      </w:pPr>
      <w:r>
        <w:t>2. ¿Cómo son las cadenas de valor locales de los minerales críticos en México y existen empresas cuyos procesos usen como insumo los minerales extraídos en el país?</w:t>
      </w:r>
    </w:p>
    <w:p w14:paraId="1572DFA0" w14:textId="77777777" w:rsidR="005F6E76" w:rsidRDefault="00000000">
      <w:pPr>
        <w:pStyle w:val="Prrafodelista"/>
      </w:pPr>
      <w:r>
        <w:t>3. ¿Cuál es el papel de las empresas extractivas en la industrialización de las cadenas de valor locales?</w:t>
      </w:r>
    </w:p>
    <w:p w14:paraId="72F9AEF3" w14:textId="77777777" w:rsidR="005F6E76" w:rsidRDefault="00000000">
      <w:pPr>
        <w:pStyle w:val="Prrafodelista"/>
      </w:pPr>
      <w:r>
        <w:t>4. ¿Cómo y con qué magnitud se inserta México en las cadenas de valor globales de estos minerales?</w:t>
      </w:r>
    </w:p>
    <w:p w14:paraId="6FB99876" w14:textId="77777777" w:rsidR="005F6E76" w:rsidRDefault="00000000">
      <w:pPr>
        <w:pStyle w:val="Prrafodelista"/>
      </w:pPr>
      <w:r>
        <w:lastRenderedPageBreak/>
        <w:t>5. ¿Qué papel juega el marco institucional —incluida la reforma de 2023— como un factor más del panorama del sector?</w:t>
      </w:r>
    </w:p>
    <w:p w14:paraId="3E1ACE32" w14:textId="77777777" w:rsidR="005F6E76" w:rsidRDefault="00000000">
      <w:pPr>
        <w:pStyle w:val="Ttulo1"/>
      </w:pPr>
      <w:r>
        <w:t>3. Objetivos</w:t>
      </w:r>
    </w:p>
    <w:p w14:paraId="25651A39" w14:textId="77777777" w:rsidR="005F6E76" w:rsidRDefault="00000000">
      <w:pPr>
        <w:pStyle w:val="Ttulo2"/>
      </w:pPr>
      <w:r>
        <w:t>a) Objetivo general</w:t>
      </w:r>
    </w:p>
    <w:p w14:paraId="32ABD02E" w14:textId="77777777" w:rsidR="005F6E76" w:rsidRDefault="00000000">
      <w:r>
        <w:t>Caracterizar los mercados y las cadenas de valor —locales y globales— de los diez minerales críticos en México, en sus eslabones extractivo e industrial, para sentar las bases empíricas de una discusión de política industrial alrededor de estos minerales.</w:t>
      </w:r>
    </w:p>
    <w:p w14:paraId="045E3587" w14:textId="77777777" w:rsidR="005F6E76" w:rsidRDefault="00000000">
      <w:pPr>
        <w:pStyle w:val="Ttulo2"/>
      </w:pPr>
      <w:r>
        <w:t>b) Objetivos específicos</w:t>
      </w:r>
    </w:p>
    <w:p w14:paraId="2D383417" w14:textId="77777777" w:rsidR="005F6E76" w:rsidRDefault="00000000">
      <w:pPr>
        <w:pStyle w:val="Prrafodelista"/>
      </w:pPr>
      <w:r>
        <w:t>1. Describir la estructura del mercado extractivo por mineral (actores y concentración/HHI) y su encadenamiento hacia adelante (</w:t>
      </w:r>
      <w:proofErr w:type="spellStart"/>
      <w:r>
        <w:t>Leontief</w:t>
      </w:r>
      <w:proofErr w:type="spellEnd"/>
      <w:r>
        <w:t>, Ghosh y coeficiente de captura de valor).</w:t>
      </w:r>
    </w:p>
    <w:p w14:paraId="60332B19" w14:textId="77777777" w:rsidR="005F6E76" w:rsidRDefault="00000000">
      <w:pPr>
        <w:pStyle w:val="Prrafodelista"/>
      </w:pPr>
      <w:r>
        <w:t>2. Mapear las cadenas de valor locales e identificar la existencia y el papel de la industria de transformación doméstica que utiliza estos minerales como insumo.</w:t>
      </w:r>
    </w:p>
    <w:p w14:paraId="260948A2" w14:textId="77777777" w:rsidR="005F6E76" w:rsidRDefault="00000000">
      <w:pPr>
        <w:pStyle w:val="Prrafodelista"/>
      </w:pPr>
      <w:r>
        <w:t>3. Situar a México en las cadenas de valor globales de cada mineral —eslabón de participación y magnitud— mediante los datos de comercio y de valor agregado.</w:t>
      </w:r>
    </w:p>
    <w:p w14:paraId="4D342D91" w14:textId="77777777" w:rsidR="005F6E76" w:rsidRDefault="00000000">
      <w:pPr>
        <w:pStyle w:val="Prrafodelista"/>
      </w:pPr>
      <w:r>
        <w:t>4. Caracterizar el factor institucional, incluida la reforma de 2023, como un elemento más del panorama del sector.</w:t>
      </w:r>
    </w:p>
    <w:p w14:paraId="65C4EEC9" w14:textId="77777777" w:rsidR="005F6E76" w:rsidRDefault="00000000">
      <w:pPr>
        <w:pStyle w:val="Prrafodelista"/>
      </w:pPr>
      <w:r>
        <w:t>5. Integrar la descripción para ofrecer, como posibilidad, recomendaciones para el diseño de una política industrial alrededor de los minerales críticos.</w:t>
      </w:r>
    </w:p>
    <w:p w14:paraId="4F09906D" w14:textId="77777777" w:rsidR="005F6E76" w:rsidRDefault="00000000">
      <w:pPr>
        <w:pStyle w:val="Ttulo1"/>
      </w:pPr>
      <w:r>
        <w:t>4. Hipótesis</w:t>
      </w:r>
    </w:p>
    <w:p w14:paraId="587252A0" w14:textId="77777777" w:rsidR="005F6E76" w:rsidRDefault="00000000">
      <w:r>
        <w:t>Hipótesis de trabajo general: los mercados de los minerales críticos en México presentan una estructura extractiva concentrada y una débil articulación con la industria de transformación doméstica, de modo que el país participa en las cadenas de valor globales predominantemente en los eslabones primarios; el marco institucional vigente, incluida la reforma de 2023, no está orientado a promover la industrialización aguas abajo.</w:t>
      </w:r>
    </w:p>
    <w:p w14:paraId="34D8A0BD" w14:textId="77777777" w:rsidR="005F6E76" w:rsidRDefault="00000000">
      <w:r>
        <w:t>De ella se desprenden cuatro supuestos específicos:</w:t>
      </w:r>
    </w:p>
    <w:p w14:paraId="759B399D" w14:textId="77777777" w:rsidR="005F6E76" w:rsidRDefault="00000000">
      <w:pPr>
        <w:pStyle w:val="Prrafodelista"/>
      </w:pPr>
      <w:r>
        <w:t xml:space="preserve">H1. La mayor concentración de mercado en la extracción tiende a coincidir con menores encadenamientos hacia adelante; esta </w:t>
      </w:r>
      <w:proofErr w:type="spellStart"/>
      <w:r>
        <w:t>co-ocurrencia</w:t>
      </w:r>
      <w:proofErr w:type="spellEnd"/>
      <w:r>
        <w:t xml:space="preserve"> se documenta como un rasgo de los mercados, sin afirmar causalidad.</w:t>
      </w:r>
    </w:p>
    <w:p w14:paraId="5EFE3CC3" w14:textId="77777777" w:rsidR="005F6E76" w:rsidRDefault="00000000">
      <w:pPr>
        <w:pStyle w:val="Prrafodelista"/>
      </w:pPr>
      <w:r>
        <w:t>H2. En varios minerales la industria de transformación doméstica es incipiente o inexistente: el mineral se exporta en bruto y los bienes procesados se importan.</w:t>
      </w:r>
    </w:p>
    <w:p w14:paraId="5A6DE113" w14:textId="77777777" w:rsidR="005F6E76" w:rsidRDefault="00000000">
      <w:pPr>
        <w:pStyle w:val="Prrafodelista"/>
      </w:pPr>
      <w:r>
        <w:t>H3. México se inserta en las cadenas de valor globales principalmente en los eslabones primarios (extracción y concentrado), con escasa captura de valor aguas abajo.</w:t>
      </w:r>
    </w:p>
    <w:p w14:paraId="446086BF" w14:textId="77777777" w:rsidR="005F6E76" w:rsidRDefault="00000000">
      <w:pPr>
        <w:pStyle w:val="Prrafodelista"/>
      </w:pPr>
      <w:r>
        <w:t>H4. La reforma de 2023 responde a objetivos de control de la especulación y de soberanía sobre los recursos, y no a la industrialización; su papel se describe como un factor institucional del panorama.</w:t>
      </w:r>
    </w:p>
    <w:p w14:paraId="461E15FE" w14:textId="77777777" w:rsidR="005F6E76" w:rsidRDefault="00000000">
      <w:pPr>
        <w:pStyle w:val="Ttulo1"/>
      </w:pPr>
      <w:r>
        <w:t>5. Abordaje metodológico</w:t>
      </w:r>
    </w:p>
    <w:p w14:paraId="0B3E8B7E" w14:textId="77777777" w:rsidR="005F6E76" w:rsidRDefault="00000000">
      <w:pPr>
        <w:pStyle w:val="Ttulo2"/>
      </w:pPr>
      <w:r>
        <w:t>Tipo de enfoque y unidad de observación</w:t>
      </w:r>
    </w:p>
    <w:p w14:paraId="797A088F" w14:textId="77777777" w:rsidR="005F6E76" w:rsidRDefault="00000000">
      <w:r>
        <w:t>El enfoque es descriptivo y de métodos mixtos: combina el análisis cuantitativo descriptivo (indicadores de estructura, encadenamiento y posición comercial) con el análisis cualitativo documental (reportes de empresas, documentos institucionales). La unidad de observación es el mineral —y el mineral-año donde se dispone de serie temporal—, para los diez minerales del corpus. El diseño no incorpora un modelo de panel causal; los indicadores se emplean para caracterizar cada mercado.</w:t>
      </w:r>
    </w:p>
    <w:p w14:paraId="59A74118" w14:textId="77777777" w:rsidR="005F6E76" w:rsidRDefault="00000000">
      <w:pPr>
        <w:pStyle w:val="Ttulo2"/>
      </w:pPr>
      <w:r>
        <w:t>Horizonte temporal</w:t>
      </w:r>
    </w:p>
    <w:p w14:paraId="00792C56" w14:textId="77777777" w:rsidR="005F6E76" w:rsidRDefault="00000000">
      <w:r>
        <w:t>El horizonte de la investigación es 1992-2025. El año 1992 corresponde a la Ley Minera que configuró el modelo actual; 2025 es el cierre de la información empírica disponible. Para los coeficientes de insumo-producto, el horizonte efectivo depende de los cortes de las Matrices Insumo-Producto de INEGI; para los indicadores de concentración y de comercio se dispone de series anuales.</w:t>
      </w:r>
    </w:p>
    <w:p w14:paraId="43A680F6" w14:textId="77777777" w:rsidR="005F6E76" w:rsidRDefault="00000000">
      <w:pPr>
        <w:pStyle w:val="Ttulo2"/>
      </w:pPr>
      <w:r>
        <w:lastRenderedPageBreak/>
        <w:t>Fuentes de información</w:t>
      </w:r>
    </w:p>
    <w:p w14:paraId="65AE2D2A" w14:textId="77777777" w:rsidR="005F6E76" w:rsidRDefault="00000000">
      <w:pPr>
        <w:pStyle w:val="Prrafodelista"/>
      </w:pPr>
      <w:r>
        <w:t xml:space="preserve">Matrices Insumo-Producto de INEGI (MIP 2018 y tablas </w:t>
      </w:r>
      <w:proofErr w:type="spellStart"/>
      <w:r>
        <w:t>Supply</w:t>
      </w:r>
      <w:proofErr w:type="spellEnd"/>
      <w:r>
        <w:t xml:space="preserve">-Use 2020-2023) para los coeficientes de </w:t>
      </w:r>
      <w:proofErr w:type="spellStart"/>
      <w:r>
        <w:t>Leontief</w:t>
      </w:r>
      <w:proofErr w:type="spellEnd"/>
      <w:r>
        <w:t xml:space="preserve"> y Ghosh y para la demanda intermedia doméstica de cada mineral.</w:t>
      </w:r>
    </w:p>
    <w:p w14:paraId="66079AB8" w14:textId="77777777" w:rsidR="005F6E76" w:rsidRDefault="00000000">
      <w:pPr>
        <w:pStyle w:val="Prrafodelista"/>
      </w:pPr>
      <w:proofErr w:type="spellStart"/>
      <w:r>
        <w:t>DataMéxico</w:t>
      </w:r>
      <w:proofErr w:type="spellEnd"/>
      <w:r>
        <w:t xml:space="preserve"> y </w:t>
      </w:r>
      <w:proofErr w:type="spellStart"/>
      <w:r>
        <w:t>Comtrade</w:t>
      </w:r>
      <w:proofErr w:type="spellEnd"/>
      <w:r>
        <w:t>-BACI (clasificación HS a 6 dígitos) para las exportaciones e importaciones por etapa de procesamiento —mena, concentrado, refinado, intermedio, bien final— y la posición de México en la cadena.</w:t>
      </w:r>
    </w:p>
    <w:p w14:paraId="4CC7655A" w14:textId="77777777" w:rsidR="005F6E76" w:rsidRDefault="00000000">
      <w:pPr>
        <w:pStyle w:val="Prrafodelista"/>
      </w:pPr>
      <w:r>
        <w:t>Bases OECD TiVA / ICIO para el valor agregado doméstico y la participación en cadenas de valor globales, como alternativa analítica según la disponibilidad de datos.</w:t>
      </w:r>
    </w:p>
    <w:p w14:paraId="188805BD" w14:textId="77777777" w:rsidR="005F6E76" w:rsidRDefault="00000000">
      <w:pPr>
        <w:pStyle w:val="Prrafodelista"/>
      </w:pPr>
      <w:r>
        <w:t xml:space="preserve">Informes Anuales de la Cámara Minera de México, USGS </w:t>
      </w:r>
      <w:proofErr w:type="spellStart"/>
      <w:r>
        <w:t>Minerals</w:t>
      </w:r>
      <w:proofErr w:type="spellEnd"/>
      <w:r>
        <w:t xml:space="preserve"> </w:t>
      </w:r>
      <w:proofErr w:type="spellStart"/>
      <w:r>
        <w:t>Yearbook</w:t>
      </w:r>
      <w:proofErr w:type="spellEnd"/>
      <w:r>
        <w:t xml:space="preserve"> (Tabla 2, estructura de la industria) y Anuario del Servicio Geológico Mexicano para la estructura empresarial y la construcción del HHI por mineral-año.</w:t>
      </w:r>
    </w:p>
    <w:p w14:paraId="3550E78C" w14:textId="77777777" w:rsidR="005F6E76" w:rsidRDefault="00000000">
      <w:pPr>
        <w:pStyle w:val="Prrafodelista"/>
      </w:pPr>
      <w:r>
        <w:t xml:space="preserve">USGS Mineral </w:t>
      </w:r>
      <w:proofErr w:type="spellStart"/>
      <w:r>
        <w:t>Commodity</w:t>
      </w:r>
      <w:proofErr w:type="spellEnd"/>
      <w:r>
        <w:t xml:space="preserve"> </w:t>
      </w:r>
      <w:proofErr w:type="spellStart"/>
      <w:r>
        <w:t>Summaries</w:t>
      </w:r>
      <w:proofErr w:type="spellEnd"/>
      <w:r>
        <w:t xml:space="preserve"> (series históricas 1992-2025) para los precios internacionales y los valores unitarios por etapa.</w:t>
      </w:r>
    </w:p>
    <w:p w14:paraId="7BCFAF10" w14:textId="77777777" w:rsidR="005F6E76" w:rsidRDefault="00000000">
      <w:pPr>
        <w:pStyle w:val="Prrafodelista"/>
      </w:pPr>
      <w:r>
        <w:t>Informes anuales, reportes trimestrales, estados financieros y transcripciones de conferencias (</w:t>
      </w:r>
      <w:proofErr w:type="spellStart"/>
      <w:r>
        <w:t>earnings</w:t>
      </w:r>
      <w:proofErr w:type="spellEnd"/>
      <w:r>
        <w:t xml:space="preserve"> </w:t>
      </w:r>
      <w:proofErr w:type="spellStart"/>
      <w:r>
        <w:t>calls</w:t>
      </w:r>
      <w:proofErr w:type="spellEnd"/>
      <w:r>
        <w:t>) de las empresas cotizadas del sector, para la identificación de dónde procesan y refinan y de su papel en las cadenas de valor.</w:t>
      </w:r>
    </w:p>
    <w:p w14:paraId="697BE468" w14:textId="77777777" w:rsidR="005F6E76" w:rsidRDefault="00000000">
      <w:pPr>
        <w:pStyle w:val="Prrafodelista"/>
      </w:pPr>
      <w:r>
        <w:t>Ley Minera de 1992, reforma de 2023 y documentos de posición de CAMIMEX, SGM y Secretaría de Economía, para el análisis del marco institucional.</w:t>
      </w:r>
    </w:p>
    <w:p w14:paraId="50F663B0" w14:textId="77777777" w:rsidR="005F6E76" w:rsidRDefault="00000000">
      <w:pPr>
        <w:pStyle w:val="Prrafodelista"/>
      </w:pPr>
      <w:r>
        <w:t>Entrevistas semiestructuradas, como complemento opcional, con actores de la extracción y del eslabón industrial de transformación; no se incluye el litio ni actores asociados, por no existir producción de litio en México.</w:t>
      </w:r>
    </w:p>
    <w:p w14:paraId="175B4516" w14:textId="77777777" w:rsidR="005F6E76" w:rsidRDefault="00000000">
      <w:pPr>
        <w:pStyle w:val="Ttulo2"/>
      </w:pPr>
      <w:r>
        <w:t>Técnicas de análisis</w:t>
      </w:r>
    </w:p>
    <w:p w14:paraId="237610EB" w14:textId="77777777" w:rsidR="005F6E76" w:rsidRDefault="00000000">
      <w:r>
        <w:t xml:space="preserve">Para la estructura extractiva y los encadenamientos (Objetivo 1) se emplean el índice de Herfindahl-Hirschman por mineral-año, como descriptor de la concentración y su evolución, y los coeficientes de </w:t>
      </w:r>
      <w:proofErr w:type="spellStart"/>
      <w:r>
        <w:t>Leontief</w:t>
      </w:r>
      <w:proofErr w:type="spellEnd"/>
      <w:r>
        <w:t xml:space="preserve"> (hacia atrás) y de Ghosh (hacia adelante) junto con el coeficiente de captura de valor, calculados desde las Matrices Insumo-Producto, como descriptores del grado de transformación.</w:t>
      </w:r>
    </w:p>
    <w:p w14:paraId="0373DC7E" w14:textId="77777777" w:rsidR="005F6E76" w:rsidRDefault="00000000">
      <w:r>
        <w:t>Para las cadenas de valor locales (Objetivo 2) se analiza la demanda intermedia doméstica de cada mineral en la matriz insumo-producto —si existen sectores que lo compran como insumo— y se identifica, a nivel de empresa, a los procesadores y usuarios domésticos mediante directorios industriales y reportes corporativos, para determinar si existe y cómo es la industria de transformación.</w:t>
      </w:r>
    </w:p>
    <w:p w14:paraId="0EDE8E71" w14:textId="77777777" w:rsidR="005F6E76" w:rsidRDefault="00000000">
      <w:r>
        <w:t>Para la inserción en las cadenas de valor globales (Objetivo 3) se describe la posición de México por etapa de procesamiento con los datos de comercio (participación por etapa, dependencia de importaciones procesadas y análisis espejo de exportar en bruto e importar procesado). Como alternativa analítica —no como método cerrado— pueden emplearse índices de posición en la cadena (</w:t>
      </w:r>
      <w:proofErr w:type="spellStart"/>
      <w:r>
        <w:t>upstreamness</w:t>
      </w:r>
      <w:proofErr w:type="spellEnd"/>
      <w:r>
        <w:t xml:space="preserve"> y </w:t>
      </w:r>
      <w:proofErr w:type="spellStart"/>
      <w:r>
        <w:t>downstreamness</w:t>
      </w:r>
      <w:proofErr w:type="spellEnd"/>
      <w:r>
        <w:t xml:space="preserve">, en la línea de </w:t>
      </w:r>
      <w:proofErr w:type="spellStart"/>
      <w:r>
        <w:t>Antràs</w:t>
      </w:r>
      <w:proofErr w:type="spellEnd"/>
      <w:r>
        <w:t xml:space="preserve"> y Chor, 2013) y la participación en cadenas de valor globales de OECD TiVA/ICIO; la vía concreta se decide según la disponibilidad de datos.</w:t>
      </w:r>
    </w:p>
    <w:p w14:paraId="0B0B2F2A" w14:textId="77777777" w:rsidR="005F6E76" w:rsidRDefault="00000000">
      <w:r>
        <w:t>Para el factor institucional (Objetivo 4) se realiza el análisis documental de la reforma de 2023 y del marco regulatorio, reconociendo su propósito de frenar la especulación y afirmar la soberanía sobre los recursos, no la industrialización. Como pieza cuantitativa menor y opcional, un estudio de eventos (MacKinlay, 1997) estima la reacción de la valuación bursátil de las empresas cotizadas al anuncio de la reforma; se interpreta como descripción del choque institucional, sin atribuirle un vínculo causal con la industrialización.</w:t>
      </w:r>
    </w:p>
    <w:p w14:paraId="471D14E1" w14:textId="77777777" w:rsidR="005F6E76" w:rsidRDefault="00000000">
      <w:r>
        <w:t>Para la síntesis (Objetivo 5) se integra la descripción de los diez mercados y, como posibilidad, se derivan recomendaciones para el diseño de una política industrial alrededor de los minerales críticos: dónde hay eslabones ausentes que podrían fomentarse, dónde la captura de valor doméstica es viable y qué condiciones institucionales importan. No se descarta, para investigación futura, un análisis econométrico si emergiera una pregunta causal con sustento teórico.</w:t>
      </w:r>
    </w:p>
    <w:p w14:paraId="41B6E58A" w14:textId="77777777" w:rsidR="005F6E76" w:rsidRDefault="00000000">
      <w:pPr>
        <w:pStyle w:val="Ttulo2"/>
      </w:pPr>
      <w:r>
        <w:t>Congruencia con el campo EFI</w:t>
      </w:r>
    </w:p>
    <w:p w14:paraId="2090A4E5" w14:textId="77777777" w:rsidR="005F6E76" w:rsidRDefault="00000000">
      <w:r>
        <w:t xml:space="preserve">El abordaje es congruente con el campo de Empresas, Finanzas e Innovación: su objeto son las empresas del sector —extractivas y de transformación—, su conducta de mercado y su articulación en cadenas de </w:t>
      </w:r>
      <w:r>
        <w:lastRenderedPageBreak/>
        <w:t>valor; su aporte principal es la construcción de bases de datos e indicadores sobre esas empresas y su uso para describir la estructura del sector y su posición en las cadenas de valor globales.</w:t>
      </w:r>
    </w:p>
    <w:p w14:paraId="68129CC9" w14:textId="77777777" w:rsidR="005F6E76" w:rsidRDefault="00000000">
      <w:pPr>
        <w:pStyle w:val="Ttulo1"/>
      </w:pPr>
      <w:r>
        <w:t>Referencias bibliográficas</w:t>
      </w:r>
    </w:p>
    <w:p w14:paraId="2D15C2AE" w14:textId="77777777" w:rsidR="005F6E76" w:rsidRDefault="00000000">
      <w:proofErr w:type="spellStart"/>
      <w:r>
        <w:t>Aliphat</w:t>
      </w:r>
      <w:proofErr w:type="spellEnd"/>
      <w:r>
        <w:t xml:space="preserve"> Rodríguez, R., García González, </w:t>
      </w:r>
      <w:proofErr w:type="spellStart"/>
      <w:r>
        <w:t>Ó</w:t>
      </w:r>
      <w:proofErr w:type="spellEnd"/>
      <w:r>
        <w:t>. A., y Veintimilla Brando, V. (2025). Relevancia del sector minero mexicano en la economía nacional.</w:t>
      </w:r>
    </w:p>
    <w:p w14:paraId="36DA6A1F" w14:textId="77777777" w:rsidR="005F6E76" w:rsidRDefault="00000000">
      <w:proofErr w:type="spellStart"/>
      <w:r>
        <w:t>Antràs</w:t>
      </w:r>
      <w:proofErr w:type="spellEnd"/>
      <w:r>
        <w:t xml:space="preserve">, P., y Chor, D. (2013). </w:t>
      </w:r>
      <w:proofErr w:type="spellStart"/>
      <w:r>
        <w:t>Organizing</w:t>
      </w:r>
      <w:proofErr w:type="spellEnd"/>
      <w:r>
        <w:t xml:space="preserve"> </w:t>
      </w:r>
      <w:proofErr w:type="spellStart"/>
      <w:r>
        <w:t>the</w:t>
      </w:r>
      <w:proofErr w:type="spellEnd"/>
      <w:r>
        <w:t xml:space="preserve"> global </w:t>
      </w:r>
      <w:proofErr w:type="spellStart"/>
      <w:r>
        <w:t>value</w:t>
      </w:r>
      <w:proofErr w:type="spellEnd"/>
      <w:r>
        <w:t xml:space="preserve"> </w:t>
      </w:r>
      <w:proofErr w:type="spellStart"/>
      <w:r>
        <w:t>chain</w:t>
      </w:r>
      <w:proofErr w:type="spellEnd"/>
      <w:r>
        <w:t xml:space="preserve">. </w:t>
      </w:r>
      <w:proofErr w:type="spellStart"/>
      <w:r>
        <w:t>Econometrica</w:t>
      </w:r>
      <w:proofErr w:type="spellEnd"/>
      <w:r>
        <w:t>, 81(6), 2127-2204.</w:t>
      </w:r>
    </w:p>
    <w:p w14:paraId="74260A17" w14:textId="77777777" w:rsidR="005F6E76" w:rsidRDefault="00000000">
      <w:r>
        <w:t xml:space="preserve">Azamar, A., y Ponce, J. I. (2014). </w:t>
      </w:r>
      <w:proofErr w:type="spellStart"/>
      <w:r>
        <w:t>Extractivismo</w:t>
      </w:r>
      <w:proofErr w:type="spellEnd"/>
      <w:r>
        <w:t xml:space="preserve"> y desarrollo: los recursos minerales en México. Problemas del Desarrollo.</w:t>
      </w:r>
    </w:p>
    <w:p w14:paraId="725E0498" w14:textId="77777777" w:rsidR="005F6E76" w:rsidRDefault="00000000">
      <w:r>
        <w:t>Beach, D., y Pedersen, R. B. (2013). Process-</w:t>
      </w:r>
      <w:proofErr w:type="spellStart"/>
      <w:r>
        <w:t>tracing</w:t>
      </w:r>
      <w:proofErr w:type="spellEnd"/>
      <w:r>
        <w:t xml:space="preserve"> </w:t>
      </w:r>
      <w:proofErr w:type="spellStart"/>
      <w:r>
        <w:t>methods</w:t>
      </w:r>
      <w:proofErr w:type="spellEnd"/>
      <w:r>
        <w:t xml:space="preserve">: </w:t>
      </w:r>
      <w:proofErr w:type="spellStart"/>
      <w:r>
        <w:t>Foundations</w:t>
      </w:r>
      <w:proofErr w:type="spellEnd"/>
      <w:r>
        <w:t xml:space="preserve"> and </w:t>
      </w:r>
      <w:proofErr w:type="spellStart"/>
      <w:r>
        <w:t>guidelines</w:t>
      </w:r>
      <w:proofErr w:type="spellEnd"/>
      <w:r>
        <w:t xml:space="preserve">. </w:t>
      </w:r>
      <w:proofErr w:type="spellStart"/>
      <w:r>
        <w:t>University</w:t>
      </w:r>
      <w:proofErr w:type="spellEnd"/>
      <w:r>
        <w:t xml:space="preserve"> </w:t>
      </w:r>
      <w:proofErr w:type="spellStart"/>
      <w:r>
        <w:t>of</w:t>
      </w:r>
      <w:proofErr w:type="spellEnd"/>
      <w:r>
        <w:t xml:space="preserve"> Michigan Press.</w:t>
      </w:r>
    </w:p>
    <w:p w14:paraId="1BE33F52" w14:textId="77777777" w:rsidR="005F6E76" w:rsidRDefault="00000000">
      <w:r>
        <w:t xml:space="preserve">Braun, V., y Clarke, V. (2006). </w:t>
      </w:r>
      <w:proofErr w:type="spellStart"/>
      <w:r>
        <w:t>Using</w:t>
      </w:r>
      <w:proofErr w:type="spellEnd"/>
      <w:r>
        <w:t xml:space="preserve"> </w:t>
      </w:r>
      <w:proofErr w:type="spellStart"/>
      <w:r>
        <w:t>thematic</w:t>
      </w:r>
      <w:proofErr w:type="spellEnd"/>
      <w:r>
        <w:t xml:space="preserve"> </w:t>
      </w:r>
      <w:proofErr w:type="spellStart"/>
      <w:r>
        <w:t>analysis</w:t>
      </w:r>
      <w:proofErr w:type="spellEnd"/>
      <w:r>
        <w:t xml:space="preserve"> in </w:t>
      </w:r>
      <w:proofErr w:type="spellStart"/>
      <w:r>
        <w:t>psychology</w:t>
      </w:r>
      <w:proofErr w:type="spellEnd"/>
      <w:r>
        <w:t xml:space="preserve">. </w:t>
      </w:r>
      <w:proofErr w:type="spellStart"/>
      <w:r>
        <w:t>Qualitative</w:t>
      </w:r>
      <w:proofErr w:type="spellEnd"/>
      <w:r>
        <w:t xml:space="preserve"> </w:t>
      </w:r>
      <w:proofErr w:type="spellStart"/>
      <w:r>
        <w:t>Research</w:t>
      </w:r>
      <w:proofErr w:type="spellEnd"/>
      <w:r>
        <w:t xml:space="preserve"> in </w:t>
      </w:r>
      <w:proofErr w:type="spellStart"/>
      <w:r>
        <w:t>Psychology</w:t>
      </w:r>
      <w:proofErr w:type="spellEnd"/>
      <w:r>
        <w:t>, 3(2), 77-101.</w:t>
      </w:r>
    </w:p>
    <w:p w14:paraId="7800E941" w14:textId="77777777" w:rsidR="005F6E76" w:rsidRDefault="00000000">
      <w:r>
        <w:t>Cámara Minera de México. (2024). Compendio Estadístico de la Industria Minero-Metalúrgica 2024.</w:t>
      </w:r>
    </w:p>
    <w:p w14:paraId="560152DB" w14:textId="77777777" w:rsidR="005F6E76" w:rsidRDefault="00000000">
      <w:r>
        <w:t xml:space="preserve">Creswell, J. W., y Clark, V. L. P. (2017). </w:t>
      </w:r>
      <w:proofErr w:type="spellStart"/>
      <w:r>
        <w:t>Designing</w:t>
      </w:r>
      <w:proofErr w:type="spellEnd"/>
      <w:r>
        <w:t xml:space="preserve"> and </w:t>
      </w:r>
      <w:proofErr w:type="spellStart"/>
      <w:r>
        <w:t>conducting</w:t>
      </w:r>
      <w:proofErr w:type="spellEnd"/>
      <w:r>
        <w:t xml:space="preserve"> </w:t>
      </w:r>
      <w:proofErr w:type="spellStart"/>
      <w:r>
        <w:t>mixed</w:t>
      </w:r>
      <w:proofErr w:type="spellEnd"/>
      <w:r>
        <w:t xml:space="preserve"> </w:t>
      </w:r>
      <w:proofErr w:type="spellStart"/>
      <w:r>
        <w:t>methods</w:t>
      </w:r>
      <w:proofErr w:type="spellEnd"/>
      <w:r>
        <w:t xml:space="preserve"> </w:t>
      </w:r>
      <w:proofErr w:type="spellStart"/>
      <w:r>
        <w:t>research</w:t>
      </w:r>
      <w:proofErr w:type="spellEnd"/>
      <w:r>
        <w:t xml:space="preserve"> (3a ed.). SAGE </w:t>
      </w:r>
      <w:proofErr w:type="spellStart"/>
      <w:r>
        <w:t>Publications</w:t>
      </w:r>
      <w:proofErr w:type="spellEnd"/>
      <w:r>
        <w:t>.</w:t>
      </w:r>
    </w:p>
    <w:p w14:paraId="0BD4794C" w14:textId="77777777" w:rsidR="005F6E76" w:rsidRDefault="00000000">
      <w:r>
        <w:t>De la Garza Pedraza, E. M., et al. (2021). La política de concesiones a los grupos mineros de México. Problemas del Desarrollo.</w:t>
      </w:r>
    </w:p>
    <w:p w14:paraId="713E1500" w14:textId="77777777" w:rsidR="005F6E76" w:rsidRDefault="00000000">
      <w:r>
        <w:t>Delgado Wise, R., y Del Pozo, R. (2001). Los procesos de privatización en México. Plaza y Valdés.</w:t>
      </w:r>
    </w:p>
    <w:p w14:paraId="75B88A45" w14:textId="77777777" w:rsidR="005F6E76" w:rsidRDefault="00000000">
      <w:proofErr w:type="spellStart"/>
      <w:r>
        <w:t>Dietzenbacher</w:t>
      </w:r>
      <w:proofErr w:type="spellEnd"/>
      <w:r>
        <w:t xml:space="preserve">, E. (1997). In </w:t>
      </w:r>
      <w:proofErr w:type="spellStart"/>
      <w:r>
        <w:t>vindication</w:t>
      </w:r>
      <w:proofErr w:type="spellEnd"/>
      <w:r>
        <w:t xml:space="preserve"> </w:t>
      </w:r>
      <w:proofErr w:type="spellStart"/>
      <w:r>
        <w:t>of</w:t>
      </w:r>
      <w:proofErr w:type="spellEnd"/>
      <w:r>
        <w:t xml:space="preserve"> </w:t>
      </w:r>
      <w:proofErr w:type="spellStart"/>
      <w:r>
        <w:t>the</w:t>
      </w:r>
      <w:proofErr w:type="spellEnd"/>
      <w:r>
        <w:t xml:space="preserve"> Ghosh </w:t>
      </w:r>
      <w:proofErr w:type="spellStart"/>
      <w:r>
        <w:t>model</w:t>
      </w:r>
      <w:proofErr w:type="spellEnd"/>
      <w:r>
        <w:t xml:space="preserve">: A </w:t>
      </w:r>
      <w:proofErr w:type="spellStart"/>
      <w:r>
        <w:t>reinterpretation</w:t>
      </w:r>
      <w:proofErr w:type="spellEnd"/>
      <w:r>
        <w:t xml:space="preserve"> as a </w:t>
      </w:r>
      <w:proofErr w:type="spellStart"/>
      <w:r>
        <w:t>price</w:t>
      </w:r>
      <w:proofErr w:type="spellEnd"/>
      <w:r>
        <w:t xml:space="preserve"> </w:t>
      </w:r>
      <w:proofErr w:type="spellStart"/>
      <w:r>
        <w:t>model</w:t>
      </w:r>
      <w:proofErr w:type="spellEnd"/>
      <w:r>
        <w:t xml:space="preserve">. </w:t>
      </w:r>
      <w:proofErr w:type="spellStart"/>
      <w:r>
        <w:t>Journal</w:t>
      </w:r>
      <w:proofErr w:type="spellEnd"/>
      <w:r>
        <w:t xml:space="preserve"> </w:t>
      </w:r>
      <w:proofErr w:type="spellStart"/>
      <w:r>
        <w:t>of</w:t>
      </w:r>
      <w:proofErr w:type="spellEnd"/>
      <w:r>
        <w:t xml:space="preserve"> Regional </w:t>
      </w:r>
      <w:proofErr w:type="spellStart"/>
      <w:r>
        <w:t>Science</w:t>
      </w:r>
      <w:proofErr w:type="spellEnd"/>
      <w:r>
        <w:t>.</w:t>
      </w:r>
    </w:p>
    <w:p w14:paraId="439D8136" w14:textId="77777777" w:rsidR="005F6E76" w:rsidRDefault="00000000">
      <w:proofErr w:type="spellStart"/>
      <w:r>
        <w:t>European</w:t>
      </w:r>
      <w:proofErr w:type="spellEnd"/>
      <w:r>
        <w:t xml:space="preserve"> </w:t>
      </w:r>
      <w:proofErr w:type="spellStart"/>
      <w:r>
        <w:t>Commission</w:t>
      </w:r>
      <w:proofErr w:type="spellEnd"/>
      <w:r>
        <w:t xml:space="preserve">. (2023). Study </w:t>
      </w:r>
      <w:proofErr w:type="spellStart"/>
      <w:r>
        <w:t>on</w:t>
      </w:r>
      <w:proofErr w:type="spellEnd"/>
      <w:r>
        <w:t xml:space="preserve"> </w:t>
      </w:r>
      <w:proofErr w:type="spellStart"/>
      <w:r>
        <w:t>the</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list</w:t>
      </w:r>
      <w:proofErr w:type="spellEnd"/>
      <w:r>
        <w:t xml:space="preserve"> </w:t>
      </w:r>
      <w:proofErr w:type="spellStart"/>
      <w:r>
        <w:t>of</w:t>
      </w:r>
      <w:proofErr w:type="spellEnd"/>
      <w:r>
        <w:t xml:space="preserve"> </w:t>
      </w:r>
      <w:proofErr w:type="spellStart"/>
      <w:r>
        <w:t>critical</w:t>
      </w:r>
      <w:proofErr w:type="spellEnd"/>
      <w:r>
        <w:t xml:space="preserve"> raw </w:t>
      </w:r>
      <w:proofErr w:type="spellStart"/>
      <w:r>
        <w:t>materials</w:t>
      </w:r>
      <w:proofErr w:type="spellEnd"/>
      <w:r>
        <w:t xml:space="preserve">. </w:t>
      </w:r>
      <w:proofErr w:type="spellStart"/>
      <w:r>
        <w:t>Publications</w:t>
      </w:r>
      <w:proofErr w:type="spellEnd"/>
      <w:r>
        <w:t xml:space="preserve"> Office </w:t>
      </w:r>
      <w:proofErr w:type="spellStart"/>
      <w:r>
        <w:t>of</w:t>
      </w:r>
      <w:proofErr w:type="spellEnd"/>
      <w:r>
        <w:t xml:space="preserve"> </w:t>
      </w:r>
      <w:proofErr w:type="spellStart"/>
      <w:r>
        <w:t>the</w:t>
      </w:r>
      <w:proofErr w:type="spellEnd"/>
      <w:r>
        <w:t xml:space="preserve"> </w:t>
      </w:r>
      <w:proofErr w:type="spellStart"/>
      <w:r>
        <w:t>European</w:t>
      </w:r>
      <w:proofErr w:type="spellEnd"/>
      <w:r>
        <w:t xml:space="preserve"> Union.</w:t>
      </w:r>
    </w:p>
    <w:p w14:paraId="0C72D01C" w14:textId="77777777" w:rsidR="005F6E76" w:rsidRDefault="00000000">
      <w:r>
        <w:t xml:space="preserve">Gereffi, G. (1994). The </w:t>
      </w:r>
      <w:proofErr w:type="spellStart"/>
      <w:r>
        <w:t>organization</w:t>
      </w:r>
      <w:proofErr w:type="spellEnd"/>
      <w:r>
        <w:t xml:space="preserve"> </w:t>
      </w:r>
      <w:proofErr w:type="spellStart"/>
      <w:r>
        <w:t>of</w:t>
      </w:r>
      <w:proofErr w:type="spellEnd"/>
      <w:r>
        <w:t xml:space="preserve"> </w:t>
      </w:r>
      <w:proofErr w:type="spellStart"/>
      <w:r>
        <w:t>buyer-driven</w:t>
      </w:r>
      <w:proofErr w:type="spellEnd"/>
      <w:r>
        <w:t xml:space="preserve"> global </w:t>
      </w:r>
      <w:proofErr w:type="spellStart"/>
      <w:r>
        <w:t>commodity</w:t>
      </w:r>
      <w:proofErr w:type="spellEnd"/>
      <w:r>
        <w:t xml:space="preserve"> </w:t>
      </w:r>
      <w:proofErr w:type="spellStart"/>
      <w:r>
        <w:t>chains</w:t>
      </w:r>
      <w:proofErr w:type="spellEnd"/>
      <w:r>
        <w:t xml:space="preserve">. En G. Gereffi y M. Korzeniewicz (Eds.), </w:t>
      </w:r>
      <w:proofErr w:type="spellStart"/>
      <w:r>
        <w:t>Commodity</w:t>
      </w:r>
      <w:proofErr w:type="spellEnd"/>
      <w:r>
        <w:t xml:space="preserve"> </w:t>
      </w:r>
      <w:proofErr w:type="spellStart"/>
      <w:r>
        <w:t>chains</w:t>
      </w:r>
      <w:proofErr w:type="spellEnd"/>
      <w:r>
        <w:t xml:space="preserve"> and global </w:t>
      </w:r>
      <w:proofErr w:type="spellStart"/>
      <w:r>
        <w:t>capitalism</w:t>
      </w:r>
      <w:proofErr w:type="spellEnd"/>
      <w:r>
        <w:t>. Praeger.</w:t>
      </w:r>
    </w:p>
    <w:p w14:paraId="2BA66D55" w14:textId="77777777" w:rsidR="005F6E76" w:rsidRDefault="00000000">
      <w:r>
        <w:t xml:space="preserve">Gereffi, G., Humphrey, J., y Sturgeon, T. (2005). The </w:t>
      </w:r>
      <w:proofErr w:type="spellStart"/>
      <w:r>
        <w:t>governance</w:t>
      </w:r>
      <w:proofErr w:type="spellEnd"/>
      <w:r>
        <w:t xml:space="preserve"> </w:t>
      </w:r>
      <w:proofErr w:type="spellStart"/>
      <w:r>
        <w:t>of</w:t>
      </w:r>
      <w:proofErr w:type="spellEnd"/>
      <w:r>
        <w:t xml:space="preserve"> global </w:t>
      </w:r>
      <w:proofErr w:type="spellStart"/>
      <w:r>
        <w:t>value</w:t>
      </w:r>
      <w:proofErr w:type="spellEnd"/>
      <w:r>
        <w:t xml:space="preserve"> </w:t>
      </w:r>
      <w:proofErr w:type="spellStart"/>
      <w:r>
        <w:t>chains</w:t>
      </w:r>
      <w:proofErr w:type="spellEnd"/>
      <w:r>
        <w:t xml:space="preserve">. </w:t>
      </w:r>
      <w:proofErr w:type="spellStart"/>
      <w:r>
        <w:t>Review</w:t>
      </w:r>
      <w:proofErr w:type="spellEnd"/>
      <w:r>
        <w:t xml:space="preserve"> </w:t>
      </w:r>
      <w:proofErr w:type="spellStart"/>
      <w:r>
        <w:t>of</w:t>
      </w:r>
      <w:proofErr w:type="spellEnd"/>
      <w:r>
        <w:t xml:space="preserve"> International </w:t>
      </w:r>
      <w:proofErr w:type="spellStart"/>
      <w:r>
        <w:t>Political</w:t>
      </w:r>
      <w:proofErr w:type="spellEnd"/>
      <w:r>
        <w:t xml:space="preserve"> Economy, 12(1), 78-104.</w:t>
      </w:r>
    </w:p>
    <w:p w14:paraId="2ABD2155" w14:textId="77777777" w:rsidR="005F6E76" w:rsidRDefault="00000000">
      <w:r>
        <w:t xml:space="preserve">Ghosh, A. (1958). Input-output </w:t>
      </w:r>
      <w:proofErr w:type="spellStart"/>
      <w:r>
        <w:t>approach</w:t>
      </w:r>
      <w:proofErr w:type="spellEnd"/>
      <w:r>
        <w:t xml:space="preserve"> in </w:t>
      </w:r>
      <w:proofErr w:type="spellStart"/>
      <w:r>
        <w:t>an</w:t>
      </w:r>
      <w:proofErr w:type="spellEnd"/>
      <w:r>
        <w:t xml:space="preserve"> </w:t>
      </w:r>
      <w:proofErr w:type="spellStart"/>
      <w:r>
        <w:t>allocation</w:t>
      </w:r>
      <w:proofErr w:type="spellEnd"/>
      <w:r>
        <w:t xml:space="preserve"> </w:t>
      </w:r>
      <w:proofErr w:type="spellStart"/>
      <w:r>
        <w:t>system</w:t>
      </w:r>
      <w:proofErr w:type="spellEnd"/>
      <w:r>
        <w:t xml:space="preserve">. </w:t>
      </w:r>
      <w:proofErr w:type="spellStart"/>
      <w:r>
        <w:t>Economica</w:t>
      </w:r>
      <w:proofErr w:type="spellEnd"/>
      <w:r>
        <w:t>, 25(97), 58-64.</w:t>
      </w:r>
    </w:p>
    <w:p w14:paraId="34B49059" w14:textId="77777777" w:rsidR="005F6E76" w:rsidRDefault="00000000">
      <w:r>
        <w:t xml:space="preserve">Hirschman, A. O. (1958). The </w:t>
      </w:r>
      <w:proofErr w:type="spellStart"/>
      <w:r>
        <w:t>strategy</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development</w:t>
      </w:r>
      <w:proofErr w:type="spellEnd"/>
      <w:r>
        <w:t xml:space="preserve">. Yale </w:t>
      </w:r>
      <w:proofErr w:type="spellStart"/>
      <w:r>
        <w:t>University</w:t>
      </w:r>
      <w:proofErr w:type="spellEnd"/>
      <w:r>
        <w:t xml:space="preserve"> Press.</w:t>
      </w:r>
    </w:p>
    <w:p w14:paraId="0E127157" w14:textId="77777777" w:rsidR="005F6E76" w:rsidRDefault="00000000">
      <w:r>
        <w:t xml:space="preserve">Humphrey, J., y Schmitz, H. (2002). How </w:t>
      </w:r>
      <w:proofErr w:type="spellStart"/>
      <w:r>
        <w:t>does</w:t>
      </w:r>
      <w:proofErr w:type="spellEnd"/>
      <w:r>
        <w:t xml:space="preserve"> </w:t>
      </w:r>
      <w:proofErr w:type="spellStart"/>
      <w:r>
        <w:t>insertion</w:t>
      </w:r>
      <w:proofErr w:type="spellEnd"/>
      <w:r>
        <w:t xml:space="preserve"> in global </w:t>
      </w:r>
      <w:proofErr w:type="spellStart"/>
      <w:r>
        <w:t>value</w:t>
      </w:r>
      <w:proofErr w:type="spellEnd"/>
      <w:r>
        <w:t xml:space="preserve"> </w:t>
      </w:r>
      <w:proofErr w:type="spellStart"/>
      <w:r>
        <w:t>chains</w:t>
      </w:r>
      <w:proofErr w:type="spellEnd"/>
      <w:r>
        <w:t xml:space="preserve"> </w:t>
      </w:r>
      <w:proofErr w:type="spellStart"/>
      <w:r>
        <w:t>affect</w:t>
      </w:r>
      <w:proofErr w:type="spellEnd"/>
      <w:r>
        <w:t xml:space="preserve"> </w:t>
      </w:r>
      <w:proofErr w:type="spellStart"/>
      <w:r>
        <w:t>upgrading</w:t>
      </w:r>
      <w:proofErr w:type="spellEnd"/>
      <w:r>
        <w:t xml:space="preserve"> in industrial </w:t>
      </w:r>
      <w:proofErr w:type="spellStart"/>
      <w:proofErr w:type="gramStart"/>
      <w:r>
        <w:t>clusters</w:t>
      </w:r>
      <w:proofErr w:type="spellEnd"/>
      <w:proofErr w:type="gramEnd"/>
      <w:r>
        <w:t xml:space="preserve">? Regional </w:t>
      </w:r>
      <w:proofErr w:type="spellStart"/>
      <w:r>
        <w:t>Studies</w:t>
      </w:r>
      <w:proofErr w:type="spellEnd"/>
      <w:r>
        <w:t>, 36(9), 1017-1027.</w:t>
      </w:r>
    </w:p>
    <w:p w14:paraId="7492C343" w14:textId="77777777" w:rsidR="005F6E76" w:rsidRDefault="00000000">
      <w:r>
        <w:t xml:space="preserve">Kaplinsky, R., y Morris, M. (2001). A </w:t>
      </w:r>
      <w:proofErr w:type="spellStart"/>
      <w:r>
        <w:t>handbook</w:t>
      </w:r>
      <w:proofErr w:type="spellEnd"/>
      <w:r>
        <w:t xml:space="preserve"> </w:t>
      </w:r>
      <w:proofErr w:type="spellStart"/>
      <w:r>
        <w:t>for</w:t>
      </w:r>
      <w:proofErr w:type="spellEnd"/>
      <w:r>
        <w:t xml:space="preserve"> </w:t>
      </w:r>
      <w:proofErr w:type="spellStart"/>
      <w:r>
        <w:t>value</w:t>
      </w:r>
      <w:proofErr w:type="spellEnd"/>
      <w:r>
        <w:t xml:space="preserve"> </w:t>
      </w:r>
      <w:proofErr w:type="spellStart"/>
      <w:r>
        <w:t>chain</w:t>
      </w:r>
      <w:proofErr w:type="spellEnd"/>
      <w:r>
        <w:t xml:space="preserve"> </w:t>
      </w:r>
      <w:proofErr w:type="spellStart"/>
      <w:r>
        <w:t>research</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Development</w:t>
      </w:r>
      <w:proofErr w:type="spellEnd"/>
      <w:r>
        <w:t xml:space="preserve"> </w:t>
      </w:r>
      <w:proofErr w:type="spellStart"/>
      <w:r>
        <w:t>Studies</w:t>
      </w:r>
      <w:proofErr w:type="spellEnd"/>
      <w:r>
        <w:t xml:space="preserve"> / IDRC.</w:t>
      </w:r>
    </w:p>
    <w:p w14:paraId="3D59C512" w14:textId="77777777" w:rsidR="005F6E76" w:rsidRDefault="00000000">
      <w:proofErr w:type="spellStart"/>
      <w:r>
        <w:t>Leontief</w:t>
      </w:r>
      <w:proofErr w:type="spellEnd"/>
      <w:r>
        <w:t xml:space="preserve">, W. (1941). The </w:t>
      </w:r>
      <w:proofErr w:type="spellStart"/>
      <w:r>
        <w:t>structure</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economy</w:t>
      </w:r>
      <w:proofErr w:type="spellEnd"/>
      <w:r>
        <w:t xml:space="preserve">, 1919-1929. Harvard </w:t>
      </w:r>
      <w:proofErr w:type="spellStart"/>
      <w:r>
        <w:t>University</w:t>
      </w:r>
      <w:proofErr w:type="spellEnd"/>
      <w:r>
        <w:t xml:space="preserve"> Press.</w:t>
      </w:r>
    </w:p>
    <w:p w14:paraId="37EA1463" w14:textId="77777777" w:rsidR="005F6E76" w:rsidRDefault="00000000">
      <w:r>
        <w:t xml:space="preserve">MacKinlay, A. C. (1997). </w:t>
      </w:r>
      <w:proofErr w:type="spellStart"/>
      <w:r>
        <w:t>Event</w:t>
      </w:r>
      <w:proofErr w:type="spellEnd"/>
      <w:r>
        <w:t xml:space="preserve"> </w:t>
      </w:r>
      <w:proofErr w:type="spellStart"/>
      <w:r>
        <w:t>studies</w:t>
      </w:r>
      <w:proofErr w:type="spellEnd"/>
      <w:r>
        <w:t xml:space="preserve"> in </w:t>
      </w:r>
      <w:proofErr w:type="spellStart"/>
      <w:r>
        <w:t>economics</w:t>
      </w:r>
      <w:proofErr w:type="spellEnd"/>
      <w:r>
        <w:t xml:space="preserve"> and </w:t>
      </w:r>
      <w:proofErr w:type="spellStart"/>
      <w:r>
        <w:t>finance</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Literature</w:t>
      </w:r>
      <w:proofErr w:type="spellEnd"/>
      <w:r>
        <w:t>, 35(1), 13-39.</w:t>
      </w:r>
    </w:p>
    <w:p w14:paraId="2A1CF36E" w14:textId="77777777" w:rsidR="005F6E76" w:rsidRDefault="00000000">
      <w:r>
        <w:t>Micheli Thirion, J., y Cortés Morales, J. (2026). Minerales críticos en México: un panorama general. Perspectivas Energéticas.</w:t>
      </w:r>
    </w:p>
    <w:p w14:paraId="33B39828" w14:textId="77777777" w:rsidR="005F6E76" w:rsidRDefault="00000000">
      <w:r>
        <w:t>Minería en Línea. (2026, 12 de mayo). México: el limbo judicial de las concesiones mineras tras la reforma de 2023.</w:t>
      </w:r>
    </w:p>
    <w:p w14:paraId="0BE0FE2B" w14:textId="77777777" w:rsidR="005F6E76" w:rsidRDefault="00000000">
      <w:r>
        <w:t xml:space="preserve">North, D. C. (1990). </w:t>
      </w:r>
      <w:proofErr w:type="spellStart"/>
      <w:r>
        <w:t>Institutions</w:t>
      </w:r>
      <w:proofErr w:type="spellEnd"/>
      <w:r>
        <w:t xml:space="preserve">, </w:t>
      </w:r>
      <w:proofErr w:type="spellStart"/>
      <w:r>
        <w:t>institutional</w:t>
      </w:r>
      <w:proofErr w:type="spellEnd"/>
      <w:r>
        <w:t xml:space="preserve"> </w:t>
      </w:r>
      <w:proofErr w:type="spellStart"/>
      <w:r>
        <w:t>change</w:t>
      </w:r>
      <w:proofErr w:type="spellEnd"/>
      <w:r>
        <w:t xml:space="preserve"> and </w:t>
      </w:r>
      <w:proofErr w:type="spellStart"/>
      <w:r>
        <w:t>economic</w:t>
      </w:r>
      <w:proofErr w:type="spellEnd"/>
      <w:r>
        <w:t xml:space="preserve"> performance. Cambridge </w:t>
      </w:r>
      <w:proofErr w:type="spellStart"/>
      <w:r>
        <w:t>University</w:t>
      </w:r>
      <w:proofErr w:type="spellEnd"/>
      <w:r>
        <w:t xml:space="preserve"> Press.</w:t>
      </w:r>
    </w:p>
    <w:p w14:paraId="51835D9C" w14:textId="77777777" w:rsidR="005F6E76" w:rsidRDefault="00000000">
      <w:r>
        <w:t xml:space="preserve">OECD. (2021). </w:t>
      </w:r>
      <w:proofErr w:type="spellStart"/>
      <w:r>
        <w:t>Trade</w:t>
      </w:r>
      <w:proofErr w:type="spellEnd"/>
      <w:r>
        <w:t xml:space="preserve"> in </w:t>
      </w:r>
      <w:proofErr w:type="spellStart"/>
      <w:r>
        <w:t>Value</w:t>
      </w:r>
      <w:proofErr w:type="spellEnd"/>
      <w:r>
        <w:t xml:space="preserve"> </w:t>
      </w:r>
      <w:proofErr w:type="spellStart"/>
      <w:r>
        <w:t>Added</w:t>
      </w:r>
      <w:proofErr w:type="spellEnd"/>
      <w:r>
        <w:t xml:space="preserve"> (TiVA) e Inter-Country Input-Output (ICIO) </w:t>
      </w:r>
      <w:proofErr w:type="spellStart"/>
      <w:r>
        <w:t>Database</w:t>
      </w:r>
      <w:proofErr w:type="spellEnd"/>
      <w:r>
        <w:t>. OECD Publishing.</w:t>
      </w:r>
    </w:p>
    <w:p w14:paraId="37AB0709" w14:textId="77777777" w:rsidR="005F6E76" w:rsidRDefault="00000000">
      <w:proofErr w:type="spellStart"/>
      <w:r>
        <w:t>Oosterhaven</w:t>
      </w:r>
      <w:proofErr w:type="spellEnd"/>
      <w:r>
        <w:t xml:space="preserve">, J. (1988). </w:t>
      </w:r>
      <w:proofErr w:type="spellStart"/>
      <w:r>
        <w:t>On</w:t>
      </w:r>
      <w:proofErr w:type="spellEnd"/>
      <w:r>
        <w:t xml:space="preserve"> </w:t>
      </w:r>
      <w:proofErr w:type="spellStart"/>
      <w:r>
        <w:t>the</w:t>
      </w:r>
      <w:proofErr w:type="spellEnd"/>
      <w:r>
        <w:t xml:space="preserve"> </w:t>
      </w:r>
      <w:proofErr w:type="spellStart"/>
      <w:r>
        <w:t>plausibility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supply-driven</w:t>
      </w:r>
      <w:proofErr w:type="spellEnd"/>
      <w:r>
        <w:t xml:space="preserve"> input-output </w:t>
      </w:r>
      <w:proofErr w:type="spellStart"/>
      <w:r>
        <w:t>model</w:t>
      </w:r>
      <w:proofErr w:type="spellEnd"/>
      <w:r>
        <w:t xml:space="preserve">. </w:t>
      </w:r>
      <w:proofErr w:type="spellStart"/>
      <w:r>
        <w:t>Journal</w:t>
      </w:r>
      <w:proofErr w:type="spellEnd"/>
      <w:r>
        <w:t xml:space="preserve"> </w:t>
      </w:r>
      <w:proofErr w:type="spellStart"/>
      <w:r>
        <w:t>of</w:t>
      </w:r>
      <w:proofErr w:type="spellEnd"/>
      <w:r>
        <w:t xml:space="preserve"> Regional </w:t>
      </w:r>
      <w:proofErr w:type="spellStart"/>
      <w:r>
        <w:t>Science</w:t>
      </w:r>
      <w:proofErr w:type="spellEnd"/>
      <w:r>
        <w:t>, 28(2).</w:t>
      </w:r>
    </w:p>
    <w:p w14:paraId="3739A42F" w14:textId="77777777" w:rsidR="005F6E76" w:rsidRDefault="00000000">
      <w:proofErr w:type="spellStart"/>
      <w:r>
        <w:t>Prebisch</w:t>
      </w:r>
      <w:proofErr w:type="spellEnd"/>
      <w:r>
        <w:t xml:space="preserve">, R. (1950). The </w:t>
      </w:r>
      <w:proofErr w:type="spellStart"/>
      <w:r>
        <w:t>economic</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Latin</w:t>
      </w:r>
      <w:proofErr w:type="spellEnd"/>
      <w:r>
        <w:t xml:space="preserve"> </w:t>
      </w:r>
      <w:proofErr w:type="spellStart"/>
      <w:r>
        <w:t>America</w:t>
      </w:r>
      <w:proofErr w:type="spellEnd"/>
      <w:r>
        <w:t xml:space="preserve"> and </w:t>
      </w:r>
      <w:proofErr w:type="spellStart"/>
      <w:r>
        <w:t>its</w:t>
      </w:r>
      <w:proofErr w:type="spellEnd"/>
      <w:r>
        <w:t xml:space="preserve"> principal </w:t>
      </w:r>
      <w:proofErr w:type="spellStart"/>
      <w:r>
        <w:t>problems</w:t>
      </w:r>
      <w:proofErr w:type="spellEnd"/>
      <w:r>
        <w:t>. CEPAL.</w:t>
      </w:r>
    </w:p>
    <w:p w14:paraId="395C7697" w14:textId="77777777" w:rsidR="005F6E76" w:rsidRDefault="00000000">
      <w:r>
        <w:t xml:space="preserve">Rasmussen, P. N. (1956). </w:t>
      </w:r>
      <w:proofErr w:type="spellStart"/>
      <w:r>
        <w:t>Studies</w:t>
      </w:r>
      <w:proofErr w:type="spellEnd"/>
      <w:r>
        <w:t xml:space="preserve"> in </w:t>
      </w:r>
      <w:proofErr w:type="spellStart"/>
      <w:r>
        <w:t>inter-sectoral</w:t>
      </w:r>
      <w:proofErr w:type="spellEnd"/>
      <w:r>
        <w:t xml:space="preserve"> </w:t>
      </w:r>
      <w:proofErr w:type="spellStart"/>
      <w:r>
        <w:t>relations</w:t>
      </w:r>
      <w:proofErr w:type="spellEnd"/>
      <w:r>
        <w:t>. North-Holland Publishing.</w:t>
      </w:r>
    </w:p>
    <w:p w14:paraId="2B3E5EB1" w14:textId="77777777" w:rsidR="005F6E76" w:rsidRDefault="00000000">
      <w:r>
        <w:t xml:space="preserve">Sachs, J. D., y Warner, A. M. (1995). Natural </w:t>
      </w:r>
      <w:proofErr w:type="spellStart"/>
      <w:r>
        <w:t>resource</w:t>
      </w:r>
      <w:proofErr w:type="spellEnd"/>
      <w:r>
        <w:t xml:space="preserve"> </w:t>
      </w:r>
      <w:proofErr w:type="spellStart"/>
      <w:r>
        <w:t>abundance</w:t>
      </w:r>
      <w:proofErr w:type="spellEnd"/>
      <w:r>
        <w:t xml:space="preserve"> and </w:t>
      </w:r>
      <w:proofErr w:type="spellStart"/>
      <w:r>
        <w:t>economic</w:t>
      </w:r>
      <w:proofErr w:type="spellEnd"/>
      <w:r>
        <w:t xml:space="preserve"> </w:t>
      </w:r>
      <w:proofErr w:type="spellStart"/>
      <w:r>
        <w:t>growth</w:t>
      </w:r>
      <w:proofErr w:type="spellEnd"/>
      <w:r>
        <w:t xml:space="preserve"> (NBER Working Paper No. 5398).</w:t>
      </w:r>
    </w:p>
    <w:p w14:paraId="12C36BFE" w14:textId="77777777" w:rsidR="005F6E76" w:rsidRDefault="00000000">
      <w:r>
        <w:t>Sariego, J. L. (2009). El Estado y la minería mexicana. CIESAS / Fondo de Cultura Económica.</w:t>
      </w:r>
    </w:p>
    <w:p w14:paraId="6E12B1E2" w14:textId="77777777" w:rsidR="005F6E76" w:rsidRDefault="00000000">
      <w:r>
        <w:t xml:space="preserve">U.S. Geological </w:t>
      </w:r>
      <w:proofErr w:type="spellStart"/>
      <w:r>
        <w:t>Survey</w:t>
      </w:r>
      <w:proofErr w:type="spellEnd"/>
      <w:r>
        <w:t xml:space="preserve">. (2025a). Mineral </w:t>
      </w:r>
      <w:proofErr w:type="spellStart"/>
      <w:r>
        <w:t>commodity</w:t>
      </w:r>
      <w:proofErr w:type="spellEnd"/>
      <w:r>
        <w:t xml:space="preserve"> </w:t>
      </w:r>
      <w:proofErr w:type="spellStart"/>
      <w:r>
        <w:t>summaries</w:t>
      </w:r>
      <w:proofErr w:type="spellEnd"/>
      <w:r>
        <w:t xml:space="preserve"> 2025. U.S. </w:t>
      </w:r>
      <w:proofErr w:type="spellStart"/>
      <w:r>
        <w:t>Department</w:t>
      </w:r>
      <w:proofErr w:type="spellEnd"/>
      <w:r>
        <w:t xml:space="preserve"> </w:t>
      </w:r>
      <w:proofErr w:type="spellStart"/>
      <w:r>
        <w:t>of</w:t>
      </w:r>
      <w:proofErr w:type="spellEnd"/>
      <w:r>
        <w:t xml:space="preserve"> </w:t>
      </w:r>
      <w:proofErr w:type="spellStart"/>
      <w:r>
        <w:t>the</w:t>
      </w:r>
      <w:proofErr w:type="spellEnd"/>
      <w:r>
        <w:t xml:space="preserve"> Interior.</w:t>
      </w:r>
    </w:p>
    <w:p w14:paraId="5E3F174C" w14:textId="77777777" w:rsidR="005F6E76" w:rsidRDefault="00000000">
      <w:r>
        <w:lastRenderedPageBreak/>
        <w:t xml:space="preserve">U.S. Geological </w:t>
      </w:r>
      <w:proofErr w:type="spellStart"/>
      <w:r>
        <w:t>Survey</w:t>
      </w:r>
      <w:proofErr w:type="spellEnd"/>
      <w:r>
        <w:t xml:space="preserve">. (2025b). </w:t>
      </w:r>
      <w:proofErr w:type="spellStart"/>
      <w:r>
        <w:t>Methodology</w:t>
      </w:r>
      <w:proofErr w:type="spellEnd"/>
      <w:r>
        <w:t xml:space="preserve"> and </w:t>
      </w:r>
      <w:proofErr w:type="spellStart"/>
      <w:r>
        <w:t>technical</w:t>
      </w:r>
      <w:proofErr w:type="spellEnd"/>
      <w:r>
        <w:t xml:space="preserve"> input </w:t>
      </w:r>
      <w:proofErr w:type="spellStart"/>
      <w:r>
        <w:t>for</w:t>
      </w:r>
      <w:proofErr w:type="spellEnd"/>
      <w:r>
        <w:t xml:space="preserve"> </w:t>
      </w:r>
      <w:proofErr w:type="spellStart"/>
      <w:r>
        <w:t>the</w:t>
      </w:r>
      <w:proofErr w:type="spellEnd"/>
      <w:r>
        <w:t xml:space="preserve"> 2025 U.S. List </w:t>
      </w:r>
      <w:proofErr w:type="spellStart"/>
      <w:r>
        <w:t>of</w:t>
      </w:r>
      <w:proofErr w:type="spellEnd"/>
      <w:r>
        <w:t xml:space="preserve"> </w:t>
      </w:r>
      <w:proofErr w:type="spellStart"/>
      <w:r>
        <w:t>Critical</w:t>
      </w:r>
      <w:proofErr w:type="spellEnd"/>
      <w:r>
        <w:t xml:space="preserve"> </w:t>
      </w:r>
      <w:proofErr w:type="spellStart"/>
      <w:r>
        <w:t>Minerals</w:t>
      </w:r>
      <w:proofErr w:type="spellEnd"/>
      <w:r>
        <w:t xml:space="preserve"> (Open-File </w:t>
      </w:r>
      <w:proofErr w:type="spellStart"/>
      <w:r>
        <w:t>Report</w:t>
      </w:r>
      <w:proofErr w:type="spellEnd"/>
      <w:r>
        <w:t>).</w:t>
      </w:r>
    </w:p>
    <w:sectPr w:rsidR="005F6E76">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07107" w14:textId="77777777" w:rsidR="00F1368D" w:rsidRDefault="00F1368D">
      <w:r>
        <w:separator/>
      </w:r>
    </w:p>
  </w:endnote>
  <w:endnote w:type="continuationSeparator" w:id="0">
    <w:p w14:paraId="26643C52" w14:textId="77777777" w:rsidR="00F1368D" w:rsidRDefault="00F13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CE35"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57D5" w14:textId="77777777" w:rsidR="00F1368D" w:rsidRDefault="00F1368D">
      <w:r>
        <w:separator/>
      </w:r>
    </w:p>
  </w:footnote>
  <w:footnote w:type="continuationSeparator" w:id="0">
    <w:p w14:paraId="1B18CA6F" w14:textId="77777777" w:rsidR="00F1368D" w:rsidRDefault="00F136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1968D0"/>
    <w:rsid w:val="001C7D13"/>
    <w:rsid w:val="0028774C"/>
    <w:rsid w:val="002B0CE9"/>
    <w:rsid w:val="00306C57"/>
    <w:rsid w:val="003355DF"/>
    <w:rsid w:val="00352E07"/>
    <w:rsid w:val="003B0570"/>
    <w:rsid w:val="0042049B"/>
    <w:rsid w:val="00420C39"/>
    <w:rsid w:val="00436554"/>
    <w:rsid w:val="00444E42"/>
    <w:rsid w:val="0049076A"/>
    <w:rsid w:val="00494E0D"/>
    <w:rsid w:val="00503192"/>
    <w:rsid w:val="005F6E76"/>
    <w:rsid w:val="00610E91"/>
    <w:rsid w:val="00695BAB"/>
    <w:rsid w:val="006D2D38"/>
    <w:rsid w:val="00704D27"/>
    <w:rsid w:val="00721726"/>
    <w:rsid w:val="00725DB1"/>
    <w:rsid w:val="0082300B"/>
    <w:rsid w:val="008301D7"/>
    <w:rsid w:val="00831695"/>
    <w:rsid w:val="008952EE"/>
    <w:rsid w:val="009C6BE7"/>
    <w:rsid w:val="009E6A19"/>
    <w:rsid w:val="00A20D72"/>
    <w:rsid w:val="00A960B3"/>
    <w:rsid w:val="00B40FC2"/>
    <w:rsid w:val="00BF5E42"/>
    <w:rsid w:val="00C9087E"/>
    <w:rsid w:val="00C94B5B"/>
    <w:rsid w:val="00CF7243"/>
    <w:rsid w:val="00D01E14"/>
    <w:rsid w:val="00D907A4"/>
    <w:rsid w:val="00EC4C24"/>
    <w:rsid w:val="00F05D31"/>
    <w:rsid w:val="00F0644F"/>
    <w:rsid w:val="00F1368D"/>
    <w:rsid w:val="00FB15B7"/>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96AA"/>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1712</TotalTime>
  <Pages>1</Pages>
  <Words>3367</Words>
  <Characters>18523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21</cp:revision>
  <dcterms:created xsi:type="dcterms:W3CDTF">2026-07-06T23:02:00Z</dcterms:created>
  <dcterms:modified xsi:type="dcterms:W3CDTF">2026-07-24T00:54:00Z</dcterms:modified>
</cp:coreProperties>
</file>