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5E0B3" w:themeColor="accent6" w:themeTint="66"/>
  <w:body>
    <w:p w:rsidR="00FC16FB" w:rsidRDefault="00353E03" w:rsidP="00CF63BA">
      <w:pPr>
        <w:pStyle w:val="NormalWeb"/>
        <w:spacing w:before="0" w:beforeAutospacing="0" w:after="0" w:afterAutospacing="0"/>
        <w:jc w:val="both"/>
        <w:rPr>
          <w:rFonts w:ascii="Aachen BT" w:hAnsi="Aachen BT" w:cs="Arial"/>
          <w:color w:val="141823"/>
          <w:sz w:val="36"/>
          <w:szCs w:val="22"/>
        </w:rPr>
      </w:pPr>
      <w:r>
        <w:rPr>
          <w:rFonts w:ascii="Aachen BT" w:hAnsi="Aachen BT" w:cs="Arial"/>
          <w:color w:val="141823"/>
          <w:sz w:val="36"/>
          <w:szCs w:val="22"/>
        </w:rPr>
        <w:t>Una</w:t>
      </w:r>
      <w:r w:rsidR="00706B3B">
        <w:rPr>
          <w:rFonts w:ascii="Aachen BT" w:hAnsi="Aachen BT" w:cs="Arial"/>
          <w:color w:val="141823"/>
          <w:sz w:val="36"/>
          <w:szCs w:val="22"/>
        </w:rPr>
        <w:t xml:space="preserve"> </w:t>
      </w:r>
      <w:r w:rsidR="00706B3B" w:rsidRPr="00CE74E5">
        <w:rPr>
          <w:rFonts w:ascii="Aachen BT" w:hAnsi="Aachen BT" w:cs="Arial"/>
          <w:b/>
          <w:color w:val="00B0F0"/>
          <w:sz w:val="32"/>
          <w:szCs w:val="2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ESCUELA LIBERADORA </w:t>
      </w:r>
      <w:r w:rsidR="00706B3B">
        <w:rPr>
          <w:rFonts w:ascii="Aachen BT" w:hAnsi="Aachen BT" w:cs="Arial"/>
          <w:color w:val="141823"/>
          <w:sz w:val="36"/>
          <w:szCs w:val="22"/>
        </w:rPr>
        <w:t>ante la producción sistemática de la pobreza</w:t>
      </w:r>
      <w:r w:rsidR="00706B3B" w:rsidRPr="00116AD7">
        <w:rPr>
          <w:rFonts w:ascii="Aachen BT" w:hAnsi="Aachen BT" w:cs="Arial"/>
          <w:color w:val="141823"/>
          <w:sz w:val="36"/>
          <w:szCs w:val="22"/>
        </w:rPr>
        <w:t>.</w:t>
      </w:r>
    </w:p>
    <w:p w:rsidR="00385ACA" w:rsidRPr="00116AD7" w:rsidRDefault="00385ACA" w:rsidP="00CF63BA">
      <w:pPr>
        <w:pStyle w:val="NormalWeb"/>
        <w:spacing w:before="0" w:beforeAutospacing="0" w:after="0" w:afterAutospacing="0"/>
        <w:jc w:val="both"/>
        <w:rPr>
          <w:rFonts w:ascii="Aachen BT" w:hAnsi="Aachen BT" w:cs="Arial"/>
          <w:color w:val="141823"/>
          <w:szCs w:val="22"/>
        </w:rPr>
      </w:pPr>
    </w:p>
    <w:p w:rsidR="002110DC" w:rsidRPr="002110DC" w:rsidRDefault="002110DC" w:rsidP="002110DC">
      <w:pPr>
        <w:pStyle w:val="NormalWeb"/>
        <w:spacing w:before="0" w:beforeAutospacing="0" w:after="0" w:afterAutospacing="0"/>
        <w:jc w:val="both"/>
        <w:rPr>
          <w:rFonts w:ascii="Arial" w:hAnsi="Arial" w:cs="Arial"/>
          <w:b/>
          <w:i/>
          <w:color w:val="141823"/>
          <w:sz w:val="22"/>
          <w:szCs w:val="22"/>
        </w:rPr>
      </w:pPr>
      <w:r>
        <w:rPr>
          <w:rFonts w:ascii="Arial" w:hAnsi="Arial" w:cs="Arial"/>
          <w:b/>
          <w:i/>
          <w:color w:val="141823"/>
          <w:sz w:val="22"/>
          <w:szCs w:val="22"/>
        </w:rPr>
        <w:t>L</w:t>
      </w:r>
      <w:r w:rsidRPr="002110DC">
        <w:rPr>
          <w:rFonts w:ascii="Arial" w:hAnsi="Arial" w:cs="Arial"/>
          <w:b/>
          <w:i/>
          <w:color w:val="141823"/>
          <w:sz w:val="22"/>
          <w:szCs w:val="22"/>
        </w:rPr>
        <w:t>a escuela que necesitamos producir, para producir las alternativas que necesitamos.</w:t>
      </w:r>
    </w:p>
    <w:p w:rsidR="00D46249" w:rsidRDefault="00D46249" w:rsidP="00CF63BA">
      <w:pPr>
        <w:pStyle w:val="NormalWeb"/>
        <w:spacing w:before="0" w:beforeAutospacing="0" w:after="0" w:afterAutospacing="0"/>
        <w:rPr>
          <w:rFonts w:ascii="Arial" w:hAnsi="Arial" w:cs="Arial"/>
          <w:color w:val="141823"/>
          <w:sz w:val="22"/>
          <w:szCs w:val="22"/>
        </w:rPr>
      </w:pPr>
    </w:p>
    <w:p w:rsidR="002110DC" w:rsidRDefault="002110DC" w:rsidP="00CF63BA">
      <w:pPr>
        <w:pStyle w:val="NormalWeb"/>
        <w:spacing w:before="0" w:beforeAutospacing="0" w:after="0" w:afterAutospacing="0"/>
        <w:rPr>
          <w:rFonts w:ascii="Arial" w:hAnsi="Arial" w:cs="Arial"/>
          <w:color w:val="141823"/>
          <w:sz w:val="22"/>
          <w:szCs w:val="22"/>
        </w:rPr>
      </w:pPr>
    </w:p>
    <w:p w:rsidR="00FC16FB" w:rsidRPr="00906268" w:rsidRDefault="00D46249" w:rsidP="00CF63BA">
      <w:pPr>
        <w:pStyle w:val="NormalWeb"/>
        <w:spacing w:before="0" w:beforeAutospacing="0" w:after="0" w:afterAutospacing="0"/>
        <w:rPr>
          <w:rFonts w:asciiTheme="minorHAnsi" w:hAnsiTheme="minorHAnsi" w:cs="Arial"/>
          <w:b/>
          <w:color w:val="141823"/>
          <w:szCs w:val="22"/>
        </w:rPr>
      </w:pPr>
      <w:r w:rsidRPr="00906268">
        <w:rPr>
          <w:rFonts w:asciiTheme="minorHAnsi" w:hAnsiTheme="minorHAnsi" w:cs="Arial"/>
          <w:b/>
          <w:color w:val="141823"/>
          <w:szCs w:val="22"/>
        </w:rPr>
        <w:t xml:space="preserve">Jorge </w:t>
      </w:r>
      <w:r w:rsidR="000857B5" w:rsidRPr="00906268">
        <w:rPr>
          <w:rFonts w:asciiTheme="minorHAnsi" w:hAnsiTheme="minorHAnsi" w:cs="Arial"/>
          <w:b/>
          <w:color w:val="141823"/>
          <w:szCs w:val="22"/>
        </w:rPr>
        <w:t xml:space="preserve">A. </w:t>
      </w:r>
      <w:r w:rsidRPr="00906268">
        <w:rPr>
          <w:rFonts w:asciiTheme="minorHAnsi" w:hAnsiTheme="minorHAnsi" w:cs="Arial"/>
          <w:b/>
          <w:color w:val="141823"/>
          <w:szCs w:val="22"/>
        </w:rPr>
        <w:t>Cotera</w:t>
      </w:r>
      <w:r w:rsidR="000857B5" w:rsidRPr="00906268">
        <w:rPr>
          <w:rFonts w:asciiTheme="minorHAnsi" w:hAnsiTheme="minorHAnsi"/>
          <w:b/>
          <w:vertAlign w:val="superscript"/>
        </w:rPr>
        <w:footnoteReference w:id="1"/>
      </w:r>
      <w:r w:rsidRPr="00906268">
        <w:rPr>
          <w:rFonts w:asciiTheme="minorHAnsi" w:hAnsiTheme="minorHAnsi" w:cs="Arial"/>
          <w:b/>
          <w:color w:val="141823"/>
          <w:szCs w:val="22"/>
        </w:rPr>
        <w:t xml:space="preserve">. </w:t>
      </w:r>
    </w:p>
    <w:p w:rsidR="000857B5" w:rsidRPr="00906268" w:rsidRDefault="000857B5" w:rsidP="00CF63BA">
      <w:pPr>
        <w:pStyle w:val="NormalWeb"/>
        <w:spacing w:before="0" w:beforeAutospacing="0" w:after="0" w:afterAutospacing="0"/>
        <w:rPr>
          <w:rFonts w:asciiTheme="minorHAnsi" w:hAnsiTheme="minorHAnsi" w:cs="Arial"/>
          <w:b/>
          <w:color w:val="141823"/>
          <w:szCs w:val="22"/>
        </w:rPr>
      </w:pPr>
      <w:r w:rsidRPr="00906268">
        <w:rPr>
          <w:rFonts w:asciiTheme="minorHAnsi" w:hAnsiTheme="minorHAnsi" w:cs="Arial"/>
          <w:b/>
          <w:color w:val="141823"/>
          <w:szCs w:val="22"/>
        </w:rPr>
        <w:t>Luis Alberto Monterrosa</w:t>
      </w:r>
      <w:r w:rsidRPr="00906268">
        <w:rPr>
          <w:rFonts w:asciiTheme="minorHAnsi" w:hAnsiTheme="minorHAnsi"/>
          <w:b/>
          <w:vertAlign w:val="superscript"/>
        </w:rPr>
        <w:footnoteReference w:id="2"/>
      </w:r>
      <w:r w:rsidRPr="00906268">
        <w:rPr>
          <w:rFonts w:asciiTheme="minorHAnsi" w:hAnsiTheme="minorHAnsi" w:cs="Arial"/>
          <w:b/>
          <w:color w:val="141823"/>
          <w:szCs w:val="22"/>
        </w:rPr>
        <w:t>.</w:t>
      </w:r>
    </w:p>
    <w:p w:rsidR="00D46249" w:rsidRPr="00906268" w:rsidRDefault="000857B5" w:rsidP="00CF63BA">
      <w:pPr>
        <w:pStyle w:val="NormalWeb"/>
        <w:spacing w:before="0" w:beforeAutospacing="0" w:after="0" w:afterAutospacing="0"/>
        <w:rPr>
          <w:rFonts w:asciiTheme="minorHAnsi" w:hAnsiTheme="minorHAnsi" w:cs="Arial"/>
          <w:b/>
          <w:color w:val="141823"/>
          <w:szCs w:val="22"/>
        </w:rPr>
      </w:pPr>
      <w:r w:rsidRPr="00906268">
        <w:rPr>
          <w:rFonts w:asciiTheme="minorHAnsi" w:hAnsiTheme="minorHAnsi" w:cs="Arial"/>
          <w:b/>
          <w:color w:val="141823"/>
          <w:szCs w:val="22"/>
        </w:rPr>
        <w:t>Montelíbano 2015.</w:t>
      </w:r>
    </w:p>
    <w:p w:rsidR="000857B5" w:rsidRPr="00D46249" w:rsidRDefault="000857B5" w:rsidP="00CF63BA">
      <w:pPr>
        <w:pStyle w:val="NormalWeb"/>
        <w:spacing w:before="0" w:beforeAutospacing="0" w:after="0" w:afterAutospacing="0"/>
        <w:rPr>
          <w:rFonts w:ascii="Arial" w:hAnsi="Arial" w:cs="Arial"/>
          <w:color w:val="141823"/>
          <w:sz w:val="22"/>
          <w:szCs w:val="22"/>
        </w:rPr>
      </w:pPr>
    </w:p>
    <w:p w:rsidR="002A6FB8" w:rsidRPr="00906268" w:rsidRDefault="00BC7944" w:rsidP="00CF63BA">
      <w:pPr>
        <w:pStyle w:val="NormalWeb"/>
        <w:spacing w:before="0" w:beforeAutospacing="0" w:after="0" w:afterAutospacing="0"/>
        <w:jc w:val="both"/>
        <w:rPr>
          <w:rFonts w:ascii="Arial" w:hAnsi="Arial" w:cs="Arial"/>
          <w:color w:val="141823"/>
          <w:szCs w:val="22"/>
        </w:rPr>
      </w:pPr>
      <w:r w:rsidRPr="00906268">
        <w:rPr>
          <w:rFonts w:ascii="Arial" w:hAnsi="Arial" w:cs="Arial"/>
          <w:color w:val="141823"/>
          <w:szCs w:val="22"/>
        </w:rPr>
        <w:t>Ante la presión por los actuales indicadores de pobreza y de miseria en los países de américa latina</w:t>
      </w:r>
      <w:sdt>
        <w:sdtPr>
          <w:rPr>
            <w:rFonts w:ascii="Arial" w:hAnsi="Arial" w:cs="Arial"/>
            <w:color w:val="141823"/>
            <w:szCs w:val="22"/>
          </w:rPr>
          <w:id w:val="-541524606"/>
          <w:citation/>
        </w:sdtPr>
        <w:sdtEndPr/>
        <w:sdtContent>
          <w:r w:rsidR="00975BF1" w:rsidRPr="00906268">
            <w:rPr>
              <w:rFonts w:ascii="Arial" w:hAnsi="Arial" w:cs="Arial"/>
              <w:color w:val="141823"/>
              <w:szCs w:val="22"/>
            </w:rPr>
            <w:fldChar w:fldCharType="begin"/>
          </w:r>
          <w:r w:rsidR="00975BF1" w:rsidRPr="00906268">
            <w:rPr>
              <w:rFonts w:ascii="Arial" w:hAnsi="Arial" w:cs="Arial"/>
              <w:color w:val="141823"/>
              <w:szCs w:val="22"/>
            </w:rPr>
            <w:instrText xml:space="preserve"> CITATION DeZ10 \l 9226 </w:instrText>
          </w:r>
          <w:r w:rsidR="00975BF1" w:rsidRPr="00906268">
            <w:rPr>
              <w:rFonts w:ascii="Arial" w:hAnsi="Arial" w:cs="Arial"/>
              <w:color w:val="141823"/>
              <w:szCs w:val="22"/>
            </w:rPr>
            <w:fldChar w:fldCharType="separate"/>
          </w:r>
          <w:r w:rsidR="00975BF1" w:rsidRPr="00906268">
            <w:rPr>
              <w:rFonts w:ascii="Arial" w:hAnsi="Arial" w:cs="Arial"/>
              <w:noProof/>
              <w:color w:val="141823"/>
              <w:szCs w:val="22"/>
            </w:rPr>
            <w:t xml:space="preserve"> (De Zubiría Samper, 2010)</w:t>
          </w:r>
          <w:r w:rsidR="00975BF1" w:rsidRPr="00906268">
            <w:rPr>
              <w:rFonts w:ascii="Arial" w:hAnsi="Arial" w:cs="Arial"/>
              <w:color w:val="141823"/>
              <w:szCs w:val="22"/>
            </w:rPr>
            <w:fldChar w:fldCharType="end"/>
          </w:r>
        </w:sdtContent>
      </w:sdt>
      <w:r w:rsidRPr="00906268">
        <w:rPr>
          <w:rFonts w:ascii="Arial" w:hAnsi="Arial" w:cs="Arial"/>
          <w:color w:val="141823"/>
          <w:szCs w:val="22"/>
        </w:rPr>
        <w:t xml:space="preserve">, y no solo en los que se reconocen como distantes del imperio económico, sino también en aquellos en donde se han negociado tratados de libre comercio con los países que están en el centro de la matriz de poder, </w:t>
      </w:r>
      <w:sdt>
        <w:sdtPr>
          <w:rPr>
            <w:rFonts w:ascii="Arial" w:hAnsi="Arial" w:cs="Arial"/>
            <w:i/>
            <w:color w:val="141823"/>
            <w:szCs w:val="22"/>
          </w:rPr>
          <w:id w:val="1357309330"/>
          <w:citation/>
        </w:sdtPr>
        <w:sdtEndPr/>
        <w:sdtContent>
          <w:r w:rsidR="00A426A2" w:rsidRPr="00906268">
            <w:rPr>
              <w:rFonts w:ascii="Arial" w:hAnsi="Arial" w:cs="Arial"/>
              <w:i/>
              <w:color w:val="141823"/>
              <w:szCs w:val="22"/>
            </w:rPr>
            <w:fldChar w:fldCharType="begin"/>
          </w:r>
          <w:r w:rsidR="00A426A2" w:rsidRPr="00906268">
            <w:rPr>
              <w:rFonts w:ascii="Arial" w:hAnsi="Arial" w:cs="Arial"/>
              <w:i/>
              <w:color w:val="141823"/>
              <w:szCs w:val="22"/>
            </w:rPr>
            <w:instrText xml:space="preserve">CITATION Hou141 \t  \l 9226 </w:instrText>
          </w:r>
          <w:r w:rsidR="00A426A2" w:rsidRPr="00906268">
            <w:rPr>
              <w:rFonts w:ascii="Arial" w:hAnsi="Arial" w:cs="Arial"/>
              <w:i/>
              <w:color w:val="141823"/>
              <w:szCs w:val="22"/>
            </w:rPr>
            <w:fldChar w:fldCharType="separate"/>
          </w:r>
          <w:r w:rsidR="00A426A2" w:rsidRPr="00906268">
            <w:rPr>
              <w:rFonts w:ascii="Arial" w:hAnsi="Arial" w:cs="Arial"/>
              <w:i/>
              <w:noProof/>
              <w:color w:val="141823"/>
              <w:szCs w:val="22"/>
            </w:rPr>
            <w:t xml:space="preserve"> </w:t>
          </w:r>
          <w:r w:rsidR="00A426A2" w:rsidRPr="00906268">
            <w:rPr>
              <w:rFonts w:ascii="Arial" w:hAnsi="Arial" w:cs="Arial"/>
              <w:noProof/>
              <w:color w:val="141823"/>
              <w:szCs w:val="22"/>
            </w:rPr>
            <w:t>(Houtart, 2014)</w:t>
          </w:r>
          <w:r w:rsidR="00A426A2" w:rsidRPr="00906268">
            <w:rPr>
              <w:rFonts w:ascii="Arial" w:hAnsi="Arial" w:cs="Arial"/>
              <w:i/>
              <w:color w:val="141823"/>
              <w:szCs w:val="22"/>
            </w:rPr>
            <w:fldChar w:fldCharType="end"/>
          </w:r>
        </w:sdtContent>
      </w:sdt>
      <w:r w:rsidR="00A426A2" w:rsidRPr="00906268">
        <w:rPr>
          <w:rFonts w:ascii="Arial" w:hAnsi="Arial" w:cs="Arial"/>
          <w:color w:val="141823"/>
          <w:szCs w:val="22"/>
        </w:rPr>
        <w:t xml:space="preserve"> </w:t>
      </w:r>
      <w:r w:rsidRPr="00906268">
        <w:rPr>
          <w:rFonts w:ascii="Arial" w:hAnsi="Arial" w:cs="Arial"/>
          <w:color w:val="141823"/>
          <w:szCs w:val="22"/>
        </w:rPr>
        <w:t>se comienza a fomentar la fiebre por los llamados proyectos para la “reactivación del campo”, y s</w:t>
      </w:r>
      <w:r w:rsidR="00FC16FB" w:rsidRPr="00906268">
        <w:rPr>
          <w:rFonts w:ascii="Arial" w:hAnsi="Arial" w:cs="Arial"/>
          <w:color w:val="141823"/>
          <w:szCs w:val="22"/>
        </w:rPr>
        <w:t>in lugar a dudas</w:t>
      </w:r>
      <w:r w:rsidRPr="00906268">
        <w:rPr>
          <w:rFonts w:ascii="Arial" w:hAnsi="Arial" w:cs="Arial"/>
          <w:color w:val="141823"/>
          <w:szCs w:val="22"/>
        </w:rPr>
        <w:t xml:space="preserve">, </w:t>
      </w:r>
      <w:r w:rsidR="00FC16FB" w:rsidRPr="00906268">
        <w:rPr>
          <w:rFonts w:ascii="Arial" w:hAnsi="Arial" w:cs="Arial"/>
          <w:color w:val="141823"/>
          <w:szCs w:val="22"/>
        </w:rPr>
        <w:t>est</w:t>
      </w:r>
      <w:r w:rsidRPr="00906268">
        <w:rPr>
          <w:rFonts w:ascii="Arial" w:hAnsi="Arial" w:cs="Arial"/>
          <w:color w:val="141823"/>
          <w:szCs w:val="22"/>
        </w:rPr>
        <w:t>a</w:t>
      </w:r>
      <w:r w:rsidR="00FC16FB" w:rsidRPr="00906268">
        <w:rPr>
          <w:rFonts w:ascii="Arial" w:hAnsi="Arial" w:cs="Arial"/>
          <w:color w:val="141823"/>
          <w:szCs w:val="22"/>
        </w:rPr>
        <w:t xml:space="preserve">s </w:t>
      </w:r>
      <w:r w:rsidRPr="00906268">
        <w:rPr>
          <w:rFonts w:ascii="Arial" w:hAnsi="Arial" w:cs="Arial"/>
          <w:color w:val="141823"/>
          <w:szCs w:val="22"/>
        </w:rPr>
        <w:t>iniciativas</w:t>
      </w:r>
      <w:r w:rsidR="00FC16FB" w:rsidRPr="00906268">
        <w:rPr>
          <w:rFonts w:ascii="Arial" w:hAnsi="Arial" w:cs="Arial"/>
          <w:color w:val="141823"/>
          <w:szCs w:val="22"/>
        </w:rPr>
        <w:t xml:space="preserve"> coyunturales con l</w:t>
      </w:r>
      <w:r w:rsidRPr="00906268">
        <w:rPr>
          <w:rFonts w:ascii="Arial" w:hAnsi="Arial" w:cs="Arial"/>
          <w:color w:val="141823"/>
          <w:szCs w:val="22"/>
        </w:rPr>
        <w:t>as que los</w:t>
      </w:r>
      <w:r w:rsidR="00FC16FB" w:rsidRPr="00906268">
        <w:rPr>
          <w:rFonts w:ascii="Arial" w:hAnsi="Arial" w:cs="Arial"/>
          <w:color w:val="141823"/>
          <w:szCs w:val="22"/>
        </w:rPr>
        <w:t xml:space="preserve"> gobierno</w:t>
      </w:r>
      <w:r w:rsidRPr="00906268">
        <w:rPr>
          <w:rFonts w:ascii="Arial" w:hAnsi="Arial" w:cs="Arial"/>
          <w:color w:val="141823"/>
          <w:szCs w:val="22"/>
        </w:rPr>
        <w:t xml:space="preserve">s, de derecha e izquierda, </w:t>
      </w:r>
      <w:r w:rsidR="00FC16FB" w:rsidRPr="00906268">
        <w:rPr>
          <w:rFonts w:ascii="Arial" w:hAnsi="Arial" w:cs="Arial"/>
          <w:color w:val="141823"/>
          <w:szCs w:val="22"/>
        </w:rPr>
        <w:t>intenta</w:t>
      </w:r>
      <w:r w:rsidRPr="00906268">
        <w:rPr>
          <w:rFonts w:ascii="Arial" w:hAnsi="Arial" w:cs="Arial"/>
          <w:color w:val="141823"/>
          <w:szCs w:val="22"/>
        </w:rPr>
        <w:t>n</w:t>
      </w:r>
      <w:r w:rsidR="00FC16FB" w:rsidRPr="00906268">
        <w:rPr>
          <w:rFonts w:ascii="Arial" w:hAnsi="Arial" w:cs="Arial"/>
          <w:color w:val="141823"/>
          <w:szCs w:val="22"/>
        </w:rPr>
        <w:t xml:space="preserve"> mitigar</w:t>
      </w:r>
      <w:r w:rsidR="00D46249" w:rsidRPr="00906268">
        <w:rPr>
          <w:rFonts w:ascii="Arial" w:hAnsi="Arial" w:cs="Arial"/>
          <w:color w:val="141823"/>
          <w:szCs w:val="22"/>
        </w:rPr>
        <w:t xml:space="preserve"> el impacto de la escalada </w:t>
      </w:r>
      <w:r w:rsidRPr="00906268">
        <w:rPr>
          <w:rFonts w:ascii="Arial" w:hAnsi="Arial" w:cs="Arial"/>
          <w:color w:val="141823"/>
          <w:szCs w:val="22"/>
        </w:rPr>
        <w:t xml:space="preserve">en los precios </w:t>
      </w:r>
      <w:r w:rsidR="00D46249" w:rsidRPr="00906268">
        <w:rPr>
          <w:rFonts w:ascii="Arial" w:hAnsi="Arial" w:cs="Arial"/>
          <w:color w:val="141823"/>
          <w:szCs w:val="22"/>
        </w:rPr>
        <w:t>del dólar</w:t>
      </w:r>
      <w:r w:rsidR="00FC16FB" w:rsidRPr="00906268">
        <w:rPr>
          <w:rFonts w:ascii="Arial" w:hAnsi="Arial" w:cs="Arial"/>
          <w:color w:val="141823"/>
          <w:szCs w:val="22"/>
        </w:rPr>
        <w:t xml:space="preserve"> sobre la importación de “comida”</w:t>
      </w:r>
      <w:r w:rsidRPr="00906268">
        <w:rPr>
          <w:rFonts w:ascii="Arial" w:hAnsi="Arial" w:cs="Arial"/>
          <w:color w:val="141823"/>
          <w:szCs w:val="22"/>
        </w:rPr>
        <w:t>,</w:t>
      </w:r>
      <w:r w:rsidR="00FC16FB" w:rsidRPr="00906268">
        <w:rPr>
          <w:rFonts w:ascii="Arial" w:hAnsi="Arial" w:cs="Arial"/>
          <w:color w:val="141823"/>
          <w:szCs w:val="22"/>
        </w:rPr>
        <w:t xml:space="preserve"> son un paliativo a </w:t>
      </w:r>
      <w:r w:rsidRPr="00906268">
        <w:rPr>
          <w:rFonts w:ascii="Arial" w:hAnsi="Arial" w:cs="Arial"/>
          <w:color w:val="141823"/>
          <w:szCs w:val="22"/>
        </w:rPr>
        <w:t xml:space="preserve">la </w:t>
      </w:r>
      <w:r w:rsidR="00FC16FB" w:rsidRPr="00906268">
        <w:rPr>
          <w:rFonts w:ascii="Arial" w:hAnsi="Arial" w:cs="Arial"/>
          <w:color w:val="141823"/>
          <w:szCs w:val="22"/>
        </w:rPr>
        <w:t xml:space="preserve">mísera condición de nosotros los hambrientos de </w:t>
      </w:r>
      <w:r w:rsidR="00F1720B" w:rsidRPr="00906268">
        <w:rPr>
          <w:rFonts w:ascii="Arial" w:hAnsi="Arial" w:cs="Arial"/>
          <w:color w:val="141823"/>
          <w:szCs w:val="22"/>
        </w:rPr>
        <w:t xml:space="preserve">américa </w:t>
      </w:r>
      <w:r w:rsidR="00FC16FB" w:rsidRPr="00906268">
        <w:rPr>
          <w:rFonts w:ascii="Arial" w:hAnsi="Arial" w:cs="Arial"/>
          <w:color w:val="141823"/>
          <w:szCs w:val="22"/>
        </w:rPr>
        <w:t xml:space="preserve">latina, </w:t>
      </w:r>
      <w:r w:rsidR="00BF3116">
        <w:rPr>
          <w:rFonts w:asciiTheme="minorHAnsi" w:hAnsiTheme="minorHAnsi" w:cs="Arial"/>
          <w:i/>
          <w:color w:val="141823"/>
          <w:szCs w:val="22"/>
        </w:rPr>
        <w:t>(T</w:t>
      </w:r>
      <w:r w:rsidR="00FC16FB" w:rsidRPr="00906268">
        <w:rPr>
          <w:rFonts w:asciiTheme="minorHAnsi" w:hAnsiTheme="minorHAnsi" w:cs="Arial"/>
          <w:i/>
          <w:color w:val="141823"/>
          <w:szCs w:val="22"/>
        </w:rPr>
        <w:t>odos a los que nos preocupa que la libra de arroz</w:t>
      </w:r>
      <w:r w:rsidR="00F1720B" w:rsidRPr="00906268">
        <w:rPr>
          <w:rFonts w:asciiTheme="minorHAnsi" w:hAnsiTheme="minorHAnsi" w:cs="Arial"/>
          <w:i/>
          <w:color w:val="141823"/>
          <w:szCs w:val="22"/>
        </w:rPr>
        <w:t xml:space="preserve"> aumente).</w:t>
      </w:r>
      <w:r w:rsidR="00F1720B" w:rsidRPr="00906268">
        <w:rPr>
          <w:rFonts w:ascii="Arial" w:hAnsi="Arial" w:cs="Arial"/>
          <w:color w:val="141823"/>
          <w:szCs w:val="22"/>
        </w:rPr>
        <w:t xml:space="preserve"> </w:t>
      </w:r>
    </w:p>
    <w:p w:rsidR="002A6FB8" w:rsidRPr="00906268" w:rsidRDefault="002A6FB8" w:rsidP="00CF63BA">
      <w:pPr>
        <w:pStyle w:val="NormalWeb"/>
        <w:spacing w:before="0" w:beforeAutospacing="0" w:after="0" w:afterAutospacing="0"/>
        <w:jc w:val="both"/>
        <w:rPr>
          <w:rFonts w:ascii="Arial" w:hAnsi="Arial" w:cs="Arial"/>
          <w:color w:val="141823"/>
          <w:szCs w:val="22"/>
        </w:rPr>
      </w:pPr>
    </w:p>
    <w:p w:rsidR="00E1524D" w:rsidRPr="00B91B97" w:rsidRDefault="00E1524D" w:rsidP="00E1524D">
      <w:pPr>
        <w:autoSpaceDE w:val="0"/>
        <w:autoSpaceDN w:val="0"/>
        <w:adjustRightInd w:val="0"/>
        <w:jc w:val="both"/>
        <w:rPr>
          <w:rFonts w:asciiTheme="majorHAnsi" w:hAnsiTheme="majorHAnsi" w:cs="Arial"/>
          <w:i/>
          <w:color w:val="141823"/>
          <w:szCs w:val="22"/>
          <w:lang w:eastAsia="es-CO"/>
        </w:rPr>
      </w:pPr>
      <w:r w:rsidRPr="00B91B97">
        <w:rPr>
          <w:rFonts w:asciiTheme="majorHAnsi" w:hAnsiTheme="majorHAnsi" w:cs="Arial"/>
          <w:i/>
          <w:color w:val="141823"/>
          <w:szCs w:val="22"/>
          <w:lang w:eastAsia="es-CO"/>
        </w:rPr>
        <w:t xml:space="preserve">“Tercero, la misma crisis ecológica y social está llevando a muchos/as pensadores/as y movimientos a enfatizar la re-localización de la alimentación, la economía, y muchos otros aspectos de la vida social como contra-propuesta a la globalización basada en los mercados dominados por grandes conglomerados corporativos. Este paradigma de la re-localización, como es bien sabido, es el fundamento de muchas propuestas campesinas y étnico-territoriales sobre la alimentación y la economía, por ejemplo, en el campo de la resistencia a los tratados de libre comercio. En resumen, si las perspectivas para las políticas rurales ofrecidas por el estado y la mayor parte del sector privado y hasta de la academia reflejan los valores de un mundo que se cae a pedazos, las de los </w:t>
      </w:r>
      <w:r w:rsidRPr="00B91B97">
        <w:rPr>
          <w:rFonts w:asciiTheme="majorHAnsi" w:hAnsiTheme="majorHAnsi" w:cs="Arial"/>
          <w:i/>
          <w:color w:val="141823"/>
          <w:szCs w:val="22"/>
          <w:lang w:eastAsia="es-CO"/>
        </w:rPr>
        <w:lastRenderedPageBreak/>
        <w:t>movimientos representan la defensa de la vida y la esperanza de otros mundos posibles”</w:t>
      </w:r>
      <w:sdt>
        <w:sdtPr>
          <w:rPr>
            <w:rFonts w:asciiTheme="majorHAnsi" w:hAnsiTheme="majorHAnsi" w:cs="Arial"/>
            <w:i/>
            <w:color w:val="141823"/>
            <w:szCs w:val="22"/>
            <w:lang w:eastAsia="es-CO"/>
          </w:rPr>
          <w:id w:val="24297779"/>
          <w:citation/>
        </w:sdtPr>
        <w:sdtEndPr/>
        <w:sdtContent>
          <w:r w:rsidRPr="00B91B97">
            <w:rPr>
              <w:rFonts w:asciiTheme="majorHAnsi" w:hAnsiTheme="majorHAnsi" w:cs="Arial"/>
              <w:i/>
              <w:color w:val="141823"/>
              <w:szCs w:val="22"/>
              <w:lang w:eastAsia="es-CO"/>
            </w:rPr>
            <w:fldChar w:fldCharType="begin"/>
          </w:r>
          <w:r w:rsidRPr="00B91B97">
            <w:rPr>
              <w:rFonts w:asciiTheme="majorHAnsi" w:hAnsiTheme="majorHAnsi" w:cs="Arial"/>
              <w:i/>
              <w:color w:val="141823"/>
              <w:szCs w:val="22"/>
              <w:lang w:eastAsia="es-CO"/>
            </w:rPr>
            <w:instrText xml:space="preserve"> CITATION Esc14 \l 9226 </w:instrText>
          </w:r>
          <w:r w:rsidRPr="00B91B97">
            <w:rPr>
              <w:rFonts w:asciiTheme="majorHAnsi" w:hAnsiTheme="majorHAnsi" w:cs="Arial"/>
              <w:i/>
              <w:color w:val="141823"/>
              <w:szCs w:val="22"/>
              <w:lang w:eastAsia="es-CO"/>
            </w:rPr>
            <w:fldChar w:fldCharType="separate"/>
          </w:r>
          <w:r w:rsidRPr="00B91B97">
            <w:rPr>
              <w:rFonts w:asciiTheme="majorHAnsi" w:hAnsiTheme="majorHAnsi" w:cs="Arial"/>
              <w:i/>
              <w:color w:val="141823"/>
              <w:szCs w:val="22"/>
              <w:lang w:eastAsia="es-CO"/>
            </w:rPr>
            <w:t xml:space="preserve"> (Escobar, 2014)</w:t>
          </w:r>
          <w:r w:rsidRPr="00B91B97">
            <w:rPr>
              <w:rFonts w:asciiTheme="majorHAnsi" w:hAnsiTheme="majorHAnsi" w:cs="Arial"/>
              <w:i/>
              <w:color w:val="141823"/>
              <w:szCs w:val="22"/>
              <w:lang w:eastAsia="es-CO"/>
            </w:rPr>
            <w:fldChar w:fldCharType="end"/>
          </w:r>
        </w:sdtContent>
      </w:sdt>
      <w:r w:rsidRPr="00B91B97">
        <w:rPr>
          <w:rFonts w:asciiTheme="majorHAnsi" w:hAnsiTheme="majorHAnsi" w:cs="Arial"/>
          <w:i/>
          <w:color w:val="141823"/>
          <w:szCs w:val="22"/>
          <w:lang w:eastAsia="es-CO"/>
        </w:rPr>
        <w:t>.</w:t>
      </w:r>
    </w:p>
    <w:p w:rsidR="00E1524D" w:rsidRPr="00906268" w:rsidRDefault="00E1524D" w:rsidP="00CF63BA">
      <w:pPr>
        <w:pStyle w:val="NormalWeb"/>
        <w:spacing w:before="0" w:beforeAutospacing="0" w:after="0" w:afterAutospacing="0"/>
        <w:jc w:val="both"/>
        <w:rPr>
          <w:rFonts w:ascii="Arial" w:hAnsi="Arial" w:cs="Arial"/>
          <w:color w:val="141823"/>
          <w:szCs w:val="22"/>
        </w:rPr>
      </w:pPr>
    </w:p>
    <w:p w:rsidR="00F1720B" w:rsidRPr="00906268" w:rsidRDefault="00F1720B" w:rsidP="00CF63BA">
      <w:pPr>
        <w:pStyle w:val="NormalWeb"/>
        <w:spacing w:before="0" w:beforeAutospacing="0" w:after="0" w:afterAutospacing="0"/>
        <w:jc w:val="both"/>
        <w:rPr>
          <w:rFonts w:ascii="Arial" w:hAnsi="Arial" w:cs="Arial"/>
          <w:color w:val="141823"/>
          <w:szCs w:val="22"/>
        </w:rPr>
      </w:pPr>
      <w:r w:rsidRPr="00906268">
        <w:rPr>
          <w:rFonts w:ascii="Arial" w:hAnsi="Arial" w:cs="Arial"/>
          <w:color w:val="141823"/>
          <w:szCs w:val="22"/>
        </w:rPr>
        <w:t xml:space="preserve">De igual manera, </w:t>
      </w:r>
      <w:r w:rsidR="00116AD7">
        <w:rPr>
          <w:rFonts w:ascii="Arial" w:hAnsi="Arial" w:cs="Arial"/>
          <w:color w:val="141823"/>
          <w:szCs w:val="22"/>
        </w:rPr>
        <w:t xml:space="preserve">a nivel </w:t>
      </w:r>
      <w:r w:rsidRPr="00906268">
        <w:rPr>
          <w:rFonts w:ascii="Arial" w:hAnsi="Arial" w:cs="Arial"/>
          <w:color w:val="141823"/>
          <w:szCs w:val="22"/>
        </w:rPr>
        <w:t xml:space="preserve">local </w:t>
      </w:r>
      <w:r w:rsidR="00116AD7">
        <w:rPr>
          <w:rFonts w:ascii="Arial" w:hAnsi="Arial" w:cs="Arial"/>
          <w:color w:val="141823"/>
          <w:szCs w:val="22"/>
        </w:rPr>
        <w:t xml:space="preserve">también se producen intentos </w:t>
      </w:r>
      <w:r w:rsidRPr="00906268">
        <w:rPr>
          <w:rFonts w:ascii="Arial" w:hAnsi="Arial" w:cs="Arial"/>
          <w:color w:val="141823"/>
          <w:szCs w:val="22"/>
        </w:rPr>
        <w:t xml:space="preserve">por sofocar la hambruna y la miseria en la que se encuentran sumidas nuestras poblaciones rurales, producto de la mixtura entre las industrias capitalistas: cocalera, </w:t>
      </w:r>
      <w:r w:rsidR="00BC7944" w:rsidRPr="00906268">
        <w:rPr>
          <w:rFonts w:ascii="Arial" w:hAnsi="Arial" w:cs="Arial"/>
          <w:color w:val="141823"/>
          <w:szCs w:val="22"/>
        </w:rPr>
        <w:t>latifundista</w:t>
      </w:r>
      <w:r w:rsidRPr="00906268">
        <w:rPr>
          <w:rFonts w:ascii="Arial" w:hAnsi="Arial" w:cs="Arial"/>
          <w:color w:val="141823"/>
          <w:szCs w:val="22"/>
        </w:rPr>
        <w:t xml:space="preserve"> y extractivista </w:t>
      </w:r>
      <w:r w:rsidRPr="00906268">
        <w:rPr>
          <w:rFonts w:asciiTheme="minorHAnsi" w:hAnsiTheme="minorHAnsi" w:cs="Arial"/>
          <w:i/>
          <w:color w:val="141823"/>
          <w:szCs w:val="22"/>
        </w:rPr>
        <w:t>(minera)</w:t>
      </w:r>
      <w:r w:rsidR="00116AD7">
        <w:rPr>
          <w:rFonts w:ascii="Arial" w:hAnsi="Arial" w:cs="Arial"/>
          <w:color w:val="141823"/>
          <w:szCs w:val="22"/>
        </w:rPr>
        <w:t xml:space="preserve">; pero todo parece indicar que estos esfuerzos no serán más que </w:t>
      </w:r>
      <w:r w:rsidRPr="00906268">
        <w:rPr>
          <w:rFonts w:ascii="Arial" w:hAnsi="Arial" w:cs="Arial"/>
          <w:color w:val="141823"/>
          <w:szCs w:val="22"/>
        </w:rPr>
        <w:t>otro paño de agua tibia a la problemática por la paz, la libertad y la justicia social.</w:t>
      </w:r>
      <w:r w:rsidR="00A426A2" w:rsidRPr="00906268">
        <w:rPr>
          <w:rFonts w:asciiTheme="minorHAnsi" w:hAnsiTheme="minorHAnsi" w:cs="Arial"/>
          <w:i/>
          <w:color w:val="141823"/>
          <w:szCs w:val="22"/>
        </w:rPr>
        <w:t xml:space="preserve"> </w:t>
      </w:r>
      <w:r w:rsidR="00AB61AC" w:rsidRPr="00906268">
        <w:rPr>
          <w:rFonts w:ascii="Arial" w:hAnsi="Arial" w:cs="Arial"/>
          <w:color w:val="141823"/>
          <w:szCs w:val="22"/>
        </w:rPr>
        <w:t xml:space="preserve">Lo </w:t>
      </w:r>
      <w:r w:rsidR="00813C8E">
        <w:rPr>
          <w:rFonts w:ascii="Arial" w:hAnsi="Arial" w:cs="Arial"/>
          <w:color w:val="141823"/>
          <w:szCs w:val="22"/>
        </w:rPr>
        <w:t xml:space="preserve">que </w:t>
      </w:r>
      <w:r w:rsidR="00AB61AC" w:rsidRPr="00906268">
        <w:rPr>
          <w:rFonts w:ascii="Arial" w:hAnsi="Arial" w:cs="Arial"/>
          <w:color w:val="141823"/>
          <w:szCs w:val="22"/>
        </w:rPr>
        <w:t xml:space="preserve">queremos indicar es que </w:t>
      </w:r>
      <w:r w:rsidRPr="00906268">
        <w:rPr>
          <w:rFonts w:ascii="Arial" w:hAnsi="Arial" w:cs="Arial"/>
          <w:color w:val="141823"/>
          <w:szCs w:val="22"/>
        </w:rPr>
        <w:t>de ningún modo serán las anteriores medidas</w:t>
      </w:r>
      <w:r w:rsidR="00BC7944" w:rsidRPr="00906268">
        <w:rPr>
          <w:rFonts w:ascii="Arial" w:hAnsi="Arial" w:cs="Arial"/>
          <w:color w:val="141823"/>
          <w:szCs w:val="22"/>
        </w:rPr>
        <w:t xml:space="preserve">, </w:t>
      </w:r>
      <w:r w:rsidRPr="00906268">
        <w:rPr>
          <w:rFonts w:ascii="Arial" w:hAnsi="Arial" w:cs="Arial"/>
          <w:color w:val="141823"/>
          <w:szCs w:val="22"/>
        </w:rPr>
        <w:t xml:space="preserve">soluciones o alternativas </w:t>
      </w:r>
      <w:r w:rsidR="00BC7944" w:rsidRPr="00906268">
        <w:rPr>
          <w:rFonts w:ascii="Arial" w:hAnsi="Arial" w:cs="Arial"/>
          <w:color w:val="141823"/>
          <w:szCs w:val="22"/>
        </w:rPr>
        <w:t xml:space="preserve">a la solución </w:t>
      </w:r>
      <w:r w:rsidRPr="00906268">
        <w:rPr>
          <w:rFonts w:ascii="Arial" w:hAnsi="Arial" w:cs="Arial"/>
          <w:color w:val="141823"/>
          <w:szCs w:val="22"/>
        </w:rPr>
        <w:t>de rigor a</w:t>
      </w:r>
      <w:r w:rsidR="00BC7944" w:rsidRPr="00906268">
        <w:rPr>
          <w:rFonts w:ascii="Arial" w:hAnsi="Arial" w:cs="Arial"/>
          <w:color w:val="141823"/>
          <w:szCs w:val="22"/>
        </w:rPr>
        <w:t>nte</w:t>
      </w:r>
      <w:r w:rsidRPr="00906268">
        <w:rPr>
          <w:rFonts w:ascii="Arial" w:hAnsi="Arial" w:cs="Arial"/>
          <w:color w:val="141823"/>
          <w:szCs w:val="22"/>
        </w:rPr>
        <w:t xml:space="preserve"> la problemática social y ambiental que vivimos los condenados</w:t>
      </w:r>
      <w:r w:rsidR="00A92752" w:rsidRPr="00906268">
        <w:rPr>
          <w:rFonts w:ascii="Arial" w:hAnsi="Arial" w:cs="Arial"/>
          <w:color w:val="141823"/>
          <w:szCs w:val="22"/>
        </w:rPr>
        <w:t xml:space="preserve"> </w:t>
      </w:r>
      <w:r w:rsidRPr="00906268">
        <w:rPr>
          <w:rFonts w:ascii="Arial" w:hAnsi="Arial" w:cs="Arial"/>
          <w:color w:val="141823"/>
          <w:szCs w:val="22"/>
        </w:rPr>
        <w:t>de la tierra</w:t>
      </w:r>
      <w:r w:rsidR="006F0C7C">
        <w:rPr>
          <w:rStyle w:val="Refdenotaalpie"/>
          <w:rFonts w:ascii="Arial" w:hAnsi="Arial" w:cs="Arial"/>
          <w:color w:val="141823"/>
          <w:szCs w:val="22"/>
        </w:rPr>
        <w:footnoteReference w:id="3"/>
      </w:r>
      <w:r w:rsidR="007E5A2C">
        <w:rPr>
          <w:rFonts w:ascii="Arial" w:hAnsi="Arial" w:cs="Arial"/>
          <w:color w:val="141823"/>
          <w:szCs w:val="22"/>
        </w:rPr>
        <w:t>,</w:t>
      </w:r>
      <w:r w:rsidR="00116AD7">
        <w:rPr>
          <w:rFonts w:ascii="Arial" w:hAnsi="Arial" w:cs="Arial"/>
          <w:color w:val="141823"/>
          <w:szCs w:val="22"/>
        </w:rPr>
        <w:t xml:space="preserve"> mientras sean planteadas y ejecutadas bajo la matriz económica que nos tiene endeudados</w:t>
      </w:r>
      <w:r w:rsidRPr="00906268">
        <w:rPr>
          <w:rFonts w:ascii="Arial" w:hAnsi="Arial" w:cs="Arial"/>
          <w:color w:val="141823"/>
          <w:szCs w:val="22"/>
        </w:rPr>
        <w:t xml:space="preserve">. </w:t>
      </w:r>
    </w:p>
    <w:p w:rsidR="00A92752" w:rsidRPr="00906268" w:rsidRDefault="00A92752" w:rsidP="00CF63BA">
      <w:pPr>
        <w:pStyle w:val="NormalWeb"/>
        <w:spacing w:before="0" w:beforeAutospacing="0" w:after="0" w:afterAutospacing="0"/>
        <w:jc w:val="both"/>
        <w:rPr>
          <w:rFonts w:ascii="Arial" w:hAnsi="Arial" w:cs="Arial"/>
          <w:color w:val="141823"/>
          <w:szCs w:val="22"/>
        </w:rPr>
      </w:pPr>
    </w:p>
    <w:p w:rsidR="003145CD" w:rsidRPr="00906268" w:rsidRDefault="00F1720B" w:rsidP="00CF63BA">
      <w:pPr>
        <w:pStyle w:val="NormalWeb"/>
        <w:spacing w:before="0" w:beforeAutospacing="0" w:after="0" w:afterAutospacing="0"/>
        <w:jc w:val="both"/>
        <w:rPr>
          <w:rFonts w:ascii="Arial" w:hAnsi="Arial" w:cs="Arial"/>
          <w:color w:val="141823"/>
          <w:szCs w:val="22"/>
        </w:rPr>
      </w:pPr>
      <w:r w:rsidRPr="00906268">
        <w:rPr>
          <w:rFonts w:ascii="Arial" w:hAnsi="Arial" w:cs="Arial"/>
          <w:color w:val="141823"/>
          <w:szCs w:val="22"/>
        </w:rPr>
        <w:t xml:space="preserve">Existen sendos discursos que hablan del “retorno” al campo, </w:t>
      </w:r>
      <w:r w:rsidR="00C1712D" w:rsidRPr="00906268">
        <w:rPr>
          <w:rFonts w:ascii="Arial" w:hAnsi="Arial" w:cs="Arial"/>
          <w:color w:val="141823"/>
          <w:szCs w:val="22"/>
        </w:rPr>
        <w:t>de la re-distribución de l</w:t>
      </w:r>
      <w:r w:rsidRPr="00906268">
        <w:rPr>
          <w:rFonts w:ascii="Arial" w:hAnsi="Arial" w:cs="Arial"/>
          <w:color w:val="141823"/>
          <w:szCs w:val="22"/>
        </w:rPr>
        <w:t xml:space="preserve">a tierra, </w:t>
      </w:r>
      <w:r w:rsidR="00C1712D" w:rsidRPr="00906268">
        <w:rPr>
          <w:rFonts w:ascii="Arial" w:hAnsi="Arial" w:cs="Arial"/>
          <w:color w:val="141823"/>
          <w:szCs w:val="22"/>
        </w:rPr>
        <w:t>de la incentivación de</w:t>
      </w:r>
      <w:r w:rsidRPr="00906268">
        <w:rPr>
          <w:rFonts w:ascii="Arial" w:hAnsi="Arial" w:cs="Arial"/>
          <w:color w:val="141823"/>
          <w:szCs w:val="22"/>
        </w:rPr>
        <w:t xml:space="preserve"> la producción agrícola y pecuaria, sobre todo ahora que el factor ambiental comienza a pasar factura a un modelo capitalista fundado en el crecimiento económico infinito </w:t>
      </w:r>
      <w:r w:rsidRPr="00906268">
        <w:rPr>
          <w:rFonts w:asciiTheme="minorHAnsi" w:hAnsiTheme="minorHAnsi" w:cs="Arial"/>
          <w:i/>
          <w:color w:val="141823"/>
          <w:szCs w:val="22"/>
        </w:rPr>
        <w:t>(desarrollo)</w:t>
      </w:r>
      <w:sdt>
        <w:sdtPr>
          <w:rPr>
            <w:rFonts w:ascii="Arial" w:hAnsi="Arial" w:cs="Arial"/>
            <w:i/>
            <w:color w:val="141823"/>
            <w:szCs w:val="22"/>
          </w:rPr>
          <w:id w:val="1910800960"/>
          <w:citation/>
        </w:sdtPr>
        <w:sdtEndPr/>
        <w:sdtContent>
          <w:r w:rsidR="005F2826" w:rsidRPr="00906268">
            <w:rPr>
              <w:rFonts w:ascii="Arial" w:hAnsi="Arial" w:cs="Arial"/>
              <w:i/>
              <w:color w:val="141823"/>
              <w:szCs w:val="22"/>
            </w:rPr>
            <w:fldChar w:fldCharType="begin"/>
          </w:r>
          <w:r w:rsidR="005F2826" w:rsidRPr="00906268">
            <w:rPr>
              <w:rFonts w:ascii="Arial" w:hAnsi="Arial" w:cs="Arial"/>
              <w:i/>
              <w:color w:val="141823"/>
              <w:szCs w:val="22"/>
            </w:rPr>
            <w:instrText xml:space="preserve"> CITATION Tze15 \l 9226 </w:instrText>
          </w:r>
          <w:r w:rsidR="005F2826" w:rsidRPr="00906268">
            <w:rPr>
              <w:rFonts w:ascii="Arial" w:hAnsi="Arial" w:cs="Arial"/>
              <w:i/>
              <w:color w:val="141823"/>
              <w:szCs w:val="22"/>
            </w:rPr>
            <w:fldChar w:fldCharType="separate"/>
          </w:r>
          <w:r w:rsidR="005F2826" w:rsidRPr="00906268">
            <w:rPr>
              <w:rFonts w:ascii="Arial" w:hAnsi="Arial" w:cs="Arial"/>
              <w:i/>
              <w:noProof/>
              <w:color w:val="141823"/>
              <w:szCs w:val="22"/>
            </w:rPr>
            <w:t xml:space="preserve"> </w:t>
          </w:r>
          <w:r w:rsidR="005F2826" w:rsidRPr="00906268">
            <w:rPr>
              <w:rFonts w:ascii="Arial" w:hAnsi="Arial" w:cs="Arial"/>
              <w:noProof/>
              <w:color w:val="141823"/>
              <w:szCs w:val="22"/>
            </w:rPr>
            <w:t>(Tzeiman, 2015)</w:t>
          </w:r>
          <w:r w:rsidR="005F2826" w:rsidRPr="00906268">
            <w:rPr>
              <w:rFonts w:ascii="Arial" w:hAnsi="Arial" w:cs="Arial"/>
              <w:i/>
              <w:color w:val="141823"/>
              <w:szCs w:val="22"/>
            </w:rPr>
            <w:fldChar w:fldCharType="end"/>
          </w:r>
        </w:sdtContent>
      </w:sdt>
      <w:r w:rsidRPr="00906268">
        <w:rPr>
          <w:rFonts w:ascii="Arial" w:hAnsi="Arial" w:cs="Arial"/>
          <w:color w:val="141823"/>
          <w:szCs w:val="22"/>
        </w:rPr>
        <w:t>; pero estos discursos pasan por alto</w:t>
      </w:r>
      <w:r w:rsidR="00C1712D" w:rsidRPr="00906268">
        <w:rPr>
          <w:rFonts w:ascii="Arial" w:hAnsi="Arial" w:cs="Arial"/>
          <w:color w:val="141823"/>
          <w:szCs w:val="22"/>
        </w:rPr>
        <w:t>,</w:t>
      </w:r>
      <w:r w:rsidRPr="00906268">
        <w:rPr>
          <w:rFonts w:ascii="Arial" w:hAnsi="Arial" w:cs="Arial"/>
          <w:color w:val="141823"/>
          <w:szCs w:val="22"/>
        </w:rPr>
        <w:t xml:space="preserve"> elementos tan esenciales como la condición humana misma. Puesto que </w:t>
      </w:r>
      <w:r w:rsidR="00C1712D" w:rsidRPr="00906268">
        <w:rPr>
          <w:rFonts w:ascii="Arial" w:hAnsi="Arial" w:cs="Arial"/>
          <w:color w:val="141823"/>
          <w:szCs w:val="22"/>
        </w:rPr>
        <w:t xml:space="preserve">pensar en combatir la miseria humana </w:t>
      </w:r>
      <w:r w:rsidRPr="00906268">
        <w:rPr>
          <w:rFonts w:ascii="Arial" w:hAnsi="Arial" w:cs="Arial"/>
          <w:color w:val="141823"/>
          <w:szCs w:val="22"/>
        </w:rPr>
        <w:t xml:space="preserve">no se trata </w:t>
      </w:r>
      <w:r w:rsidR="00C1712D" w:rsidRPr="00906268">
        <w:rPr>
          <w:rFonts w:ascii="Arial" w:hAnsi="Arial" w:cs="Arial"/>
          <w:color w:val="141823"/>
          <w:szCs w:val="22"/>
        </w:rPr>
        <w:t xml:space="preserve">solo </w:t>
      </w:r>
      <w:r w:rsidRPr="00906268">
        <w:rPr>
          <w:rFonts w:ascii="Arial" w:hAnsi="Arial" w:cs="Arial"/>
          <w:color w:val="141823"/>
          <w:szCs w:val="22"/>
        </w:rPr>
        <w:t xml:space="preserve">de entregar </w:t>
      </w:r>
      <w:r w:rsidR="00C1712D" w:rsidRPr="00906268">
        <w:rPr>
          <w:rFonts w:ascii="Arial" w:hAnsi="Arial" w:cs="Arial"/>
          <w:color w:val="141823"/>
          <w:szCs w:val="22"/>
        </w:rPr>
        <w:t xml:space="preserve">o devolver la </w:t>
      </w:r>
      <w:r w:rsidRPr="00906268">
        <w:rPr>
          <w:rFonts w:ascii="Arial" w:hAnsi="Arial" w:cs="Arial"/>
          <w:color w:val="141823"/>
          <w:szCs w:val="22"/>
        </w:rPr>
        <w:t>tierra, ni de hacer préstamos</w:t>
      </w:r>
      <w:r w:rsidR="00C1712D" w:rsidRPr="00906268">
        <w:rPr>
          <w:rFonts w:ascii="Arial" w:hAnsi="Arial" w:cs="Arial"/>
          <w:color w:val="141823"/>
          <w:szCs w:val="22"/>
        </w:rPr>
        <w:t xml:space="preserve"> o dar auxilios para los agricultores</w:t>
      </w:r>
      <w:r w:rsidRPr="00906268">
        <w:rPr>
          <w:rFonts w:ascii="Arial" w:hAnsi="Arial" w:cs="Arial"/>
          <w:color w:val="141823"/>
          <w:szCs w:val="22"/>
        </w:rPr>
        <w:t xml:space="preserve">, </w:t>
      </w:r>
      <w:r w:rsidR="00C1712D" w:rsidRPr="00906268">
        <w:rPr>
          <w:rFonts w:ascii="Arial" w:hAnsi="Arial" w:cs="Arial"/>
          <w:color w:val="141823"/>
          <w:szCs w:val="22"/>
        </w:rPr>
        <w:t xml:space="preserve">y mucho menos de </w:t>
      </w:r>
      <w:r w:rsidRPr="00906268">
        <w:rPr>
          <w:rFonts w:ascii="Arial" w:hAnsi="Arial" w:cs="Arial"/>
          <w:color w:val="141823"/>
          <w:szCs w:val="22"/>
        </w:rPr>
        <w:t>construir carreteras</w:t>
      </w:r>
      <w:r w:rsidR="00AB61AC" w:rsidRPr="00906268">
        <w:rPr>
          <w:rFonts w:ascii="Arial" w:hAnsi="Arial" w:cs="Arial"/>
          <w:color w:val="141823"/>
          <w:szCs w:val="22"/>
        </w:rPr>
        <w:t xml:space="preserve"> y puentes </w:t>
      </w:r>
      <w:r w:rsidR="00C1712D" w:rsidRPr="00906268">
        <w:rPr>
          <w:rFonts w:ascii="Arial" w:hAnsi="Arial" w:cs="Arial"/>
          <w:color w:val="141823"/>
          <w:szCs w:val="22"/>
        </w:rPr>
        <w:t>o</w:t>
      </w:r>
      <w:r w:rsidRPr="00906268">
        <w:rPr>
          <w:rFonts w:ascii="Arial" w:hAnsi="Arial" w:cs="Arial"/>
          <w:color w:val="141823"/>
          <w:szCs w:val="22"/>
        </w:rPr>
        <w:t xml:space="preserve"> incluso capacitar técnicamente a las poblaciones</w:t>
      </w:r>
      <w:r w:rsidR="00C1712D" w:rsidRPr="00906268">
        <w:rPr>
          <w:rFonts w:ascii="Arial" w:hAnsi="Arial" w:cs="Arial"/>
          <w:color w:val="141823"/>
          <w:szCs w:val="22"/>
        </w:rPr>
        <w:t xml:space="preserve">; </w:t>
      </w:r>
      <w:r w:rsidRPr="00906268">
        <w:rPr>
          <w:rFonts w:ascii="Arial" w:hAnsi="Arial" w:cs="Arial"/>
          <w:color w:val="141823"/>
          <w:szCs w:val="22"/>
        </w:rPr>
        <w:t>ya que detrás de todo</w:t>
      </w:r>
      <w:r w:rsidR="003145CD" w:rsidRPr="00906268">
        <w:rPr>
          <w:rFonts w:ascii="Arial" w:hAnsi="Arial" w:cs="Arial"/>
          <w:color w:val="141823"/>
          <w:szCs w:val="22"/>
        </w:rPr>
        <w:t>s</w:t>
      </w:r>
      <w:r w:rsidRPr="00906268">
        <w:rPr>
          <w:rFonts w:ascii="Arial" w:hAnsi="Arial" w:cs="Arial"/>
          <w:color w:val="141823"/>
          <w:szCs w:val="22"/>
        </w:rPr>
        <w:t xml:space="preserve"> estos</w:t>
      </w:r>
      <w:r w:rsidR="00C1712D" w:rsidRPr="00906268">
        <w:rPr>
          <w:rFonts w:ascii="Arial" w:hAnsi="Arial" w:cs="Arial"/>
          <w:color w:val="141823"/>
          <w:szCs w:val="22"/>
        </w:rPr>
        <w:t xml:space="preserve"> componentes</w:t>
      </w:r>
      <w:r w:rsidRPr="00906268">
        <w:rPr>
          <w:rFonts w:ascii="Arial" w:hAnsi="Arial" w:cs="Arial"/>
          <w:color w:val="141823"/>
          <w:szCs w:val="22"/>
        </w:rPr>
        <w:t xml:space="preserve"> </w:t>
      </w:r>
      <w:r w:rsidR="00C1712D" w:rsidRPr="00906268">
        <w:rPr>
          <w:rFonts w:ascii="Arial" w:hAnsi="Arial" w:cs="Arial"/>
          <w:color w:val="141823"/>
          <w:szCs w:val="22"/>
        </w:rPr>
        <w:t xml:space="preserve">que se ofertan, </w:t>
      </w:r>
      <w:r w:rsidRPr="00906268">
        <w:rPr>
          <w:rFonts w:ascii="Arial" w:hAnsi="Arial" w:cs="Arial"/>
          <w:color w:val="141823"/>
          <w:szCs w:val="22"/>
        </w:rPr>
        <w:t xml:space="preserve">se esconden las mismas categorías </w:t>
      </w:r>
      <w:r w:rsidR="003145CD" w:rsidRPr="00906268">
        <w:rPr>
          <w:rFonts w:ascii="Arial" w:hAnsi="Arial" w:cs="Arial"/>
          <w:color w:val="141823"/>
          <w:szCs w:val="22"/>
        </w:rPr>
        <w:t>solipsistas</w:t>
      </w:r>
      <w:r w:rsidR="00C1712D" w:rsidRPr="00906268">
        <w:rPr>
          <w:rFonts w:ascii="Arial" w:hAnsi="Arial" w:cs="Arial"/>
          <w:color w:val="141823"/>
          <w:szCs w:val="22"/>
        </w:rPr>
        <w:t xml:space="preserve"> e imperialistas interesadas en </w:t>
      </w:r>
      <w:r w:rsidR="003145CD" w:rsidRPr="00906268">
        <w:rPr>
          <w:rFonts w:ascii="Arial" w:hAnsi="Arial" w:cs="Arial"/>
          <w:color w:val="141823"/>
          <w:szCs w:val="22"/>
        </w:rPr>
        <w:t>escind</w:t>
      </w:r>
      <w:r w:rsidR="00C1712D" w:rsidRPr="00906268">
        <w:rPr>
          <w:rFonts w:ascii="Arial" w:hAnsi="Arial" w:cs="Arial"/>
          <w:color w:val="141823"/>
          <w:szCs w:val="22"/>
        </w:rPr>
        <w:t>ir</w:t>
      </w:r>
      <w:r w:rsidR="003145CD" w:rsidRPr="00906268">
        <w:rPr>
          <w:rFonts w:ascii="Arial" w:hAnsi="Arial" w:cs="Arial"/>
          <w:color w:val="141823"/>
          <w:szCs w:val="22"/>
        </w:rPr>
        <w:t xml:space="preserve"> al </w:t>
      </w:r>
      <w:r w:rsidR="00C1712D" w:rsidRPr="00906268">
        <w:rPr>
          <w:rFonts w:ascii="Arial" w:hAnsi="Arial" w:cs="Arial"/>
          <w:color w:val="141823"/>
          <w:szCs w:val="22"/>
        </w:rPr>
        <w:t>ser humano de su realidad</w:t>
      </w:r>
      <w:r w:rsidR="00AB61AC" w:rsidRPr="00906268">
        <w:rPr>
          <w:rFonts w:ascii="Arial" w:hAnsi="Arial" w:cs="Arial"/>
          <w:color w:val="141823"/>
          <w:szCs w:val="22"/>
        </w:rPr>
        <w:t>,</w:t>
      </w:r>
      <w:r w:rsidR="00C1712D" w:rsidRPr="00906268">
        <w:rPr>
          <w:rFonts w:ascii="Arial" w:hAnsi="Arial" w:cs="Arial"/>
          <w:color w:val="141823"/>
          <w:szCs w:val="22"/>
        </w:rPr>
        <w:t xml:space="preserve"> para constituir</w:t>
      </w:r>
      <w:r w:rsidR="00AB61AC" w:rsidRPr="00906268">
        <w:rPr>
          <w:rFonts w:ascii="Arial" w:hAnsi="Arial" w:cs="Arial"/>
          <w:color w:val="141823"/>
          <w:szCs w:val="22"/>
        </w:rPr>
        <w:t>lo</w:t>
      </w:r>
      <w:r w:rsidR="00C1712D" w:rsidRPr="00906268">
        <w:rPr>
          <w:rFonts w:ascii="Arial" w:hAnsi="Arial" w:cs="Arial"/>
          <w:color w:val="141823"/>
          <w:szCs w:val="22"/>
        </w:rPr>
        <w:t xml:space="preserve"> en un demandante </w:t>
      </w:r>
      <w:r w:rsidR="00C1712D" w:rsidRPr="00906268">
        <w:rPr>
          <w:rFonts w:asciiTheme="minorHAnsi" w:hAnsiTheme="minorHAnsi" w:cs="Arial"/>
          <w:i/>
          <w:color w:val="141823"/>
          <w:szCs w:val="22"/>
        </w:rPr>
        <w:t>(consumidor)</w:t>
      </w:r>
      <w:r w:rsidR="00C1712D" w:rsidRPr="00906268">
        <w:rPr>
          <w:rFonts w:ascii="Arial" w:hAnsi="Arial" w:cs="Arial"/>
          <w:color w:val="141823"/>
          <w:szCs w:val="22"/>
        </w:rPr>
        <w:t xml:space="preserve"> para el sistema</w:t>
      </w:r>
      <w:r w:rsidR="003145CD" w:rsidRPr="00906268">
        <w:rPr>
          <w:rFonts w:ascii="Arial" w:hAnsi="Arial" w:cs="Arial"/>
          <w:color w:val="141823"/>
          <w:szCs w:val="22"/>
        </w:rPr>
        <w:t xml:space="preserve">. </w:t>
      </w:r>
    </w:p>
    <w:p w:rsidR="004B40BC" w:rsidRPr="00906268" w:rsidRDefault="004B40BC" w:rsidP="00CF63BA">
      <w:pPr>
        <w:pStyle w:val="NormalWeb"/>
        <w:spacing w:before="0" w:beforeAutospacing="0" w:after="0" w:afterAutospacing="0"/>
        <w:jc w:val="both"/>
        <w:rPr>
          <w:rFonts w:ascii="Arial" w:hAnsi="Arial" w:cs="Arial"/>
          <w:color w:val="141823"/>
          <w:szCs w:val="22"/>
        </w:rPr>
      </w:pPr>
    </w:p>
    <w:p w:rsidR="00A92752" w:rsidRPr="00906268" w:rsidRDefault="003145CD" w:rsidP="00CF63BA">
      <w:pPr>
        <w:pStyle w:val="NormalWeb"/>
        <w:spacing w:before="0" w:beforeAutospacing="0" w:after="0" w:afterAutospacing="0"/>
        <w:jc w:val="both"/>
        <w:rPr>
          <w:rFonts w:ascii="Arial" w:hAnsi="Arial" w:cs="Arial"/>
          <w:color w:val="141823"/>
          <w:szCs w:val="22"/>
        </w:rPr>
      </w:pPr>
      <w:r w:rsidRPr="00906268">
        <w:rPr>
          <w:rFonts w:ascii="Arial" w:hAnsi="Arial" w:cs="Arial"/>
          <w:color w:val="141823"/>
          <w:szCs w:val="22"/>
        </w:rPr>
        <w:t xml:space="preserve">Por ejemplo, no es lo mismo hablar de </w:t>
      </w:r>
      <w:r w:rsidR="000079FF" w:rsidRPr="00906268">
        <w:rPr>
          <w:rFonts w:ascii="Arial" w:hAnsi="Arial" w:cs="Arial"/>
          <w:color w:val="141823"/>
          <w:szCs w:val="22"/>
        </w:rPr>
        <w:t>“</w:t>
      </w:r>
      <w:r w:rsidRPr="00906268">
        <w:rPr>
          <w:rFonts w:ascii="Arial" w:hAnsi="Arial" w:cs="Arial"/>
          <w:color w:val="141823"/>
          <w:szCs w:val="22"/>
        </w:rPr>
        <w:t>tierra</w:t>
      </w:r>
      <w:r w:rsidR="000079FF" w:rsidRPr="00906268">
        <w:rPr>
          <w:rFonts w:ascii="Arial" w:hAnsi="Arial" w:cs="Arial"/>
          <w:color w:val="141823"/>
          <w:szCs w:val="22"/>
        </w:rPr>
        <w:t>”</w:t>
      </w:r>
      <w:r w:rsidRPr="00906268">
        <w:rPr>
          <w:rFonts w:ascii="Arial" w:hAnsi="Arial" w:cs="Arial"/>
          <w:color w:val="141823"/>
          <w:szCs w:val="22"/>
        </w:rPr>
        <w:t xml:space="preserve"> que hablar de </w:t>
      </w:r>
      <w:r w:rsidR="000079FF" w:rsidRPr="00906268">
        <w:rPr>
          <w:rFonts w:ascii="Arial" w:hAnsi="Arial" w:cs="Arial"/>
          <w:color w:val="141823"/>
          <w:szCs w:val="22"/>
        </w:rPr>
        <w:t>“</w:t>
      </w:r>
      <w:r w:rsidRPr="00906268">
        <w:rPr>
          <w:rFonts w:ascii="Arial" w:hAnsi="Arial" w:cs="Arial"/>
          <w:color w:val="141823"/>
          <w:szCs w:val="22"/>
        </w:rPr>
        <w:t>territorios</w:t>
      </w:r>
      <w:r w:rsidR="000079FF" w:rsidRPr="00906268">
        <w:rPr>
          <w:rFonts w:ascii="Arial" w:hAnsi="Arial" w:cs="Arial"/>
          <w:color w:val="141823"/>
          <w:szCs w:val="22"/>
        </w:rPr>
        <w:t>”</w:t>
      </w:r>
      <w:r w:rsidRPr="00906268">
        <w:rPr>
          <w:rFonts w:ascii="Arial" w:hAnsi="Arial" w:cs="Arial"/>
          <w:color w:val="141823"/>
          <w:szCs w:val="22"/>
        </w:rPr>
        <w:t>. Los territorios son inherentes al ser humano y viceversa; el ser humano es con su territorio</w:t>
      </w:r>
      <w:r w:rsidR="000079FF" w:rsidRPr="00906268">
        <w:rPr>
          <w:rFonts w:ascii="Arial" w:hAnsi="Arial" w:cs="Arial"/>
          <w:color w:val="141823"/>
          <w:szCs w:val="22"/>
        </w:rPr>
        <w:t>,</w:t>
      </w:r>
      <w:r w:rsidRPr="00906268">
        <w:rPr>
          <w:rFonts w:ascii="Arial" w:hAnsi="Arial" w:cs="Arial"/>
          <w:color w:val="141823"/>
          <w:szCs w:val="22"/>
        </w:rPr>
        <w:t xml:space="preserve"> productor y producto de él. </w:t>
      </w:r>
    </w:p>
    <w:p w:rsidR="00A92752" w:rsidRPr="00906268" w:rsidRDefault="00A92752" w:rsidP="00A92752">
      <w:pPr>
        <w:pStyle w:val="NormalWeb"/>
        <w:spacing w:before="0" w:beforeAutospacing="0" w:after="0" w:afterAutospacing="0"/>
        <w:jc w:val="both"/>
        <w:rPr>
          <w:rFonts w:asciiTheme="majorHAnsi" w:hAnsiTheme="majorHAnsi" w:cs="Arial"/>
          <w:i/>
          <w:color w:val="141823"/>
          <w:sz w:val="22"/>
          <w:szCs w:val="22"/>
        </w:rPr>
      </w:pPr>
      <w:r w:rsidRPr="00B91B97">
        <w:rPr>
          <w:rFonts w:asciiTheme="majorHAnsi" w:hAnsiTheme="majorHAnsi" w:cs="Arial"/>
          <w:i/>
          <w:color w:val="141823"/>
          <w:szCs w:val="22"/>
        </w:rPr>
        <w:t xml:space="preserve">“En este sentido, puede decirse que este tipo de discusiones sobre el territorio nos remite a una </w:t>
      </w:r>
      <w:r w:rsidRPr="00B91B97">
        <w:rPr>
          <w:rFonts w:asciiTheme="majorHAnsi" w:hAnsiTheme="majorHAnsi" w:cs="Arial"/>
          <w:i/>
          <w:color w:val="141823"/>
          <w:szCs w:val="22"/>
        </w:rPr>
        <w:lastRenderedPageBreak/>
        <w:t xml:space="preserve">espacialidad no cartesiana o euclidiana y ciertamente no liberal, todas las cuales dependen de una visión del territorio como entidad inerte “realmente existente” independientemente de las relaciones que lo constituyen; entidad esta que puede ser entonces medida, adjudicada en propiedad privada o transferida entre “individuos” o intervenida a voluntad, incluso para su destrucción (como en la minería a cielo abierto o los monocultivos de palma) (…) El territorio es por tanto material y simbólico al tiempo, biofísico y epistémico, pero más que todo es un proceso de apropiación socio-cultural de la naturaleza y de los ecosistemas que cada grupo social efectúa desde su “cosmovisión” u “ontología”. </w:t>
      </w:r>
      <w:sdt>
        <w:sdtPr>
          <w:rPr>
            <w:rFonts w:asciiTheme="majorHAnsi" w:hAnsiTheme="majorHAnsi" w:cs="Arial"/>
            <w:i/>
            <w:color w:val="141823"/>
            <w:sz w:val="22"/>
            <w:szCs w:val="22"/>
          </w:rPr>
          <w:id w:val="1866171838"/>
          <w:citation/>
        </w:sdtPr>
        <w:sdtEndPr/>
        <w:sdtContent>
          <w:r w:rsidRPr="00906268">
            <w:rPr>
              <w:rFonts w:asciiTheme="majorHAnsi" w:hAnsiTheme="majorHAnsi" w:cs="Arial"/>
              <w:i/>
              <w:color w:val="141823"/>
              <w:sz w:val="22"/>
              <w:szCs w:val="22"/>
            </w:rPr>
            <w:fldChar w:fldCharType="begin"/>
          </w:r>
          <w:r w:rsidRPr="00906268">
            <w:rPr>
              <w:rFonts w:asciiTheme="majorHAnsi" w:hAnsiTheme="majorHAnsi" w:cs="Arial"/>
              <w:i/>
              <w:color w:val="141823"/>
              <w:sz w:val="22"/>
              <w:szCs w:val="22"/>
            </w:rPr>
            <w:instrText xml:space="preserve"> CITATION Esc14 \l 9226 </w:instrText>
          </w:r>
          <w:r w:rsidRPr="00906268">
            <w:rPr>
              <w:rFonts w:asciiTheme="majorHAnsi" w:hAnsiTheme="majorHAnsi" w:cs="Arial"/>
              <w:i/>
              <w:color w:val="141823"/>
              <w:sz w:val="22"/>
              <w:szCs w:val="22"/>
            </w:rPr>
            <w:fldChar w:fldCharType="separate"/>
          </w:r>
          <w:r w:rsidRPr="00906268">
            <w:rPr>
              <w:rFonts w:asciiTheme="majorHAnsi" w:hAnsiTheme="majorHAnsi" w:cs="Arial"/>
              <w:i/>
              <w:color w:val="141823"/>
              <w:sz w:val="22"/>
              <w:szCs w:val="22"/>
            </w:rPr>
            <w:t xml:space="preserve"> (Escobar, 2014)</w:t>
          </w:r>
          <w:r w:rsidRPr="00906268">
            <w:rPr>
              <w:rFonts w:asciiTheme="majorHAnsi" w:hAnsiTheme="majorHAnsi" w:cs="Arial"/>
              <w:i/>
              <w:color w:val="141823"/>
              <w:sz w:val="22"/>
              <w:szCs w:val="22"/>
            </w:rPr>
            <w:fldChar w:fldCharType="end"/>
          </w:r>
        </w:sdtContent>
      </w:sdt>
    </w:p>
    <w:p w:rsidR="00A92752" w:rsidRPr="00906268" w:rsidRDefault="00A92752" w:rsidP="00CF63BA">
      <w:pPr>
        <w:pStyle w:val="NormalWeb"/>
        <w:spacing w:before="0" w:beforeAutospacing="0" w:after="0" w:afterAutospacing="0"/>
        <w:jc w:val="both"/>
        <w:rPr>
          <w:rFonts w:ascii="Arial" w:hAnsi="Arial" w:cs="Arial"/>
          <w:color w:val="141823"/>
          <w:szCs w:val="22"/>
        </w:rPr>
      </w:pPr>
    </w:p>
    <w:p w:rsidR="00FC16FB" w:rsidRPr="00906268" w:rsidRDefault="003145CD" w:rsidP="00CF63BA">
      <w:pPr>
        <w:pStyle w:val="NormalWeb"/>
        <w:spacing w:before="0" w:beforeAutospacing="0" w:after="0" w:afterAutospacing="0"/>
        <w:jc w:val="both"/>
        <w:rPr>
          <w:rFonts w:ascii="Arial" w:hAnsi="Arial" w:cs="Arial"/>
          <w:color w:val="141823"/>
          <w:szCs w:val="22"/>
        </w:rPr>
      </w:pPr>
      <w:r w:rsidRPr="00906268">
        <w:rPr>
          <w:rFonts w:ascii="Arial" w:hAnsi="Arial" w:cs="Arial"/>
          <w:color w:val="141823"/>
          <w:szCs w:val="22"/>
        </w:rPr>
        <w:t xml:space="preserve">Por tanto intervenir con medidas parciales como las anteriormente mencionadas, es no reconocer que las actuales situaciones derivan en gran medida, del sistema de pensamiento </w:t>
      </w:r>
      <w:r w:rsidR="004B40BC" w:rsidRPr="00906268">
        <w:rPr>
          <w:rFonts w:asciiTheme="minorHAnsi" w:hAnsiTheme="minorHAnsi" w:cs="Arial"/>
          <w:i/>
          <w:color w:val="141823"/>
          <w:szCs w:val="22"/>
        </w:rPr>
        <w:t>(Saber/poder)</w:t>
      </w:r>
      <w:r w:rsidR="00144BFC" w:rsidRPr="00906268">
        <w:rPr>
          <w:rFonts w:ascii="Arial" w:hAnsi="Arial" w:cs="Arial"/>
          <w:sz w:val="28"/>
        </w:rPr>
        <w:t xml:space="preserve"> </w:t>
      </w:r>
      <w:sdt>
        <w:sdtPr>
          <w:rPr>
            <w:rFonts w:ascii="Arial" w:hAnsi="Arial" w:cs="Arial"/>
          </w:rPr>
          <w:id w:val="-2084670318"/>
          <w:citation/>
        </w:sdtPr>
        <w:sdtEndPr/>
        <w:sdtContent>
          <w:r w:rsidR="00144BFC" w:rsidRPr="00906268">
            <w:rPr>
              <w:rFonts w:ascii="Arial" w:hAnsi="Arial" w:cs="Arial"/>
            </w:rPr>
            <w:fldChar w:fldCharType="begin"/>
          </w:r>
          <w:r w:rsidR="00144BFC" w:rsidRPr="00906268">
            <w:rPr>
              <w:rFonts w:ascii="Arial" w:hAnsi="Arial" w:cs="Arial"/>
            </w:rPr>
            <w:instrText xml:space="preserve">CITATION Cas05 \t  \l 9226 </w:instrText>
          </w:r>
          <w:r w:rsidR="00144BFC" w:rsidRPr="00906268">
            <w:rPr>
              <w:rFonts w:ascii="Arial" w:hAnsi="Arial" w:cs="Arial"/>
            </w:rPr>
            <w:fldChar w:fldCharType="separate"/>
          </w:r>
          <w:r w:rsidR="00144BFC" w:rsidRPr="00906268">
            <w:rPr>
              <w:rFonts w:ascii="Arial" w:hAnsi="Arial" w:cs="Arial"/>
              <w:noProof/>
            </w:rPr>
            <w:t>(Castro-Gómez, 2005)</w:t>
          </w:r>
          <w:r w:rsidR="00144BFC" w:rsidRPr="00906268">
            <w:rPr>
              <w:rFonts w:ascii="Arial" w:hAnsi="Arial" w:cs="Arial"/>
            </w:rPr>
            <w:fldChar w:fldCharType="end"/>
          </w:r>
        </w:sdtContent>
      </w:sdt>
      <w:r w:rsidR="004B40BC" w:rsidRPr="00906268">
        <w:rPr>
          <w:rFonts w:ascii="Arial" w:hAnsi="Arial" w:cs="Arial"/>
          <w:color w:val="141823"/>
          <w:szCs w:val="22"/>
        </w:rPr>
        <w:t xml:space="preserve"> </w:t>
      </w:r>
      <w:r w:rsidRPr="00906268">
        <w:rPr>
          <w:rFonts w:ascii="Arial" w:hAnsi="Arial" w:cs="Arial"/>
          <w:color w:val="141823"/>
          <w:szCs w:val="22"/>
        </w:rPr>
        <w:t xml:space="preserve">operado a través de la escuela </w:t>
      </w:r>
      <w:r w:rsidRPr="00906268">
        <w:rPr>
          <w:rFonts w:asciiTheme="minorHAnsi" w:hAnsiTheme="minorHAnsi" w:cs="Arial"/>
          <w:i/>
          <w:color w:val="141823"/>
          <w:szCs w:val="22"/>
        </w:rPr>
        <w:t>(Universidad: Discurso hegemónico cientificista)</w:t>
      </w:r>
      <w:r w:rsidRPr="00906268">
        <w:rPr>
          <w:rFonts w:ascii="Arial" w:hAnsi="Arial" w:cs="Arial"/>
          <w:color w:val="141823"/>
          <w:szCs w:val="22"/>
        </w:rPr>
        <w:t xml:space="preserve"> que alienó al ser humano, que lo escindió, que lo partió en pedazos, dejando por un lado su mente y por el otro su cuerpo </w:t>
      </w:r>
      <w:r w:rsidRPr="00906268">
        <w:rPr>
          <w:rFonts w:asciiTheme="minorHAnsi" w:hAnsiTheme="minorHAnsi" w:cs="Arial"/>
          <w:i/>
          <w:color w:val="141823"/>
          <w:szCs w:val="22"/>
        </w:rPr>
        <w:t>(corporalidad)</w:t>
      </w:r>
      <w:sdt>
        <w:sdtPr>
          <w:rPr>
            <w:rFonts w:ascii="Arial" w:hAnsi="Arial" w:cs="Arial"/>
            <w:i/>
            <w:color w:val="141823"/>
            <w:szCs w:val="22"/>
          </w:rPr>
          <w:id w:val="1831948853"/>
          <w:citation/>
        </w:sdtPr>
        <w:sdtEndPr/>
        <w:sdtContent>
          <w:r w:rsidR="00CA7C16" w:rsidRPr="00906268">
            <w:rPr>
              <w:rFonts w:ascii="Arial" w:hAnsi="Arial" w:cs="Arial"/>
              <w:i/>
              <w:color w:val="141823"/>
              <w:szCs w:val="22"/>
            </w:rPr>
            <w:fldChar w:fldCharType="begin"/>
          </w:r>
          <w:r w:rsidR="00CA7C16" w:rsidRPr="00906268">
            <w:rPr>
              <w:rFonts w:ascii="Arial" w:hAnsi="Arial" w:cs="Arial"/>
              <w:i/>
              <w:color w:val="141823"/>
              <w:szCs w:val="22"/>
            </w:rPr>
            <w:instrText xml:space="preserve"> CITATION Qui141 \l 9226 </w:instrText>
          </w:r>
          <w:r w:rsidR="00CA7C16" w:rsidRPr="00906268">
            <w:rPr>
              <w:rFonts w:ascii="Arial" w:hAnsi="Arial" w:cs="Arial"/>
              <w:i/>
              <w:color w:val="141823"/>
              <w:szCs w:val="22"/>
            </w:rPr>
            <w:fldChar w:fldCharType="separate"/>
          </w:r>
          <w:r w:rsidR="00CA7C16" w:rsidRPr="00906268">
            <w:rPr>
              <w:rFonts w:ascii="Arial" w:hAnsi="Arial" w:cs="Arial"/>
              <w:i/>
              <w:noProof/>
              <w:color w:val="141823"/>
              <w:szCs w:val="22"/>
            </w:rPr>
            <w:t xml:space="preserve"> </w:t>
          </w:r>
          <w:r w:rsidR="00CA7C16" w:rsidRPr="00906268">
            <w:rPr>
              <w:rFonts w:ascii="Arial" w:hAnsi="Arial" w:cs="Arial"/>
              <w:noProof/>
              <w:color w:val="141823"/>
              <w:szCs w:val="22"/>
            </w:rPr>
            <w:t>(Quijano, 2014)</w:t>
          </w:r>
          <w:r w:rsidR="00CA7C16" w:rsidRPr="00906268">
            <w:rPr>
              <w:rFonts w:ascii="Arial" w:hAnsi="Arial" w:cs="Arial"/>
              <w:i/>
              <w:color w:val="141823"/>
              <w:szCs w:val="22"/>
            </w:rPr>
            <w:fldChar w:fldCharType="end"/>
          </w:r>
        </w:sdtContent>
      </w:sdt>
      <w:r w:rsidRPr="00906268">
        <w:rPr>
          <w:rFonts w:ascii="Arial" w:hAnsi="Arial" w:cs="Arial"/>
          <w:color w:val="141823"/>
          <w:szCs w:val="22"/>
        </w:rPr>
        <w:t xml:space="preserve">; por un lado su consciencia </w:t>
      </w:r>
      <w:r w:rsidRPr="00906268">
        <w:rPr>
          <w:rFonts w:asciiTheme="minorHAnsi" w:hAnsiTheme="minorHAnsi" w:cs="Arial"/>
          <w:i/>
          <w:color w:val="141823"/>
          <w:szCs w:val="22"/>
        </w:rPr>
        <w:t>(alma)</w:t>
      </w:r>
      <w:r w:rsidRPr="00906268">
        <w:rPr>
          <w:rFonts w:ascii="Arial" w:hAnsi="Arial" w:cs="Arial"/>
          <w:color w:val="141823"/>
          <w:szCs w:val="22"/>
        </w:rPr>
        <w:t xml:space="preserve"> y por el otro su cultura; por un lado su propio ser y por el otro su territorio (</w:t>
      </w:r>
      <w:r w:rsidRPr="00906268">
        <w:rPr>
          <w:rFonts w:asciiTheme="minorHAnsi" w:hAnsiTheme="minorHAnsi" w:cs="Arial"/>
          <w:i/>
          <w:color w:val="141823"/>
          <w:szCs w:val="22"/>
        </w:rPr>
        <w:t xml:space="preserve">su ambiente). </w:t>
      </w:r>
    </w:p>
    <w:p w:rsidR="00FC16FB" w:rsidRPr="00906268" w:rsidRDefault="00FC16FB" w:rsidP="00CF63BA">
      <w:pPr>
        <w:pStyle w:val="NormalWeb"/>
        <w:spacing w:before="0" w:beforeAutospacing="0" w:after="0" w:afterAutospacing="0"/>
        <w:rPr>
          <w:rFonts w:ascii="Arial" w:hAnsi="Arial" w:cs="Arial"/>
          <w:color w:val="141823"/>
          <w:szCs w:val="22"/>
        </w:rPr>
      </w:pPr>
    </w:p>
    <w:p w:rsidR="00FC16FB" w:rsidRPr="00B91B97" w:rsidRDefault="003145CD" w:rsidP="00B91B97">
      <w:pPr>
        <w:autoSpaceDE w:val="0"/>
        <w:autoSpaceDN w:val="0"/>
        <w:adjustRightInd w:val="0"/>
        <w:jc w:val="both"/>
        <w:rPr>
          <w:rFonts w:asciiTheme="majorHAnsi" w:hAnsiTheme="majorHAnsi" w:cs="Arial"/>
          <w:i/>
          <w:color w:val="141823"/>
          <w:szCs w:val="22"/>
          <w:lang w:eastAsia="es-CO"/>
        </w:rPr>
      </w:pPr>
      <w:r w:rsidRPr="00B91B97">
        <w:rPr>
          <w:rFonts w:asciiTheme="majorHAnsi" w:hAnsiTheme="majorHAnsi" w:cs="Arial"/>
          <w:i/>
          <w:color w:val="141823"/>
          <w:szCs w:val="22"/>
          <w:lang w:eastAsia="es-CO"/>
        </w:rPr>
        <w:t>“</w:t>
      </w:r>
      <w:r w:rsidR="00FC16FB" w:rsidRPr="00B91B97">
        <w:rPr>
          <w:rFonts w:asciiTheme="majorHAnsi" w:hAnsiTheme="majorHAnsi" w:cs="Arial"/>
          <w:i/>
          <w:color w:val="141823"/>
          <w:szCs w:val="22"/>
          <w:lang w:eastAsia="es-CO"/>
        </w:rPr>
        <w:t>La libertad del hombre tiene una relación con su cultura, una relación con su salud, una relación con su trabajo, una relación con la educación, una relación con su espacio vital, con su ambiente, con su entorno.</w:t>
      </w:r>
    </w:p>
    <w:p w:rsidR="00A716DE" w:rsidRDefault="00FC16FB" w:rsidP="00B91B97">
      <w:pPr>
        <w:autoSpaceDE w:val="0"/>
        <w:autoSpaceDN w:val="0"/>
        <w:adjustRightInd w:val="0"/>
        <w:jc w:val="both"/>
        <w:rPr>
          <w:rFonts w:asciiTheme="majorHAnsi" w:hAnsiTheme="majorHAnsi" w:cs="Arial"/>
          <w:i/>
          <w:color w:val="141823"/>
          <w:szCs w:val="22"/>
          <w:lang w:eastAsia="es-CO"/>
        </w:rPr>
      </w:pPr>
      <w:r w:rsidRPr="00B91B97">
        <w:rPr>
          <w:rFonts w:asciiTheme="majorHAnsi" w:hAnsiTheme="majorHAnsi" w:cs="Arial"/>
          <w:i/>
          <w:color w:val="141823"/>
          <w:szCs w:val="22"/>
          <w:lang w:eastAsia="es-CO"/>
        </w:rPr>
        <w:t>Porque no es nada más que viva fuera de las rejas. La libertad del hombre debe pasar más allá de la mera libertad individual, donde nos quieren encerrar a nosotros. El hombre que viva nada más en su libertad individual, es un hombre preso. Un hombre preso porque su espiritualidad, su solidaridad, no se ha expandido. Y un hombre que no tenga espiritualidad ni solidaridad con los demás, es un hombre preso. Para mí, es un hombre preso</w:t>
      </w:r>
      <w:r w:rsidR="003145CD" w:rsidRPr="00B91B97">
        <w:rPr>
          <w:rFonts w:asciiTheme="majorHAnsi" w:hAnsiTheme="majorHAnsi" w:cs="Arial"/>
          <w:i/>
          <w:color w:val="141823"/>
          <w:szCs w:val="22"/>
          <w:lang w:eastAsia="es-CO"/>
        </w:rPr>
        <w:t>, para mi concepción del hombre”</w:t>
      </w:r>
    </w:p>
    <w:p w:rsidR="00385ACA" w:rsidRPr="00B91B97" w:rsidRDefault="00385ACA" w:rsidP="00B91B97">
      <w:pPr>
        <w:autoSpaceDE w:val="0"/>
        <w:autoSpaceDN w:val="0"/>
        <w:adjustRightInd w:val="0"/>
        <w:jc w:val="both"/>
        <w:rPr>
          <w:rFonts w:asciiTheme="majorHAnsi" w:hAnsiTheme="majorHAnsi" w:cs="Arial"/>
          <w:i/>
          <w:color w:val="141823"/>
          <w:szCs w:val="22"/>
          <w:lang w:eastAsia="es-CO"/>
        </w:rPr>
      </w:pPr>
    </w:p>
    <w:p w:rsidR="00FC16FB" w:rsidRPr="00385ACA" w:rsidRDefault="003145CD" w:rsidP="00B91B97">
      <w:pPr>
        <w:autoSpaceDE w:val="0"/>
        <w:autoSpaceDN w:val="0"/>
        <w:adjustRightInd w:val="0"/>
        <w:jc w:val="both"/>
        <w:rPr>
          <w:rFonts w:asciiTheme="majorHAnsi" w:hAnsiTheme="majorHAnsi" w:cs="Arial"/>
          <w:i/>
          <w:color w:val="141823"/>
          <w:szCs w:val="22"/>
          <w:lang w:eastAsia="es-CO"/>
        </w:rPr>
      </w:pPr>
      <w:r w:rsidRPr="00385ACA">
        <w:rPr>
          <w:rFonts w:asciiTheme="majorHAnsi" w:hAnsiTheme="majorHAnsi" w:cs="Arial"/>
          <w:i/>
          <w:color w:val="141823"/>
          <w:szCs w:val="22"/>
          <w:lang w:eastAsia="es-CO"/>
        </w:rPr>
        <w:t>(</w:t>
      </w:r>
      <w:r w:rsidR="00FC16FB" w:rsidRPr="00385ACA">
        <w:rPr>
          <w:rFonts w:asciiTheme="majorHAnsi" w:hAnsiTheme="majorHAnsi" w:cs="Arial"/>
          <w:i/>
          <w:color w:val="141823"/>
          <w:szCs w:val="22"/>
          <w:lang w:eastAsia="es-CO"/>
        </w:rPr>
        <w:t>Ali Primera</w:t>
      </w:r>
      <w:r w:rsidRPr="00385ACA">
        <w:rPr>
          <w:rFonts w:asciiTheme="majorHAnsi" w:hAnsiTheme="majorHAnsi" w:cs="Arial"/>
          <w:i/>
          <w:color w:val="141823"/>
          <w:szCs w:val="22"/>
          <w:lang w:eastAsia="es-CO"/>
        </w:rPr>
        <w:t>. Maracaibo,</w:t>
      </w:r>
      <w:r w:rsidR="00A85117" w:rsidRPr="00385ACA">
        <w:rPr>
          <w:rFonts w:asciiTheme="majorHAnsi" w:hAnsiTheme="majorHAnsi" w:cs="Arial"/>
          <w:i/>
          <w:color w:val="141823"/>
          <w:szCs w:val="22"/>
          <w:lang w:eastAsia="es-CO"/>
        </w:rPr>
        <w:t xml:space="preserve"> </w:t>
      </w:r>
      <w:r w:rsidRPr="00385ACA">
        <w:rPr>
          <w:rFonts w:asciiTheme="majorHAnsi" w:hAnsiTheme="majorHAnsi" w:cs="Arial"/>
          <w:i/>
          <w:color w:val="141823"/>
          <w:szCs w:val="22"/>
          <w:lang w:eastAsia="es-CO"/>
        </w:rPr>
        <w:t>11 de febrero de 1985)</w:t>
      </w:r>
      <w:r w:rsidR="00EF1764" w:rsidRPr="00385ACA">
        <w:rPr>
          <w:i/>
          <w:vertAlign w:val="superscript"/>
          <w:lang w:eastAsia="es-CO"/>
        </w:rPr>
        <w:footnoteReference w:id="4"/>
      </w:r>
    </w:p>
    <w:p w:rsidR="0058414F" w:rsidRPr="00B91B97" w:rsidRDefault="0058414F" w:rsidP="00B91B97">
      <w:pPr>
        <w:autoSpaceDE w:val="0"/>
        <w:autoSpaceDN w:val="0"/>
        <w:adjustRightInd w:val="0"/>
        <w:jc w:val="both"/>
        <w:rPr>
          <w:rFonts w:asciiTheme="majorHAnsi" w:hAnsiTheme="majorHAnsi" w:cs="Arial"/>
          <w:i/>
          <w:color w:val="141823"/>
          <w:szCs w:val="22"/>
          <w:lang w:eastAsia="es-CO"/>
        </w:rPr>
      </w:pPr>
    </w:p>
    <w:p w:rsidR="00B91B97" w:rsidRPr="00B91B97" w:rsidRDefault="00B91B97" w:rsidP="00B91B97">
      <w:pPr>
        <w:autoSpaceDE w:val="0"/>
        <w:autoSpaceDN w:val="0"/>
        <w:adjustRightInd w:val="0"/>
        <w:jc w:val="both"/>
        <w:rPr>
          <w:rFonts w:asciiTheme="majorHAnsi" w:hAnsiTheme="majorHAnsi" w:cs="Arial"/>
          <w:i/>
          <w:color w:val="141823"/>
          <w:szCs w:val="22"/>
          <w:lang w:eastAsia="es-CO"/>
        </w:rPr>
      </w:pPr>
      <w:r>
        <w:rPr>
          <w:rFonts w:asciiTheme="majorHAnsi" w:hAnsiTheme="majorHAnsi" w:cs="Arial"/>
          <w:i/>
          <w:noProof/>
          <w:color w:val="141823"/>
          <w:szCs w:val="22"/>
          <w:lang w:eastAsia="es-CO"/>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998855" cy="770890"/>
            <wp:effectExtent l="0" t="0" r="0" b="0"/>
            <wp:wrapSquare wrapText="bothSides"/>
            <wp:docPr id="180" name="Imagen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8855" cy="770890"/>
                    </a:xfrm>
                    <a:prstGeom prst="rect">
                      <a:avLst/>
                    </a:prstGeom>
                  </pic:spPr>
                </pic:pic>
              </a:graphicData>
            </a:graphic>
            <wp14:sizeRelH relativeFrom="page">
              <wp14:pctWidth>0</wp14:pctWidth>
            </wp14:sizeRelH>
            <wp14:sizeRelV relativeFrom="page">
              <wp14:pctHeight>0</wp14:pctHeight>
            </wp14:sizeRelV>
          </wp:anchor>
        </w:drawing>
      </w:r>
    </w:p>
    <w:p w:rsidR="0058414F" w:rsidRPr="00906268" w:rsidRDefault="0058414F" w:rsidP="00CF63BA">
      <w:pPr>
        <w:pStyle w:val="NormalWeb"/>
        <w:spacing w:before="0" w:beforeAutospacing="0" w:after="0" w:afterAutospacing="0"/>
        <w:jc w:val="both"/>
        <w:rPr>
          <w:rFonts w:asciiTheme="majorHAnsi" w:hAnsiTheme="majorHAnsi" w:cs="Arial"/>
          <w:i/>
          <w:color w:val="141823"/>
          <w:sz w:val="22"/>
          <w:szCs w:val="22"/>
        </w:rPr>
      </w:pPr>
      <w:r w:rsidRPr="00906268">
        <w:rPr>
          <w:rFonts w:asciiTheme="majorHAnsi" w:hAnsiTheme="majorHAnsi" w:cs="Arial"/>
          <w:i/>
          <w:color w:val="141823"/>
          <w:sz w:val="22"/>
          <w:szCs w:val="22"/>
        </w:rPr>
        <w:t xml:space="preserve"> </w:t>
      </w:r>
      <w:hyperlink r:id="rId9" w:history="1">
        <w:r w:rsidRPr="00906268">
          <w:rPr>
            <w:rStyle w:val="Hipervnculo"/>
            <w:rFonts w:asciiTheme="majorHAnsi" w:hAnsiTheme="majorHAnsi" w:cs="Arial"/>
            <w:i/>
            <w:sz w:val="22"/>
            <w:szCs w:val="22"/>
          </w:rPr>
          <w:t>https://youtu.be/AvM6bBdC2g8</w:t>
        </w:r>
      </w:hyperlink>
      <w:r w:rsidRPr="00906268">
        <w:rPr>
          <w:rFonts w:asciiTheme="majorHAnsi" w:hAnsiTheme="majorHAnsi" w:cs="Arial"/>
          <w:i/>
          <w:color w:val="141823"/>
          <w:sz w:val="22"/>
          <w:szCs w:val="22"/>
        </w:rPr>
        <w:t xml:space="preserve"> </w:t>
      </w:r>
    </w:p>
    <w:p w:rsidR="00B91B97" w:rsidRDefault="00B91B97" w:rsidP="00B91B97">
      <w:pPr>
        <w:autoSpaceDE w:val="0"/>
        <w:autoSpaceDN w:val="0"/>
        <w:adjustRightInd w:val="0"/>
        <w:jc w:val="both"/>
        <w:rPr>
          <w:rFonts w:asciiTheme="majorHAnsi" w:hAnsiTheme="majorHAnsi" w:cs="Arial"/>
          <w:i/>
          <w:color w:val="141823"/>
          <w:szCs w:val="22"/>
          <w:lang w:eastAsia="es-CO"/>
        </w:rPr>
      </w:pPr>
      <w:r w:rsidRPr="00B91B97">
        <w:rPr>
          <w:rFonts w:asciiTheme="majorHAnsi" w:hAnsiTheme="majorHAnsi" w:cs="Arial"/>
          <w:i/>
          <w:color w:val="141823"/>
          <w:szCs w:val="22"/>
          <w:lang w:eastAsia="es-CO"/>
        </w:rPr>
        <w:t>Comentarios de Diana Uribe</w:t>
      </w:r>
    </w:p>
    <w:p w:rsidR="00A6567B" w:rsidRPr="00906268" w:rsidRDefault="00A6567B" w:rsidP="00CF63BA">
      <w:pPr>
        <w:rPr>
          <w:rFonts w:ascii="Arial" w:hAnsi="Arial" w:cs="Arial"/>
          <w:szCs w:val="22"/>
        </w:rPr>
      </w:pPr>
    </w:p>
    <w:p w:rsidR="005A1CAF" w:rsidRDefault="005A1CAF" w:rsidP="00CF63BA">
      <w:pPr>
        <w:pStyle w:val="NormalWeb"/>
        <w:spacing w:before="0" w:beforeAutospacing="0" w:after="0" w:afterAutospacing="0"/>
        <w:jc w:val="both"/>
        <w:rPr>
          <w:rFonts w:ascii="Arial" w:hAnsi="Arial" w:cs="Arial"/>
          <w:color w:val="141823"/>
          <w:szCs w:val="22"/>
        </w:rPr>
      </w:pPr>
    </w:p>
    <w:p w:rsidR="005A1CAF" w:rsidRDefault="005A1CAF" w:rsidP="00CF63BA">
      <w:pPr>
        <w:pStyle w:val="NormalWeb"/>
        <w:spacing w:before="0" w:beforeAutospacing="0" w:after="0" w:afterAutospacing="0"/>
        <w:jc w:val="both"/>
        <w:rPr>
          <w:rFonts w:ascii="Arial" w:hAnsi="Arial" w:cs="Arial"/>
          <w:color w:val="141823"/>
          <w:szCs w:val="22"/>
        </w:rPr>
      </w:pPr>
    </w:p>
    <w:p w:rsidR="00A716DE" w:rsidRPr="00906268" w:rsidRDefault="003F747F" w:rsidP="00CF63BA">
      <w:pPr>
        <w:pStyle w:val="NormalWeb"/>
        <w:spacing w:before="0" w:beforeAutospacing="0" w:after="0" w:afterAutospacing="0"/>
        <w:jc w:val="both"/>
        <w:rPr>
          <w:rFonts w:ascii="Arial" w:hAnsi="Arial" w:cs="Arial"/>
          <w:color w:val="141823"/>
          <w:szCs w:val="22"/>
        </w:rPr>
      </w:pPr>
      <w:r w:rsidRPr="00906268">
        <w:rPr>
          <w:rFonts w:ascii="Arial" w:hAnsi="Arial" w:cs="Arial"/>
          <w:color w:val="141823"/>
          <w:szCs w:val="22"/>
        </w:rPr>
        <w:t xml:space="preserve">Es por eso que a pesar de haber invertido muchísimos recursos provenientes de las fuentes del negocio extractivista </w:t>
      </w:r>
      <w:r w:rsidRPr="00906268">
        <w:rPr>
          <w:rFonts w:asciiTheme="minorHAnsi" w:hAnsiTheme="minorHAnsi" w:cs="Arial"/>
          <w:i/>
          <w:color w:val="141823"/>
          <w:szCs w:val="22"/>
        </w:rPr>
        <w:t xml:space="preserve">(Programas de apoyo al </w:t>
      </w:r>
      <w:r w:rsidR="000079FF" w:rsidRPr="00906268">
        <w:rPr>
          <w:rFonts w:asciiTheme="minorHAnsi" w:hAnsiTheme="minorHAnsi" w:cs="Arial"/>
          <w:i/>
          <w:color w:val="141823"/>
          <w:szCs w:val="22"/>
        </w:rPr>
        <w:t>sector agropecuario por parte de las ONG de las multinacionales</w:t>
      </w:r>
      <w:r w:rsidRPr="00906268">
        <w:rPr>
          <w:rFonts w:asciiTheme="minorHAnsi" w:hAnsiTheme="minorHAnsi" w:cs="Arial"/>
          <w:i/>
          <w:color w:val="141823"/>
          <w:szCs w:val="22"/>
        </w:rPr>
        <w:t>)</w:t>
      </w:r>
      <w:r w:rsidRPr="00906268">
        <w:rPr>
          <w:rFonts w:ascii="Arial" w:hAnsi="Arial" w:cs="Arial"/>
          <w:color w:val="141823"/>
          <w:szCs w:val="22"/>
        </w:rPr>
        <w:t xml:space="preserve"> y de las fuentes estatales </w:t>
      </w:r>
      <w:r w:rsidRPr="00906268">
        <w:rPr>
          <w:rFonts w:asciiTheme="minorHAnsi" w:hAnsiTheme="minorHAnsi" w:cs="Arial"/>
          <w:i/>
          <w:color w:val="141823"/>
          <w:szCs w:val="22"/>
        </w:rPr>
        <w:t>(prestamos bancario y programas de</w:t>
      </w:r>
      <w:r w:rsidR="000079FF" w:rsidRPr="00906268">
        <w:rPr>
          <w:rFonts w:asciiTheme="minorHAnsi" w:hAnsiTheme="minorHAnsi" w:cs="Arial"/>
          <w:i/>
          <w:color w:val="141823"/>
          <w:szCs w:val="22"/>
        </w:rPr>
        <w:t xml:space="preserve"> </w:t>
      </w:r>
      <w:r w:rsidRPr="00906268">
        <w:rPr>
          <w:rFonts w:asciiTheme="minorHAnsi" w:hAnsiTheme="minorHAnsi" w:cs="Arial"/>
          <w:i/>
          <w:color w:val="141823"/>
          <w:szCs w:val="22"/>
        </w:rPr>
        <w:t>l</w:t>
      </w:r>
      <w:r w:rsidR="000079FF" w:rsidRPr="00906268">
        <w:rPr>
          <w:rFonts w:asciiTheme="minorHAnsi" w:hAnsiTheme="minorHAnsi" w:cs="Arial"/>
          <w:i/>
          <w:color w:val="141823"/>
          <w:szCs w:val="22"/>
        </w:rPr>
        <w:t>os</w:t>
      </w:r>
      <w:r w:rsidRPr="00906268">
        <w:rPr>
          <w:rFonts w:asciiTheme="minorHAnsi" w:hAnsiTheme="minorHAnsi" w:cs="Arial"/>
          <w:i/>
          <w:color w:val="141823"/>
          <w:szCs w:val="22"/>
        </w:rPr>
        <w:t xml:space="preserve"> ministerio</w:t>
      </w:r>
      <w:r w:rsidR="000079FF" w:rsidRPr="00906268">
        <w:rPr>
          <w:rFonts w:asciiTheme="minorHAnsi" w:hAnsiTheme="minorHAnsi" w:cs="Arial"/>
          <w:i/>
          <w:color w:val="141823"/>
          <w:szCs w:val="22"/>
        </w:rPr>
        <w:t>s</w:t>
      </w:r>
      <w:r w:rsidRPr="00906268">
        <w:rPr>
          <w:rFonts w:asciiTheme="minorHAnsi" w:hAnsiTheme="minorHAnsi" w:cs="Arial"/>
          <w:i/>
          <w:color w:val="141823"/>
          <w:szCs w:val="22"/>
        </w:rPr>
        <w:t>)</w:t>
      </w:r>
      <w:r w:rsidRPr="00906268">
        <w:rPr>
          <w:rFonts w:ascii="Arial" w:hAnsi="Arial" w:cs="Arial"/>
          <w:color w:val="141823"/>
          <w:szCs w:val="22"/>
        </w:rPr>
        <w:t xml:space="preserve"> </w:t>
      </w:r>
      <w:r w:rsidR="000079FF" w:rsidRPr="00906268">
        <w:rPr>
          <w:rFonts w:ascii="Arial" w:hAnsi="Arial" w:cs="Arial"/>
          <w:color w:val="141823"/>
          <w:szCs w:val="22"/>
        </w:rPr>
        <w:t xml:space="preserve">aún </w:t>
      </w:r>
      <w:r w:rsidRPr="00906268">
        <w:rPr>
          <w:rFonts w:ascii="Arial" w:hAnsi="Arial" w:cs="Arial"/>
          <w:color w:val="141823"/>
          <w:szCs w:val="22"/>
        </w:rPr>
        <w:t xml:space="preserve">no se ha logrado un impacto </w:t>
      </w:r>
      <w:r w:rsidR="000079FF" w:rsidRPr="00906268">
        <w:rPr>
          <w:rFonts w:ascii="Arial" w:hAnsi="Arial" w:cs="Arial"/>
          <w:color w:val="141823"/>
          <w:szCs w:val="22"/>
        </w:rPr>
        <w:t xml:space="preserve">significativo y </w:t>
      </w:r>
      <w:r w:rsidRPr="00906268">
        <w:rPr>
          <w:rFonts w:ascii="Arial" w:hAnsi="Arial" w:cs="Arial"/>
          <w:color w:val="141823"/>
          <w:szCs w:val="22"/>
        </w:rPr>
        <w:t xml:space="preserve">sostenibles en este sector. </w:t>
      </w:r>
      <w:r w:rsidR="000079FF" w:rsidRPr="00906268">
        <w:rPr>
          <w:rFonts w:ascii="Arial" w:hAnsi="Arial" w:cs="Arial"/>
          <w:color w:val="141823"/>
          <w:szCs w:val="22"/>
        </w:rPr>
        <w:t>Estas políticas “salvavidas” p</w:t>
      </w:r>
      <w:r w:rsidRPr="00906268">
        <w:rPr>
          <w:rFonts w:ascii="Arial" w:hAnsi="Arial" w:cs="Arial"/>
          <w:color w:val="141823"/>
          <w:szCs w:val="22"/>
        </w:rPr>
        <w:t>romete</w:t>
      </w:r>
      <w:r w:rsidR="000079FF" w:rsidRPr="00906268">
        <w:rPr>
          <w:rFonts w:ascii="Arial" w:hAnsi="Arial" w:cs="Arial"/>
          <w:color w:val="141823"/>
          <w:szCs w:val="22"/>
        </w:rPr>
        <w:t>n</w:t>
      </w:r>
      <w:r w:rsidRPr="00906268">
        <w:rPr>
          <w:rFonts w:ascii="Arial" w:hAnsi="Arial" w:cs="Arial"/>
          <w:color w:val="141823"/>
          <w:szCs w:val="22"/>
        </w:rPr>
        <w:t xml:space="preserve"> sembrar los campos con alimento</w:t>
      </w:r>
      <w:r w:rsidR="000079FF" w:rsidRPr="00906268">
        <w:rPr>
          <w:rFonts w:ascii="Arial" w:hAnsi="Arial" w:cs="Arial"/>
          <w:color w:val="141823"/>
          <w:szCs w:val="22"/>
        </w:rPr>
        <w:t>s,</w:t>
      </w:r>
      <w:r w:rsidRPr="00906268">
        <w:rPr>
          <w:rFonts w:ascii="Arial" w:hAnsi="Arial" w:cs="Arial"/>
          <w:color w:val="141823"/>
          <w:szCs w:val="22"/>
        </w:rPr>
        <w:t xml:space="preserve"> pero lo único que </w:t>
      </w:r>
      <w:r w:rsidR="000079FF" w:rsidRPr="00906268">
        <w:rPr>
          <w:rFonts w:ascii="Arial" w:hAnsi="Arial" w:cs="Arial"/>
          <w:color w:val="141823"/>
          <w:szCs w:val="22"/>
        </w:rPr>
        <w:t>están</w:t>
      </w:r>
      <w:r w:rsidRPr="00906268">
        <w:rPr>
          <w:rFonts w:ascii="Arial" w:hAnsi="Arial" w:cs="Arial"/>
          <w:color w:val="141823"/>
          <w:szCs w:val="22"/>
        </w:rPr>
        <w:t xml:space="preserve"> sembrando </w:t>
      </w:r>
      <w:r w:rsidR="000079FF" w:rsidRPr="00906268">
        <w:rPr>
          <w:rFonts w:ascii="Arial" w:hAnsi="Arial" w:cs="Arial"/>
          <w:color w:val="141823"/>
          <w:szCs w:val="22"/>
        </w:rPr>
        <w:t>es</w:t>
      </w:r>
      <w:r w:rsidRPr="00906268">
        <w:rPr>
          <w:rFonts w:ascii="Arial" w:hAnsi="Arial" w:cs="Arial"/>
          <w:color w:val="141823"/>
          <w:szCs w:val="22"/>
        </w:rPr>
        <w:t xml:space="preserve"> deudas con el sector financiero </w:t>
      </w:r>
      <w:r w:rsidRPr="00906268">
        <w:rPr>
          <w:rFonts w:asciiTheme="minorHAnsi" w:hAnsiTheme="minorHAnsi" w:cs="Arial"/>
          <w:i/>
          <w:color w:val="141823"/>
          <w:szCs w:val="22"/>
        </w:rPr>
        <w:t>(capitalismo financiero)</w:t>
      </w:r>
      <w:r w:rsidRPr="00906268">
        <w:rPr>
          <w:rFonts w:ascii="Arial" w:hAnsi="Arial" w:cs="Arial"/>
          <w:color w:val="141823"/>
          <w:szCs w:val="22"/>
        </w:rPr>
        <w:t xml:space="preserve"> y desesperanzas en los corazones de los campesinos. Sería bueno conocer el dato sobre el número de campesinos a los que le prometieron convertirlos en empresarios de la agroindustria, y hoy solo engrosan las filas de los deudores de los fondos de las multinacionales, de los famosos banco</w:t>
      </w:r>
      <w:r w:rsidR="000079FF" w:rsidRPr="00906268">
        <w:rPr>
          <w:rFonts w:ascii="Arial" w:hAnsi="Arial" w:cs="Arial"/>
          <w:color w:val="141823"/>
          <w:szCs w:val="22"/>
        </w:rPr>
        <w:t>s</w:t>
      </w:r>
      <w:r w:rsidRPr="00906268">
        <w:rPr>
          <w:rFonts w:ascii="Arial" w:hAnsi="Arial" w:cs="Arial"/>
          <w:color w:val="141823"/>
          <w:szCs w:val="22"/>
        </w:rPr>
        <w:t xml:space="preserve"> de los pobres, banca de la mujer y otros eufemismos.</w:t>
      </w:r>
    </w:p>
    <w:p w:rsidR="003F747F" w:rsidRPr="00906268" w:rsidRDefault="003F747F" w:rsidP="00CF63BA">
      <w:pPr>
        <w:pStyle w:val="NormalWeb"/>
        <w:spacing w:before="0" w:beforeAutospacing="0" w:after="0" w:afterAutospacing="0"/>
        <w:jc w:val="both"/>
        <w:rPr>
          <w:rFonts w:ascii="Arial" w:hAnsi="Arial" w:cs="Arial"/>
          <w:color w:val="141823"/>
          <w:szCs w:val="22"/>
        </w:rPr>
      </w:pPr>
    </w:p>
    <w:p w:rsidR="003D1923" w:rsidRDefault="003D1923" w:rsidP="00CF63BA">
      <w:pPr>
        <w:pStyle w:val="NormalWeb"/>
        <w:spacing w:before="0" w:beforeAutospacing="0" w:after="0" w:afterAutospacing="0"/>
        <w:jc w:val="both"/>
        <w:rPr>
          <w:rFonts w:ascii="Arial" w:hAnsi="Arial" w:cs="Arial"/>
          <w:color w:val="141823"/>
          <w:szCs w:val="22"/>
        </w:rPr>
      </w:pPr>
      <w:r w:rsidRPr="00906268">
        <w:rPr>
          <w:rFonts w:ascii="Arial" w:hAnsi="Arial" w:cs="Arial"/>
          <w:b/>
          <w:color w:val="141823"/>
          <w:szCs w:val="22"/>
        </w:rPr>
        <w:t xml:space="preserve">Aunque </w:t>
      </w:r>
      <w:r w:rsidR="00706B3B">
        <w:rPr>
          <w:rFonts w:ascii="Arial" w:hAnsi="Arial" w:cs="Arial"/>
          <w:b/>
          <w:color w:val="141823"/>
          <w:szCs w:val="22"/>
        </w:rPr>
        <w:t xml:space="preserve">esto sea muy difícil de creer </w:t>
      </w:r>
      <w:r w:rsidR="004B40BC" w:rsidRPr="00906268">
        <w:rPr>
          <w:rFonts w:ascii="Arial" w:hAnsi="Arial" w:cs="Arial"/>
          <w:b/>
          <w:color w:val="141823"/>
          <w:szCs w:val="22"/>
        </w:rPr>
        <w:t>ahora</w:t>
      </w:r>
      <w:r w:rsidRPr="00906268">
        <w:rPr>
          <w:rFonts w:ascii="Arial" w:hAnsi="Arial" w:cs="Arial"/>
          <w:color w:val="141823"/>
          <w:szCs w:val="22"/>
        </w:rPr>
        <w:t xml:space="preserve">, pero cuando se abre una carretera, se construye un puente y se garantiza la comunicación entre las áreas urbanas </w:t>
      </w:r>
      <w:r w:rsidRPr="00906268">
        <w:rPr>
          <w:rFonts w:asciiTheme="minorHAnsi" w:hAnsiTheme="minorHAnsi" w:cs="Arial"/>
          <w:i/>
          <w:color w:val="141823"/>
          <w:szCs w:val="22"/>
        </w:rPr>
        <w:t>(modernas)</w:t>
      </w:r>
      <w:r w:rsidRPr="00906268">
        <w:rPr>
          <w:rFonts w:ascii="Arial" w:hAnsi="Arial" w:cs="Arial"/>
          <w:color w:val="141823"/>
          <w:szCs w:val="22"/>
        </w:rPr>
        <w:t xml:space="preserve"> y el sector rural, con la promesa de promover la producción de alimentos y la facilidad para su comercialización, sin un honesto compromiso con la devolución </w:t>
      </w:r>
      <w:r w:rsidRPr="00906268">
        <w:rPr>
          <w:rFonts w:asciiTheme="minorHAnsi" w:hAnsiTheme="minorHAnsi" w:cs="Arial"/>
          <w:i/>
          <w:color w:val="141823"/>
          <w:szCs w:val="22"/>
        </w:rPr>
        <w:t xml:space="preserve">(pago de una deuda cognoscitiva y cultural) </w:t>
      </w:r>
      <w:r w:rsidRPr="00906268">
        <w:rPr>
          <w:rFonts w:ascii="Arial" w:hAnsi="Arial" w:cs="Arial"/>
          <w:color w:val="141823"/>
          <w:szCs w:val="22"/>
        </w:rPr>
        <w:t>cultural y el reconocimiento de los seres en que se constituye cada campesino y su comunidad, lo que casi siempre se logra es que los habitantes del campo sean convertidos en los nuevos consumidores de todo</w:t>
      </w:r>
      <w:r w:rsidR="003A27A8">
        <w:rPr>
          <w:rFonts w:ascii="Arial" w:hAnsi="Arial" w:cs="Arial"/>
          <w:color w:val="141823"/>
          <w:szCs w:val="22"/>
        </w:rPr>
        <w:t>s</w:t>
      </w:r>
      <w:r w:rsidRPr="00906268">
        <w:rPr>
          <w:rFonts w:ascii="Arial" w:hAnsi="Arial" w:cs="Arial"/>
          <w:color w:val="141823"/>
          <w:szCs w:val="22"/>
        </w:rPr>
        <w:t xml:space="preserve"> los mercados capitalista</w:t>
      </w:r>
      <w:r w:rsidR="003A27A8">
        <w:rPr>
          <w:rFonts w:ascii="Arial" w:hAnsi="Arial" w:cs="Arial"/>
          <w:color w:val="141823"/>
          <w:szCs w:val="22"/>
        </w:rPr>
        <w:t>s</w:t>
      </w:r>
      <w:r w:rsidRPr="00906268">
        <w:rPr>
          <w:rFonts w:ascii="Arial" w:hAnsi="Arial" w:cs="Arial"/>
          <w:color w:val="141823"/>
          <w:szCs w:val="22"/>
        </w:rPr>
        <w:t xml:space="preserve"> que la modernidad ofrece</w:t>
      </w:r>
      <w:r w:rsidR="0058414F" w:rsidRPr="00906268">
        <w:rPr>
          <w:rFonts w:ascii="Arial" w:hAnsi="Arial" w:cs="Arial"/>
          <w:color w:val="141823"/>
          <w:szCs w:val="22"/>
        </w:rPr>
        <w:t xml:space="preserve"> </w:t>
      </w:r>
      <w:sdt>
        <w:sdtPr>
          <w:rPr>
            <w:rFonts w:ascii="Arial" w:hAnsi="Arial" w:cs="Arial"/>
            <w:color w:val="141823"/>
            <w:szCs w:val="22"/>
          </w:rPr>
          <w:id w:val="479581344"/>
          <w:citation/>
        </w:sdtPr>
        <w:sdtEndPr/>
        <w:sdtContent>
          <w:r w:rsidR="0058414F" w:rsidRPr="00906268">
            <w:rPr>
              <w:rFonts w:ascii="Arial" w:hAnsi="Arial" w:cs="Arial"/>
              <w:color w:val="141823"/>
              <w:szCs w:val="22"/>
            </w:rPr>
            <w:fldChar w:fldCharType="begin"/>
          </w:r>
          <w:r w:rsidR="00E266DD" w:rsidRPr="00906268">
            <w:rPr>
              <w:rFonts w:ascii="Arial" w:hAnsi="Arial" w:cs="Arial"/>
              <w:color w:val="141823"/>
              <w:szCs w:val="22"/>
            </w:rPr>
            <w:instrText xml:space="preserve">CITATION Con \l 9226 </w:instrText>
          </w:r>
          <w:r w:rsidR="0058414F" w:rsidRPr="00906268">
            <w:rPr>
              <w:rFonts w:ascii="Arial" w:hAnsi="Arial" w:cs="Arial"/>
              <w:color w:val="141823"/>
              <w:szCs w:val="22"/>
            </w:rPr>
            <w:fldChar w:fldCharType="separate"/>
          </w:r>
          <w:r w:rsidR="00E266DD" w:rsidRPr="00906268">
            <w:rPr>
              <w:rFonts w:ascii="Arial" w:hAnsi="Arial" w:cs="Arial"/>
              <w:noProof/>
              <w:color w:val="141823"/>
              <w:szCs w:val="22"/>
            </w:rPr>
            <w:t>(García Canclini, 1995)</w:t>
          </w:r>
          <w:r w:rsidR="0058414F" w:rsidRPr="00906268">
            <w:rPr>
              <w:rFonts w:ascii="Arial" w:hAnsi="Arial" w:cs="Arial"/>
              <w:color w:val="141823"/>
              <w:szCs w:val="22"/>
            </w:rPr>
            <w:fldChar w:fldCharType="end"/>
          </w:r>
        </w:sdtContent>
      </w:sdt>
      <w:r w:rsidRPr="00906268">
        <w:rPr>
          <w:rFonts w:ascii="Arial" w:hAnsi="Arial" w:cs="Arial"/>
          <w:color w:val="141823"/>
          <w:szCs w:val="22"/>
        </w:rPr>
        <w:t xml:space="preserve">. </w:t>
      </w:r>
    </w:p>
    <w:p w:rsidR="00116AD7" w:rsidRPr="00906268" w:rsidRDefault="00116AD7" w:rsidP="00CF63BA">
      <w:pPr>
        <w:pStyle w:val="NormalWeb"/>
        <w:spacing w:before="0" w:beforeAutospacing="0" w:after="0" w:afterAutospacing="0"/>
        <w:jc w:val="both"/>
        <w:rPr>
          <w:rFonts w:ascii="Arial" w:hAnsi="Arial" w:cs="Arial"/>
          <w:color w:val="141823"/>
          <w:szCs w:val="22"/>
        </w:rPr>
      </w:pPr>
    </w:p>
    <w:p w:rsidR="00E4689F" w:rsidRDefault="003D1923" w:rsidP="00CF63BA">
      <w:pPr>
        <w:pStyle w:val="NormalWeb"/>
        <w:spacing w:before="0" w:beforeAutospacing="0" w:after="0" w:afterAutospacing="0"/>
        <w:jc w:val="both"/>
        <w:rPr>
          <w:rFonts w:ascii="Arial" w:hAnsi="Arial" w:cs="Arial"/>
          <w:color w:val="141823"/>
          <w:szCs w:val="22"/>
        </w:rPr>
      </w:pPr>
      <w:r w:rsidRPr="00906268">
        <w:rPr>
          <w:rFonts w:ascii="Arial" w:hAnsi="Arial" w:cs="Arial"/>
          <w:color w:val="141823"/>
          <w:szCs w:val="22"/>
        </w:rPr>
        <w:t>Así, antes de incentivar la salida de productos del campo, lo que se incentiva es la entrada de los mismos electrodomésticos de uso urbano y otras tecnologías de básico consumo</w:t>
      </w:r>
      <w:r w:rsidR="00E4689F" w:rsidRPr="00906268">
        <w:rPr>
          <w:rFonts w:ascii="Arial" w:hAnsi="Arial" w:cs="Arial"/>
          <w:color w:val="141823"/>
          <w:szCs w:val="22"/>
        </w:rPr>
        <w:t>.</w:t>
      </w:r>
    </w:p>
    <w:p w:rsidR="00706B3B" w:rsidRPr="00906268" w:rsidRDefault="00706B3B" w:rsidP="00CF63BA">
      <w:pPr>
        <w:pStyle w:val="NormalWeb"/>
        <w:spacing w:before="0" w:beforeAutospacing="0" w:after="0" w:afterAutospacing="0"/>
        <w:jc w:val="both"/>
        <w:rPr>
          <w:rFonts w:ascii="Arial" w:hAnsi="Arial" w:cs="Arial"/>
          <w:color w:val="141823"/>
          <w:szCs w:val="22"/>
        </w:rPr>
      </w:pPr>
    </w:p>
    <w:p w:rsidR="00E4689F" w:rsidRPr="00B91B97" w:rsidRDefault="00E4689F" w:rsidP="00B91B97">
      <w:pPr>
        <w:autoSpaceDE w:val="0"/>
        <w:autoSpaceDN w:val="0"/>
        <w:adjustRightInd w:val="0"/>
        <w:jc w:val="both"/>
        <w:rPr>
          <w:rFonts w:asciiTheme="majorHAnsi" w:hAnsiTheme="majorHAnsi" w:cs="Arial"/>
          <w:i/>
          <w:color w:val="141823"/>
          <w:szCs w:val="22"/>
          <w:lang w:eastAsia="es-CO"/>
        </w:rPr>
      </w:pPr>
      <w:r w:rsidRPr="00B91B97">
        <w:rPr>
          <w:rFonts w:asciiTheme="majorHAnsi" w:hAnsiTheme="majorHAnsi" w:cs="Arial"/>
          <w:i/>
          <w:color w:val="141823"/>
          <w:szCs w:val="22"/>
          <w:lang w:eastAsia="es-CO"/>
        </w:rPr>
        <w:lastRenderedPageBreak/>
        <w:t>Los bienes que se comercian en el “polo marginal” de la economía, provienen en su mayor parte de la producción del nivel intermedio, y aún de la del nivel monopolístico para el caso de ciertos bienes específicos como los aparatos de radio, televisión, relojes, bicicletas, productos farmacéuticos, principalmente.</w:t>
      </w:r>
      <w:sdt>
        <w:sdtPr>
          <w:rPr>
            <w:rFonts w:asciiTheme="majorHAnsi" w:hAnsiTheme="majorHAnsi" w:cs="Arial"/>
            <w:i/>
            <w:color w:val="141823"/>
            <w:szCs w:val="22"/>
            <w:lang w:eastAsia="es-CO"/>
          </w:rPr>
          <w:id w:val="-190921090"/>
          <w:citation/>
        </w:sdtPr>
        <w:sdtEndPr/>
        <w:sdtContent>
          <w:r w:rsidRPr="00B91B97">
            <w:rPr>
              <w:rFonts w:asciiTheme="majorHAnsi" w:hAnsiTheme="majorHAnsi" w:cs="Arial"/>
              <w:i/>
              <w:color w:val="141823"/>
              <w:szCs w:val="22"/>
              <w:lang w:eastAsia="es-CO"/>
            </w:rPr>
            <w:fldChar w:fldCharType="begin"/>
          </w:r>
          <w:r w:rsidRPr="00B91B97">
            <w:rPr>
              <w:rFonts w:asciiTheme="majorHAnsi" w:hAnsiTheme="majorHAnsi" w:cs="Arial"/>
              <w:i/>
              <w:color w:val="141823"/>
              <w:szCs w:val="22"/>
              <w:lang w:eastAsia="es-CO"/>
            </w:rPr>
            <w:instrText xml:space="preserve"> CITATION Qui141 \l 9226 </w:instrText>
          </w:r>
          <w:r w:rsidRPr="00B91B97">
            <w:rPr>
              <w:rFonts w:asciiTheme="majorHAnsi" w:hAnsiTheme="majorHAnsi" w:cs="Arial"/>
              <w:i/>
              <w:color w:val="141823"/>
              <w:szCs w:val="22"/>
              <w:lang w:eastAsia="es-CO"/>
            </w:rPr>
            <w:fldChar w:fldCharType="separate"/>
          </w:r>
          <w:r w:rsidRPr="00B91B97">
            <w:rPr>
              <w:rFonts w:asciiTheme="majorHAnsi" w:hAnsiTheme="majorHAnsi" w:cs="Arial"/>
              <w:i/>
              <w:color w:val="141823"/>
              <w:szCs w:val="22"/>
              <w:lang w:eastAsia="es-CO"/>
            </w:rPr>
            <w:t xml:space="preserve"> (Quijano, 2014)</w:t>
          </w:r>
          <w:r w:rsidRPr="00B91B97">
            <w:rPr>
              <w:rFonts w:asciiTheme="majorHAnsi" w:hAnsiTheme="majorHAnsi" w:cs="Arial"/>
              <w:i/>
              <w:color w:val="141823"/>
              <w:szCs w:val="22"/>
              <w:lang w:eastAsia="es-CO"/>
            </w:rPr>
            <w:fldChar w:fldCharType="end"/>
          </w:r>
        </w:sdtContent>
      </w:sdt>
      <w:sdt>
        <w:sdtPr>
          <w:rPr>
            <w:rFonts w:asciiTheme="majorHAnsi" w:hAnsiTheme="majorHAnsi" w:cs="Arial"/>
            <w:i/>
            <w:color w:val="141823"/>
            <w:szCs w:val="22"/>
            <w:lang w:eastAsia="es-CO"/>
          </w:rPr>
          <w:id w:val="1322085796"/>
          <w:citation/>
        </w:sdtPr>
        <w:sdtEndPr/>
        <w:sdtContent>
          <w:r w:rsidRPr="00B91B97">
            <w:rPr>
              <w:rFonts w:asciiTheme="majorHAnsi" w:hAnsiTheme="majorHAnsi" w:cs="Arial"/>
              <w:i/>
              <w:color w:val="141823"/>
              <w:szCs w:val="22"/>
              <w:lang w:eastAsia="es-CO"/>
            </w:rPr>
            <w:fldChar w:fldCharType="begin"/>
          </w:r>
          <w:r w:rsidRPr="00B91B97">
            <w:rPr>
              <w:rFonts w:asciiTheme="majorHAnsi" w:hAnsiTheme="majorHAnsi" w:cs="Arial"/>
              <w:i/>
              <w:color w:val="141823"/>
              <w:szCs w:val="22"/>
              <w:lang w:eastAsia="es-CO"/>
            </w:rPr>
            <w:instrText xml:space="preserve">CITATION Qui142 \t  \l 9226 </w:instrText>
          </w:r>
          <w:r w:rsidRPr="00B91B97">
            <w:rPr>
              <w:rFonts w:asciiTheme="majorHAnsi" w:hAnsiTheme="majorHAnsi" w:cs="Arial"/>
              <w:i/>
              <w:color w:val="141823"/>
              <w:szCs w:val="22"/>
              <w:lang w:eastAsia="es-CO"/>
            </w:rPr>
            <w:fldChar w:fldCharType="separate"/>
          </w:r>
          <w:r w:rsidRPr="00B91B97">
            <w:rPr>
              <w:rFonts w:asciiTheme="majorHAnsi" w:hAnsiTheme="majorHAnsi" w:cs="Arial"/>
              <w:i/>
              <w:color w:val="141823"/>
              <w:szCs w:val="22"/>
              <w:lang w:eastAsia="es-CO"/>
            </w:rPr>
            <w:t xml:space="preserve"> (Quijano, 2014)</w:t>
          </w:r>
          <w:r w:rsidRPr="00B91B97">
            <w:rPr>
              <w:rFonts w:asciiTheme="majorHAnsi" w:hAnsiTheme="majorHAnsi" w:cs="Arial"/>
              <w:i/>
              <w:color w:val="141823"/>
              <w:szCs w:val="22"/>
              <w:lang w:eastAsia="es-CO"/>
            </w:rPr>
            <w:fldChar w:fldCharType="end"/>
          </w:r>
        </w:sdtContent>
      </w:sdt>
    </w:p>
    <w:p w:rsidR="00E4689F" w:rsidRPr="00906268" w:rsidRDefault="00E4689F" w:rsidP="00CF63BA">
      <w:pPr>
        <w:pStyle w:val="NormalWeb"/>
        <w:spacing w:before="0" w:beforeAutospacing="0" w:after="0" w:afterAutospacing="0"/>
        <w:jc w:val="both"/>
        <w:rPr>
          <w:rFonts w:ascii="Arial" w:hAnsi="Arial" w:cs="Arial"/>
          <w:color w:val="141823"/>
          <w:szCs w:val="22"/>
        </w:rPr>
      </w:pPr>
    </w:p>
    <w:p w:rsidR="003F747F" w:rsidRPr="00906268" w:rsidRDefault="00E4689F" w:rsidP="00CF63BA">
      <w:pPr>
        <w:pStyle w:val="NormalWeb"/>
        <w:spacing w:before="0" w:beforeAutospacing="0" w:after="0" w:afterAutospacing="0"/>
        <w:jc w:val="both"/>
        <w:rPr>
          <w:rFonts w:ascii="Arial" w:hAnsi="Arial" w:cs="Arial"/>
          <w:color w:val="141823"/>
          <w:szCs w:val="22"/>
        </w:rPr>
      </w:pPr>
      <w:r w:rsidRPr="00906268">
        <w:rPr>
          <w:rFonts w:ascii="Arial" w:hAnsi="Arial" w:cs="Arial"/>
          <w:color w:val="141823"/>
          <w:szCs w:val="22"/>
        </w:rPr>
        <w:t>P</w:t>
      </w:r>
      <w:r w:rsidR="003D1923" w:rsidRPr="00906268">
        <w:rPr>
          <w:rFonts w:ascii="Arial" w:hAnsi="Arial" w:cs="Arial"/>
          <w:color w:val="141823"/>
          <w:szCs w:val="22"/>
        </w:rPr>
        <w:t xml:space="preserve">eor aún, la entrada de los mismos productos agropecuarios que se esperaba producir, </w:t>
      </w:r>
      <w:r w:rsidRPr="00906268">
        <w:rPr>
          <w:rFonts w:ascii="Arial" w:hAnsi="Arial" w:cs="Arial"/>
          <w:color w:val="141823"/>
          <w:szCs w:val="22"/>
        </w:rPr>
        <w:t>también comienzan a ingresar,</w:t>
      </w:r>
      <w:r w:rsidR="003D1923" w:rsidRPr="00906268">
        <w:rPr>
          <w:rFonts w:ascii="Arial" w:hAnsi="Arial" w:cs="Arial"/>
          <w:color w:val="141823"/>
          <w:szCs w:val="22"/>
        </w:rPr>
        <w:t xml:space="preserve"> ahora provenientes de otras geografías en donde la producción masiva y monopolística garantiza la avasalladora competitividad de los mismos</w:t>
      </w:r>
      <w:r w:rsidR="002274CA" w:rsidRPr="00906268">
        <w:rPr>
          <w:rStyle w:val="Refdenotaalpie"/>
          <w:rFonts w:ascii="Arial" w:hAnsi="Arial" w:cs="Arial"/>
          <w:color w:val="141823"/>
          <w:szCs w:val="22"/>
        </w:rPr>
        <w:footnoteReference w:id="5"/>
      </w:r>
      <w:r w:rsidR="003D1923" w:rsidRPr="00906268">
        <w:rPr>
          <w:rFonts w:ascii="Arial" w:hAnsi="Arial" w:cs="Arial"/>
          <w:color w:val="141823"/>
          <w:szCs w:val="22"/>
        </w:rPr>
        <w:t>.</w:t>
      </w:r>
      <w:r w:rsidR="00714BD8" w:rsidRPr="00906268">
        <w:rPr>
          <w:rFonts w:ascii="Arial" w:hAnsi="Arial" w:cs="Arial"/>
          <w:color w:val="141823"/>
          <w:szCs w:val="22"/>
        </w:rPr>
        <w:t xml:space="preserve"> </w:t>
      </w:r>
      <w:r w:rsidRPr="00906268">
        <w:rPr>
          <w:rFonts w:ascii="Arial" w:hAnsi="Arial" w:cs="Arial"/>
          <w:color w:val="141823"/>
          <w:szCs w:val="22"/>
        </w:rPr>
        <w:t>A toda esta matriz económica es a la que le podríamos llamar “</w:t>
      </w:r>
      <w:r w:rsidR="00714BD8" w:rsidRPr="00906268">
        <w:rPr>
          <w:rFonts w:ascii="Arial" w:hAnsi="Arial" w:cs="Arial"/>
          <w:color w:val="141823"/>
          <w:szCs w:val="22"/>
        </w:rPr>
        <w:t>la siembra de la pobreza</w:t>
      </w:r>
      <w:r w:rsidRPr="00906268">
        <w:rPr>
          <w:rFonts w:ascii="Arial" w:hAnsi="Arial" w:cs="Arial"/>
          <w:color w:val="141823"/>
          <w:szCs w:val="22"/>
        </w:rPr>
        <w:t>”</w:t>
      </w:r>
      <w:r w:rsidR="00714BD8" w:rsidRPr="00906268">
        <w:rPr>
          <w:rFonts w:ascii="Arial" w:hAnsi="Arial" w:cs="Arial"/>
          <w:color w:val="141823"/>
          <w:szCs w:val="22"/>
        </w:rPr>
        <w:t xml:space="preserve">. </w:t>
      </w:r>
    </w:p>
    <w:p w:rsidR="00D82EEF" w:rsidRPr="00906268" w:rsidRDefault="00D82EEF" w:rsidP="00CF63BA">
      <w:pPr>
        <w:pStyle w:val="NormalWeb"/>
        <w:spacing w:before="0" w:beforeAutospacing="0" w:after="0" w:afterAutospacing="0"/>
        <w:jc w:val="both"/>
        <w:rPr>
          <w:rFonts w:ascii="Arial" w:hAnsi="Arial" w:cs="Arial"/>
          <w:color w:val="141823"/>
          <w:szCs w:val="22"/>
        </w:rPr>
      </w:pPr>
    </w:p>
    <w:p w:rsidR="00D82EEF" w:rsidRDefault="00D82EEF" w:rsidP="00B91B97">
      <w:pPr>
        <w:autoSpaceDE w:val="0"/>
        <w:autoSpaceDN w:val="0"/>
        <w:adjustRightInd w:val="0"/>
        <w:jc w:val="both"/>
        <w:rPr>
          <w:rFonts w:asciiTheme="majorHAnsi" w:hAnsiTheme="majorHAnsi" w:cs="Arial"/>
          <w:i/>
          <w:color w:val="141823"/>
          <w:szCs w:val="22"/>
          <w:lang w:eastAsia="es-CO"/>
        </w:rPr>
      </w:pPr>
      <w:r w:rsidRPr="00B91B97">
        <w:rPr>
          <w:rFonts w:asciiTheme="majorHAnsi" w:hAnsiTheme="majorHAnsi" w:cs="Arial"/>
          <w:i/>
          <w:color w:val="141823"/>
          <w:szCs w:val="22"/>
          <w:lang w:eastAsia="es-CO"/>
        </w:rPr>
        <w:t>"</w:t>
      </w:r>
      <w:r w:rsidR="0035726E" w:rsidRPr="00B91B97">
        <w:rPr>
          <w:rFonts w:asciiTheme="majorHAnsi" w:hAnsiTheme="majorHAnsi" w:cs="Arial"/>
          <w:i/>
          <w:color w:val="141823"/>
          <w:szCs w:val="22"/>
          <w:lang w:eastAsia="es-CO"/>
        </w:rPr>
        <w:t>Aquí lo único que puede hacer la iglesia es educar para que se conviertan en mejores agentes económicos. La educación es la gran solución de este problema. Debemos enseñar a la gente como salvar su alma, pero también enseñémosle a evitar la pobreza y no permitir que el gobierno los conduzca a ese penoso estado (…)</w:t>
      </w:r>
      <w:r w:rsidR="00A22923">
        <w:rPr>
          <w:rFonts w:asciiTheme="majorHAnsi" w:hAnsiTheme="majorHAnsi" w:cs="Arial"/>
          <w:i/>
          <w:color w:val="141823"/>
          <w:szCs w:val="22"/>
          <w:lang w:eastAsia="es-CO"/>
        </w:rPr>
        <w:t xml:space="preserve"> </w:t>
      </w:r>
      <w:r w:rsidRPr="00B91B97">
        <w:rPr>
          <w:rFonts w:asciiTheme="majorHAnsi" w:hAnsiTheme="majorHAnsi" w:cs="Arial"/>
          <w:i/>
          <w:color w:val="141823"/>
          <w:szCs w:val="22"/>
          <w:lang w:eastAsia="es-CO"/>
        </w:rPr>
        <w:t>A la gente la empobrecen para que luego vote por quienes los hundieron en la pobreza."</w:t>
      </w:r>
    </w:p>
    <w:p w:rsidR="00EA26E2" w:rsidRPr="00B91B97" w:rsidRDefault="00EA26E2" w:rsidP="00B91B97">
      <w:pPr>
        <w:autoSpaceDE w:val="0"/>
        <w:autoSpaceDN w:val="0"/>
        <w:adjustRightInd w:val="0"/>
        <w:jc w:val="both"/>
        <w:rPr>
          <w:rFonts w:asciiTheme="majorHAnsi" w:hAnsiTheme="majorHAnsi" w:cs="Arial"/>
          <w:i/>
          <w:color w:val="141823"/>
          <w:szCs w:val="22"/>
          <w:lang w:eastAsia="es-CO"/>
        </w:rPr>
      </w:pPr>
    </w:p>
    <w:p w:rsidR="00C20CD7" w:rsidRPr="00B91B97" w:rsidRDefault="00C20CD7" w:rsidP="00B91B97">
      <w:pPr>
        <w:autoSpaceDE w:val="0"/>
        <w:autoSpaceDN w:val="0"/>
        <w:adjustRightInd w:val="0"/>
        <w:jc w:val="both"/>
        <w:rPr>
          <w:rFonts w:asciiTheme="majorHAnsi" w:hAnsiTheme="majorHAnsi" w:cs="Arial"/>
          <w:i/>
          <w:color w:val="141823"/>
          <w:szCs w:val="22"/>
          <w:lang w:eastAsia="es-CO"/>
        </w:rPr>
      </w:pPr>
      <w:r w:rsidRPr="00B91B97">
        <w:rPr>
          <w:rFonts w:asciiTheme="majorHAnsi" w:hAnsiTheme="majorHAnsi" w:cs="Arial"/>
          <w:i/>
          <w:color w:val="141823"/>
          <w:szCs w:val="22"/>
          <w:lang w:eastAsia="es-CO"/>
        </w:rPr>
        <w:t xml:space="preserve">Cardenal Jorge </w:t>
      </w:r>
      <w:proofErr w:type="spellStart"/>
      <w:r w:rsidRPr="00B91B97">
        <w:rPr>
          <w:rFonts w:asciiTheme="majorHAnsi" w:hAnsiTheme="majorHAnsi" w:cs="Arial"/>
          <w:i/>
          <w:color w:val="141823"/>
          <w:szCs w:val="22"/>
          <w:lang w:eastAsia="es-CO"/>
        </w:rPr>
        <w:t>Bergoglio</w:t>
      </w:r>
      <w:proofErr w:type="spellEnd"/>
      <w:r w:rsidRPr="00B91B97">
        <w:rPr>
          <w:rFonts w:asciiTheme="majorHAnsi" w:hAnsiTheme="majorHAnsi" w:cs="Arial"/>
          <w:i/>
          <w:color w:val="141823"/>
          <w:szCs w:val="22"/>
          <w:lang w:eastAsia="es-CO"/>
        </w:rPr>
        <w:t xml:space="preserve"> (Hoy Papa Francisco) Entrevista MSNBC</w:t>
      </w:r>
      <w:r w:rsidR="00EF1764" w:rsidRPr="00B91B97">
        <w:rPr>
          <w:rFonts w:asciiTheme="majorHAnsi" w:hAnsiTheme="majorHAnsi" w:cs="Arial"/>
          <w:i/>
          <w:color w:val="141823"/>
          <w:szCs w:val="22"/>
          <w:lang w:eastAsia="es-CO"/>
        </w:rPr>
        <w:t>.</w:t>
      </w:r>
      <w:r w:rsidR="00EF1764" w:rsidRPr="001A6035">
        <w:rPr>
          <w:vertAlign w:val="superscript"/>
          <w:lang w:eastAsia="es-CO"/>
        </w:rPr>
        <w:footnoteReference w:id="6"/>
      </w:r>
    </w:p>
    <w:p w:rsidR="00C20CD7" w:rsidRPr="00906268" w:rsidRDefault="00C20CD7" w:rsidP="00CF63BA">
      <w:pPr>
        <w:pStyle w:val="NormalWeb"/>
        <w:spacing w:before="0" w:beforeAutospacing="0" w:after="0" w:afterAutospacing="0"/>
        <w:jc w:val="both"/>
        <w:rPr>
          <w:rFonts w:ascii="Arial" w:hAnsi="Arial" w:cs="Arial"/>
          <w:color w:val="141823"/>
          <w:szCs w:val="22"/>
        </w:rPr>
      </w:pPr>
    </w:p>
    <w:p w:rsidR="00AB61AC" w:rsidRPr="00906268" w:rsidRDefault="00706B3B" w:rsidP="00CF63BA">
      <w:pPr>
        <w:pStyle w:val="NormalWeb"/>
        <w:spacing w:before="0" w:beforeAutospacing="0" w:after="0" w:afterAutospacing="0"/>
        <w:jc w:val="both"/>
        <w:rPr>
          <w:rFonts w:ascii="Arial" w:hAnsi="Arial" w:cs="Arial"/>
          <w:color w:val="141823"/>
          <w:szCs w:val="22"/>
        </w:rPr>
      </w:pPr>
      <w:r w:rsidRPr="00906268">
        <w:rPr>
          <w:rFonts w:ascii="Arial" w:hAnsi="Arial" w:cs="Arial"/>
          <w:b/>
          <w:color w:val="141823"/>
          <w:szCs w:val="22"/>
        </w:rPr>
        <w:t xml:space="preserve">Aunque </w:t>
      </w:r>
      <w:r>
        <w:rPr>
          <w:rFonts w:ascii="Arial" w:hAnsi="Arial" w:cs="Arial"/>
          <w:b/>
          <w:color w:val="141823"/>
          <w:szCs w:val="22"/>
        </w:rPr>
        <w:t xml:space="preserve">esto sea muy difícil de creer </w:t>
      </w:r>
      <w:r w:rsidRPr="00906268">
        <w:rPr>
          <w:rFonts w:ascii="Arial" w:hAnsi="Arial" w:cs="Arial"/>
          <w:b/>
          <w:color w:val="141823"/>
          <w:szCs w:val="22"/>
        </w:rPr>
        <w:t>ahora</w:t>
      </w:r>
      <w:r w:rsidR="00C20CD7" w:rsidRPr="00906268">
        <w:rPr>
          <w:rFonts w:ascii="Arial" w:hAnsi="Arial" w:cs="Arial"/>
          <w:color w:val="141823"/>
          <w:szCs w:val="22"/>
        </w:rPr>
        <w:t xml:space="preserve">, la pronta historia </w:t>
      </w:r>
      <w:r>
        <w:rPr>
          <w:rFonts w:ascii="Arial" w:hAnsi="Arial" w:cs="Arial"/>
          <w:color w:val="141823"/>
          <w:szCs w:val="22"/>
        </w:rPr>
        <w:t>nos</w:t>
      </w:r>
      <w:r w:rsidR="00C20CD7" w:rsidRPr="00906268">
        <w:rPr>
          <w:rFonts w:ascii="Arial" w:hAnsi="Arial" w:cs="Arial"/>
          <w:color w:val="141823"/>
          <w:szCs w:val="22"/>
        </w:rPr>
        <w:t xml:space="preserve"> convencerá</w:t>
      </w:r>
      <w:r w:rsidR="000079FF" w:rsidRPr="00906268">
        <w:rPr>
          <w:rFonts w:ascii="Arial" w:hAnsi="Arial" w:cs="Arial"/>
          <w:color w:val="141823"/>
          <w:szCs w:val="22"/>
        </w:rPr>
        <w:t xml:space="preserve"> de ello. S</w:t>
      </w:r>
      <w:r w:rsidR="00C20CD7" w:rsidRPr="00906268">
        <w:rPr>
          <w:rFonts w:ascii="Arial" w:hAnsi="Arial" w:cs="Arial"/>
          <w:color w:val="141823"/>
          <w:szCs w:val="22"/>
        </w:rPr>
        <w:t xml:space="preserve">in una política educativa centrada en la </w:t>
      </w:r>
      <w:r w:rsidR="000079FF" w:rsidRPr="00906268">
        <w:rPr>
          <w:rFonts w:ascii="Arial" w:hAnsi="Arial" w:cs="Arial"/>
          <w:color w:val="141823"/>
          <w:szCs w:val="22"/>
        </w:rPr>
        <w:t xml:space="preserve">relación entre </w:t>
      </w:r>
      <w:r w:rsidR="00C20CD7" w:rsidRPr="00906268">
        <w:rPr>
          <w:rFonts w:ascii="Arial" w:hAnsi="Arial" w:cs="Arial"/>
          <w:color w:val="141823"/>
          <w:szCs w:val="22"/>
        </w:rPr>
        <w:t xml:space="preserve">la producción de seres humanos </w:t>
      </w:r>
      <w:r w:rsidR="000079FF" w:rsidRPr="00906268">
        <w:rPr>
          <w:rFonts w:ascii="Arial" w:hAnsi="Arial" w:cs="Arial"/>
          <w:color w:val="141823"/>
          <w:szCs w:val="22"/>
        </w:rPr>
        <w:t>y</w:t>
      </w:r>
      <w:r w:rsidR="00C20CD7" w:rsidRPr="00906268">
        <w:rPr>
          <w:rFonts w:ascii="Arial" w:hAnsi="Arial" w:cs="Arial"/>
          <w:color w:val="141823"/>
          <w:szCs w:val="22"/>
        </w:rPr>
        <w:t xml:space="preserve"> la producción económica, estas estrategias solo agravaran la problemática que intenta solucionar.</w:t>
      </w:r>
    </w:p>
    <w:p w:rsidR="00D82EEF" w:rsidRPr="00906268" w:rsidRDefault="000079FF" w:rsidP="00CF63BA">
      <w:pPr>
        <w:pStyle w:val="NormalWeb"/>
        <w:spacing w:before="0" w:beforeAutospacing="0" w:after="0" w:afterAutospacing="0"/>
        <w:jc w:val="both"/>
        <w:rPr>
          <w:rFonts w:ascii="Arial" w:hAnsi="Arial" w:cs="Arial"/>
          <w:color w:val="141823"/>
          <w:szCs w:val="22"/>
        </w:rPr>
      </w:pPr>
      <w:r w:rsidRPr="00906268">
        <w:rPr>
          <w:rFonts w:ascii="Arial" w:hAnsi="Arial" w:cs="Arial"/>
          <w:color w:val="141823"/>
          <w:szCs w:val="22"/>
        </w:rPr>
        <w:br/>
      </w:r>
      <w:r w:rsidR="00C20CD7" w:rsidRPr="00906268">
        <w:rPr>
          <w:rFonts w:ascii="Arial" w:hAnsi="Arial" w:cs="Arial"/>
          <w:color w:val="141823"/>
          <w:szCs w:val="22"/>
        </w:rPr>
        <w:t>Para el paradigma realista, racionalista, cientificista, positivista, modernista, desarrollista y tecnócrata</w:t>
      </w:r>
      <w:r w:rsidR="0009760E" w:rsidRPr="00906268">
        <w:rPr>
          <w:rFonts w:ascii="Arial" w:hAnsi="Arial" w:cs="Arial"/>
          <w:color w:val="141823"/>
          <w:szCs w:val="22"/>
        </w:rPr>
        <w:t xml:space="preserve"> </w:t>
      </w:r>
      <w:sdt>
        <w:sdtPr>
          <w:rPr>
            <w:rFonts w:ascii="Arial" w:hAnsi="Arial" w:cs="Arial"/>
            <w:color w:val="141823"/>
            <w:szCs w:val="22"/>
          </w:rPr>
          <w:id w:val="-1763988944"/>
          <w:citation/>
        </w:sdtPr>
        <w:sdtEndPr/>
        <w:sdtContent>
          <w:r w:rsidR="0009760E" w:rsidRPr="00906268">
            <w:rPr>
              <w:rFonts w:ascii="Arial" w:hAnsi="Arial" w:cs="Arial"/>
              <w:color w:val="141823"/>
              <w:szCs w:val="22"/>
            </w:rPr>
            <w:fldChar w:fldCharType="begin"/>
          </w:r>
          <w:r w:rsidR="0009760E" w:rsidRPr="00906268">
            <w:rPr>
              <w:rFonts w:ascii="Arial" w:hAnsi="Arial" w:cs="Arial"/>
              <w:color w:val="141823"/>
              <w:szCs w:val="22"/>
            </w:rPr>
            <w:instrText xml:space="preserve">CITATION Var69 \l 9226 </w:instrText>
          </w:r>
          <w:r w:rsidR="0009760E" w:rsidRPr="00906268">
            <w:rPr>
              <w:rFonts w:ascii="Arial" w:hAnsi="Arial" w:cs="Arial"/>
              <w:color w:val="141823"/>
              <w:szCs w:val="22"/>
            </w:rPr>
            <w:fldChar w:fldCharType="separate"/>
          </w:r>
          <w:r w:rsidR="0009760E" w:rsidRPr="00906268">
            <w:rPr>
              <w:rFonts w:ascii="Arial" w:hAnsi="Arial" w:cs="Arial"/>
              <w:noProof/>
              <w:color w:val="141823"/>
              <w:szCs w:val="22"/>
            </w:rPr>
            <w:t>(Varsavsky, 1969.)</w:t>
          </w:r>
          <w:r w:rsidR="0009760E" w:rsidRPr="00906268">
            <w:rPr>
              <w:rFonts w:ascii="Arial" w:hAnsi="Arial" w:cs="Arial"/>
              <w:color w:val="141823"/>
              <w:szCs w:val="22"/>
            </w:rPr>
            <w:fldChar w:fldCharType="end"/>
          </w:r>
        </w:sdtContent>
      </w:sdt>
      <w:r w:rsidRPr="00906268">
        <w:rPr>
          <w:rFonts w:ascii="Arial" w:hAnsi="Arial" w:cs="Arial"/>
          <w:color w:val="141823"/>
          <w:szCs w:val="22"/>
        </w:rPr>
        <w:t>;</w:t>
      </w:r>
      <w:r w:rsidR="00C20CD7" w:rsidRPr="00906268">
        <w:rPr>
          <w:rFonts w:ascii="Arial" w:hAnsi="Arial" w:cs="Arial"/>
          <w:color w:val="141823"/>
          <w:szCs w:val="22"/>
        </w:rPr>
        <w:t xml:space="preserve"> es muy difícil reconocer que todo programa nacional o local que pretenda incentivar el campo </w:t>
      </w:r>
      <w:r w:rsidR="00C20CD7" w:rsidRPr="00906268">
        <w:rPr>
          <w:rFonts w:asciiTheme="minorHAnsi" w:hAnsiTheme="minorHAnsi" w:cs="Arial"/>
          <w:i/>
          <w:color w:val="141823"/>
          <w:szCs w:val="22"/>
        </w:rPr>
        <w:t xml:space="preserve">(La producción agropecuaria) </w:t>
      </w:r>
      <w:r w:rsidR="00C20CD7" w:rsidRPr="00906268">
        <w:rPr>
          <w:rFonts w:ascii="Arial" w:hAnsi="Arial" w:cs="Arial"/>
          <w:color w:val="141823"/>
          <w:szCs w:val="22"/>
        </w:rPr>
        <w:t xml:space="preserve">sin incentivar la producción del sujeto campesino, </w:t>
      </w:r>
      <w:r w:rsidRPr="00906268">
        <w:rPr>
          <w:rFonts w:asciiTheme="minorHAnsi" w:hAnsiTheme="minorHAnsi" w:cs="Arial"/>
          <w:i/>
          <w:color w:val="141823"/>
          <w:szCs w:val="22"/>
        </w:rPr>
        <w:t>(</w:t>
      </w:r>
      <w:r w:rsidR="00C20CD7" w:rsidRPr="00906268">
        <w:rPr>
          <w:rFonts w:asciiTheme="minorHAnsi" w:hAnsiTheme="minorHAnsi" w:cs="Arial"/>
          <w:i/>
          <w:color w:val="141823"/>
          <w:szCs w:val="22"/>
        </w:rPr>
        <w:t xml:space="preserve">empoderado culturalmente de su territorio y de su prácticas, </w:t>
      </w:r>
      <w:r w:rsidR="001D65BF" w:rsidRPr="00906268">
        <w:rPr>
          <w:rFonts w:asciiTheme="minorHAnsi" w:hAnsiTheme="minorHAnsi" w:cs="Arial"/>
          <w:i/>
          <w:color w:val="141823"/>
          <w:szCs w:val="22"/>
        </w:rPr>
        <w:t>y por tanto no solo para la economía de mercado</w:t>
      </w:r>
      <w:r w:rsidRPr="00906268">
        <w:rPr>
          <w:rFonts w:asciiTheme="minorHAnsi" w:hAnsiTheme="minorHAnsi" w:cs="Arial"/>
          <w:i/>
          <w:color w:val="141823"/>
          <w:szCs w:val="22"/>
        </w:rPr>
        <w:t>)</w:t>
      </w:r>
      <w:r w:rsidRPr="00906268">
        <w:rPr>
          <w:rFonts w:ascii="Arial" w:hAnsi="Arial" w:cs="Arial"/>
          <w:color w:val="141823"/>
          <w:szCs w:val="22"/>
        </w:rPr>
        <w:t xml:space="preserve"> </w:t>
      </w:r>
      <w:r w:rsidR="001D65BF" w:rsidRPr="00906268">
        <w:rPr>
          <w:rFonts w:ascii="Arial" w:hAnsi="Arial" w:cs="Arial"/>
          <w:color w:val="141823"/>
          <w:szCs w:val="22"/>
        </w:rPr>
        <w:t xml:space="preserve">no es una estrategia para </w:t>
      </w:r>
      <w:r w:rsidR="001D65BF" w:rsidRPr="00906268">
        <w:rPr>
          <w:rFonts w:ascii="Arial" w:hAnsi="Arial" w:cs="Arial"/>
          <w:color w:val="141823"/>
          <w:szCs w:val="22"/>
        </w:rPr>
        <w:lastRenderedPageBreak/>
        <w:t>superar la pobreza, sin</w:t>
      </w:r>
      <w:r w:rsidRPr="00906268">
        <w:rPr>
          <w:rFonts w:ascii="Arial" w:hAnsi="Arial" w:cs="Arial"/>
          <w:color w:val="141823"/>
          <w:szCs w:val="22"/>
        </w:rPr>
        <w:t>o</w:t>
      </w:r>
      <w:r w:rsidR="001D65BF" w:rsidRPr="00906268">
        <w:rPr>
          <w:rFonts w:ascii="Arial" w:hAnsi="Arial" w:cs="Arial"/>
          <w:color w:val="141823"/>
          <w:szCs w:val="22"/>
        </w:rPr>
        <w:t xml:space="preserve"> el punto de partida de una estrategia para sembrarla.</w:t>
      </w:r>
      <w:r w:rsidR="00CE74E5">
        <w:rPr>
          <w:rFonts w:ascii="Arial" w:hAnsi="Arial" w:cs="Arial"/>
          <w:color w:val="141823"/>
          <w:szCs w:val="22"/>
        </w:rPr>
        <w:t xml:space="preserve"> </w:t>
      </w:r>
      <w:hyperlink r:id="rId10" w:history="1">
        <w:r w:rsidR="00CE74E5" w:rsidRPr="00E27C3D">
          <w:rPr>
            <w:rStyle w:val="Hipervnculo"/>
            <w:rFonts w:ascii="Helvetica" w:hAnsi="Helvetica" w:cs="Helvetica"/>
            <w:sz w:val="20"/>
            <w:szCs w:val="20"/>
          </w:rPr>
          <w:t>https://goo.gl/PD5H8D</w:t>
        </w:r>
      </w:hyperlink>
      <w:r w:rsidR="00CE74E5">
        <w:rPr>
          <w:rFonts w:ascii="Helvetica" w:hAnsi="Helvetica" w:cs="Helvetica"/>
          <w:color w:val="444444"/>
          <w:sz w:val="20"/>
          <w:szCs w:val="20"/>
        </w:rPr>
        <w:t xml:space="preserve"> </w:t>
      </w:r>
    </w:p>
    <w:p w:rsidR="001D65BF" w:rsidRPr="00906268" w:rsidRDefault="001D65BF" w:rsidP="00CF63BA">
      <w:pPr>
        <w:pStyle w:val="NormalWeb"/>
        <w:spacing w:before="0" w:beforeAutospacing="0" w:after="0" w:afterAutospacing="0"/>
        <w:jc w:val="both"/>
        <w:rPr>
          <w:rFonts w:ascii="Arial" w:hAnsi="Arial" w:cs="Arial"/>
          <w:color w:val="141823"/>
          <w:szCs w:val="22"/>
        </w:rPr>
      </w:pPr>
    </w:p>
    <w:p w:rsidR="00BB44AB" w:rsidRPr="001B609C" w:rsidRDefault="00BB44AB" w:rsidP="001B609C">
      <w:pPr>
        <w:autoSpaceDE w:val="0"/>
        <w:autoSpaceDN w:val="0"/>
        <w:adjustRightInd w:val="0"/>
        <w:jc w:val="both"/>
        <w:rPr>
          <w:rFonts w:asciiTheme="majorHAnsi" w:hAnsiTheme="majorHAnsi" w:cs="Arial"/>
          <w:i/>
          <w:color w:val="141823"/>
          <w:szCs w:val="22"/>
          <w:lang w:eastAsia="es-CO"/>
        </w:rPr>
      </w:pPr>
      <w:r w:rsidRPr="001B609C">
        <w:rPr>
          <w:rFonts w:asciiTheme="majorHAnsi" w:hAnsiTheme="majorHAnsi" w:cs="Arial"/>
          <w:i/>
          <w:color w:val="141823"/>
          <w:szCs w:val="22"/>
          <w:lang w:eastAsia="es-CO"/>
        </w:rPr>
        <w:t>“Para comprender mejor las desigualdades</w:t>
      </w:r>
      <w:r w:rsidR="00B86243">
        <w:rPr>
          <w:rFonts w:asciiTheme="majorHAnsi" w:hAnsiTheme="majorHAnsi" w:cs="Arial"/>
          <w:i/>
          <w:color w:val="141823"/>
          <w:szCs w:val="22"/>
          <w:lang w:eastAsia="es-CO"/>
        </w:rPr>
        <w:t xml:space="preserve"> entre </w:t>
      </w:r>
      <w:r w:rsidRPr="001B609C">
        <w:rPr>
          <w:rFonts w:asciiTheme="majorHAnsi" w:hAnsiTheme="majorHAnsi" w:cs="Arial"/>
          <w:i/>
          <w:color w:val="141823"/>
          <w:szCs w:val="22"/>
          <w:lang w:eastAsia="es-CO"/>
        </w:rPr>
        <w:t>l</w:t>
      </w:r>
      <w:r w:rsidR="00B86243">
        <w:rPr>
          <w:rFonts w:asciiTheme="majorHAnsi" w:hAnsiTheme="majorHAnsi" w:cs="Arial"/>
          <w:i/>
          <w:color w:val="141823"/>
          <w:szCs w:val="22"/>
          <w:lang w:eastAsia="es-CO"/>
        </w:rPr>
        <w:t>a</w:t>
      </w:r>
      <w:r w:rsidRPr="001B609C">
        <w:rPr>
          <w:rFonts w:asciiTheme="majorHAnsi" w:hAnsiTheme="majorHAnsi" w:cs="Arial"/>
          <w:i/>
          <w:color w:val="141823"/>
          <w:szCs w:val="22"/>
          <w:lang w:eastAsia="es-CO"/>
        </w:rPr>
        <w:t xml:space="preserve"> agricultura capitalista es imprescindible analizar el debate paradigmático, pues es el generador del pensamiento y de las políticas que promueven el desarrollo de la agricultura.</w:t>
      </w:r>
      <w:r w:rsidR="00B91B97">
        <w:rPr>
          <w:rFonts w:asciiTheme="majorHAnsi" w:hAnsiTheme="majorHAnsi" w:cs="Arial"/>
          <w:i/>
          <w:color w:val="141823"/>
          <w:szCs w:val="22"/>
          <w:lang w:eastAsia="es-CO"/>
        </w:rPr>
        <w:t xml:space="preserve"> (…) </w:t>
      </w:r>
      <w:r w:rsidRPr="001B609C">
        <w:rPr>
          <w:rFonts w:asciiTheme="majorHAnsi" w:hAnsiTheme="majorHAnsi" w:cs="Arial"/>
          <w:i/>
          <w:color w:val="141823"/>
          <w:szCs w:val="22"/>
          <w:lang w:eastAsia="es-CO"/>
        </w:rPr>
        <w:t>La intencionalidad es manifestada de diversos modos: por la acción cognitiva, percepción, lenguajes, prácticas, etc. (</w:t>
      </w:r>
      <w:proofErr w:type="spellStart"/>
      <w:r w:rsidRPr="001B609C">
        <w:rPr>
          <w:rFonts w:asciiTheme="majorHAnsi" w:hAnsiTheme="majorHAnsi" w:cs="Arial"/>
          <w:i/>
          <w:color w:val="141823"/>
          <w:szCs w:val="22"/>
          <w:lang w:eastAsia="es-CO"/>
        </w:rPr>
        <w:t>Searle</w:t>
      </w:r>
      <w:proofErr w:type="spellEnd"/>
      <w:r w:rsidRPr="001B609C">
        <w:rPr>
          <w:rFonts w:asciiTheme="majorHAnsi" w:hAnsiTheme="majorHAnsi" w:cs="Arial"/>
          <w:i/>
          <w:color w:val="141823"/>
          <w:szCs w:val="22"/>
          <w:lang w:eastAsia="es-CO"/>
        </w:rPr>
        <w:t xml:space="preserve">, 1995). Al mismo tiempo en que la acción cognitiva es productora de territorios inmateriales, la acción práctica es productora de territorios materiales. Esta relación tiempo-espacio a partir de las acciones cognitivas y prácticas crean la conexión entre el pensamiento y la realidad, el conocimiento y el hecho” </w:t>
      </w:r>
      <w:sdt>
        <w:sdtPr>
          <w:rPr>
            <w:rFonts w:asciiTheme="majorHAnsi" w:hAnsiTheme="majorHAnsi" w:cs="Arial"/>
            <w:i/>
            <w:color w:val="141823"/>
            <w:szCs w:val="22"/>
            <w:lang w:eastAsia="es-CO"/>
          </w:rPr>
          <w:id w:val="2130968513"/>
          <w:citation/>
        </w:sdtPr>
        <w:sdtEndPr/>
        <w:sdtContent>
          <w:r w:rsidRPr="001B609C">
            <w:rPr>
              <w:rFonts w:asciiTheme="majorHAnsi" w:hAnsiTheme="majorHAnsi" w:cs="Arial"/>
              <w:i/>
              <w:color w:val="141823"/>
              <w:szCs w:val="22"/>
              <w:lang w:eastAsia="es-CO"/>
            </w:rPr>
            <w:fldChar w:fldCharType="begin"/>
          </w:r>
          <w:r w:rsidR="002A6FB8" w:rsidRPr="001B609C">
            <w:rPr>
              <w:rFonts w:asciiTheme="majorHAnsi" w:hAnsiTheme="majorHAnsi" w:cs="Arial"/>
              <w:i/>
              <w:color w:val="141823"/>
              <w:szCs w:val="22"/>
              <w:lang w:eastAsia="es-CO"/>
            </w:rPr>
            <w:instrText xml:space="preserve">CITATION Man13 \l 9226 </w:instrText>
          </w:r>
          <w:r w:rsidRPr="001B609C">
            <w:rPr>
              <w:rFonts w:asciiTheme="majorHAnsi" w:hAnsiTheme="majorHAnsi" w:cs="Arial"/>
              <w:i/>
              <w:color w:val="141823"/>
              <w:szCs w:val="22"/>
              <w:lang w:eastAsia="es-CO"/>
            </w:rPr>
            <w:fldChar w:fldCharType="separate"/>
          </w:r>
          <w:r w:rsidR="002A6FB8" w:rsidRPr="001B609C">
            <w:rPr>
              <w:rFonts w:asciiTheme="majorHAnsi" w:hAnsiTheme="majorHAnsi" w:cs="Arial"/>
              <w:i/>
              <w:color w:val="141823"/>
              <w:szCs w:val="22"/>
              <w:lang w:eastAsia="es-CO"/>
            </w:rPr>
            <w:t>(Mançano Fernandes, 2014)</w:t>
          </w:r>
          <w:r w:rsidRPr="001B609C">
            <w:rPr>
              <w:rFonts w:asciiTheme="majorHAnsi" w:hAnsiTheme="majorHAnsi" w:cs="Arial"/>
              <w:i/>
              <w:color w:val="141823"/>
              <w:szCs w:val="22"/>
              <w:lang w:eastAsia="es-CO"/>
            </w:rPr>
            <w:fldChar w:fldCharType="end"/>
          </w:r>
        </w:sdtContent>
      </w:sdt>
      <w:r w:rsidRPr="001B609C">
        <w:rPr>
          <w:rFonts w:asciiTheme="majorHAnsi" w:hAnsiTheme="majorHAnsi" w:cs="Arial"/>
          <w:i/>
          <w:color w:val="141823"/>
          <w:szCs w:val="22"/>
          <w:lang w:eastAsia="es-CO"/>
        </w:rPr>
        <w:t>.</w:t>
      </w:r>
    </w:p>
    <w:p w:rsidR="00BB44AB" w:rsidRPr="00906268" w:rsidRDefault="00BB44AB" w:rsidP="00CF63BA">
      <w:pPr>
        <w:pStyle w:val="NormalWeb"/>
        <w:spacing w:before="0" w:beforeAutospacing="0" w:after="0" w:afterAutospacing="0"/>
        <w:jc w:val="both"/>
        <w:rPr>
          <w:rFonts w:ascii="Arial" w:hAnsi="Arial" w:cs="Arial"/>
          <w:color w:val="141823"/>
          <w:szCs w:val="22"/>
        </w:rPr>
      </w:pPr>
    </w:p>
    <w:p w:rsidR="001D65BF" w:rsidRPr="00906268" w:rsidRDefault="00706B3B" w:rsidP="00CF63BA">
      <w:pPr>
        <w:pStyle w:val="NormalWeb"/>
        <w:spacing w:before="0" w:beforeAutospacing="0" w:after="0" w:afterAutospacing="0"/>
        <w:jc w:val="both"/>
        <w:rPr>
          <w:rFonts w:ascii="Arial" w:hAnsi="Arial" w:cs="Arial"/>
          <w:color w:val="141823"/>
          <w:szCs w:val="22"/>
        </w:rPr>
      </w:pPr>
      <w:r w:rsidRPr="00906268">
        <w:rPr>
          <w:rFonts w:ascii="Arial" w:hAnsi="Arial" w:cs="Arial"/>
          <w:b/>
          <w:color w:val="141823"/>
          <w:szCs w:val="22"/>
        </w:rPr>
        <w:t xml:space="preserve">Aunque </w:t>
      </w:r>
      <w:r>
        <w:rPr>
          <w:rFonts w:ascii="Arial" w:hAnsi="Arial" w:cs="Arial"/>
          <w:b/>
          <w:color w:val="141823"/>
          <w:szCs w:val="22"/>
        </w:rPr>
        <w:t xml:space="preserve">esto sea muy difícil de creer </w:t>
      </w:r>
      <w:r w:rsidRPr="00906268">
        <w:rPr>
          <w:rFonts w:ascii="Arial" w:hAnsi="Arial" w:cs="Arial"/>
          <w:b/>
          <w:color w:val="141823"/>
          <w:szCs w:val="22"/>
        </w:rPr>
        <w:t>ahora</w:t>
      </w:r>
      <w:r w:rsidR="003D0CEA" w:rsidRPr="00906268">
        <w:rPr>
          <w:rFonts w:ascii="Arial" w:hAnsi="Arial" w:cs="Arial"/>
          <w:color w:val="141823"/>
          <w:szCs w:val="22"/>
        </w:rPr>
        <w:t xml:space="preserve">, pero </w:t>
      </w:r>
      <w:r w:rsidR="000079FF" w:rsidRPr="00906268">
        <w:rPr>
          <w:rFonts w:ascii="Arial" w:hAnsi="Arial" w:cs="Arial"/>
          <w:color w:val="141823"/>
          <w:szCs w:val="22"/>
        </w:rPr>
        <w:t>consecuente</w:t>
      </w:r>
      <w:r w:rsidR="003D0CEA" w:rsidRPr="00906268">
        <w:rPr>
          <w:rFonts w:ascii="Arial" w:hAnsi="Arial" w:cs="Arial"/>
          <w:color w:val="141823"/>
          <w:szCs w:val="22"/>
        </w:rPr>
        <w:t xml:space="preserve"> con esta postura sobre la escuela</w:t>
      </w:r>
      <w:r w:rsidR="001D65BF" w:rsidRPr="00906268">
        <w:rPr>
          <w:rFonts w:ascii="Arial" w:hAnsi="Arial" w:cs="Arial"/>
          <w:color w:val="141823"/>
          <w:szCs w:val="22"/>
        </w:rPr>
        <w:t>,</w:t>
      </w:r>
      <w:r w:rsidR="003D0CEA" w:rsidRPr="00906268">
        <w:rPr>
          <w:rFonts w:ascii="Arial" w:hAnsi="Arial" w:cs="Arial"/>
          <w:color w:val="141823"/>
          <w:szCs w:val="22"/>
        </w:rPr>
        <w:t xml:space="preserve"> </w:t>
      </w:r>
      <w:r w:rsidR="000079FF" w:rsidRPr="00906268">
        <w:rPr>
          <w:rFonts w:ascii="Arial" w:hAnsi="Arial" w:cs="Arial"/>
          <w:color w:val="141823"/>
          <w:szCs w:val="22"/>
        </w:rPr>
        <w:t>emerge</w:t>
      </w:r>
      <w:r w:rsidR="003D0CEA" w:rsidRPr="00906268">
        <w:rPr>
          <w:rFonts w:ascii="Arial" w:hAnsi="Arial" w:cs="Arial"/>
          <w:color w:val="141823"/>
          <w:szCs w:val="22"/>
        </w:rPr>
        <w:t xml:space="preserve"> una gama de discursos desde otros horizontes </w:t>
      </w:r>
      <w:r w:rsidR="003D0CEA" w:rsidRPr="00906268">
        <w:rPr>
          <w:rFonts w:asciiTheme="minorHAnsi" w:hAnsiTheme="minorHAnsi" w:cs="Arial"/>
          <w:i/>
          <w:color w:val="141823"/>
          <w:szCs w:val="22"/>
        </w:rPr>
        <w:t xml:space="preserve">(desde la </w:t>
      </w:r>
      <w:r w:rsidR="001D65BF" w:rsidRPr="00906268">
        <w:rPr>
          <w:rFonts w:asciiTheme="minorHAnsi" w:hAnsiTheme="minorHAnsi" w:cs="Arial"/>
          <w:i/>
          <w:color w:val="141823"/>
          <w:szCs w:val="22"/>
        </w:rPr>
        <w:t>econom</w:t>
      </w:r>
      <w:r w:rsidR="003D0CEA" w:rsidRPr="00906268">
        <w:rPr>
          <w:rFonts w:asciiTheme="minorHAnsi" w:hAnsiTheme="minorHAnsi" w:cs="Arial"/>
          <w:i/>
          <w:color w:val="141823"/>
          <w:szCs w:val="22"/>
        </w:rPr>
        <w:t>ía</w:t>
      </w:r>
      <w:r w:rsidR="001D65BF" w:rsidRPr="00906268">
        <w:rPr>
          <w:rFonts w:asciiTheme="minorHAnsi" w:hAnsiTheme="minorHAnsi" w:cs="Arial"/>
          <w:i/>
          <w:color w:val="141823"/>
          <w:szCs w:val="22"/>
        </w:rPr>
        <w:t xml:space="preserve">, </w:t>
      </w:r>
      <w:r w:rsidR="003D0CEA" w:rsidRPr="00906268">
        <w:rPr>
          <w:rFonts w:asciiTheme="minorHAnsi" w:hAnsiTheme="minorHAnsi" w:cs="Arial"/>
          <w:i/>
          <w:color w:val="141823"/>
          <w:szCs w:val="22"/>
        </w:rPr>
        <w:t xml:space="preserve">la </w:t>
      </w:r>
      <w:r w:rsidR="001D65BF" w:rsidRPr="00906268">
        <w:rPr>
          <w:rFonts w:asciiTheme="minorHAnsi" w:hAnsiTheme="minorHAnsi" w:cs="Arial"/>
          <w:i/>
          <w:color w:val="141823"/>
          <w:szCs w:val="22"/>
        </w:rPr>
        <w:t>ingenie</w:t>
      </w:r>
      <w:r w:rsidR="004B40BC" w:rsidRPr="00906268">
        <w:rPr>
          <w:rFonts w:asciiTheme="minorHAnsi" w:hAnsiTheme="minorHAnsi" w:cs="Arial"/>
          <w:i/>
          <w:color w:val="141823"/>
          <w:szCs w:val="22"/>
        </w:rPr>
        <w:t>ría,</w:t>
      </w:r>
      <w:r w:rsidR="003D0CEA" w:rsidRPr="00906268">
        <w:rPr>
          <w:rFonts w:asciiTheme="minorHAnsi" w:hAnsiTheme="minorHAnsi" w:cs="Arial"/>
          <w:i/>
          <w:color w:val="141823"/>
          <w:szCs w:val="22"/>
        </w:rPr>
        <w:t xml:space="preserve"> la </w:t>
      </w:r>
      <w:r w:rsidR="001D65BF" w:rsidRPr="00906268">
        <w:rPr>
          <w:rFonts w:asciiTheme="minorHAnsi" w:hAnsiTheme="minorHAnsi" w:cs="Arial"/>
          <w:i/>
          <w:color w:val="141823"/>
          <w:szCs w:val="22"/>
        </w:rPr>
        <w:t>veterinari</w:t>
      </w:r>
      <w:r w:rsidR="003D0CEA" w:rsidRPr="00906268">
        <w:rPr>
          <w:rFonts w:asciiTheme="minorHAnsi" w:hAnsiTheme="minorHAnsi" w:cs="Arial"/>
          <w:i/>
          <w:color w:val="141823"/>
          <w:szCs w:val="22"/>
        </w:rPr>
        <w:t>a</w:t>
      </w:r>
      <w:r w:rsidR="001D65BF" w:rsidRPr="00906268">
        <w:rPr>
          <w:rFonts w:asciiTheme="minorHAnsi" w:hAnsiTheme="minorHAnsi" w:cs="Arial"/>
          <w:i/>
          <w:color w:val="141823"/>
          <w:szCs w:val="22"/>
        </w:rPr>
        <w:t xml:space="preserve">, </w:t>
      </w:r>
      <w:r w:rsidR="003D0CEA" w:rsidRPr="00906268">
        <w:rPr>
          <w:rFonts w:asciiTheme="minorHAnsi" w:hAnsiTheme="minorHAnsi" w:cs="Arial"/>
          <w:i/>
          <w:color w:val="141823"/>
          <w:szCs w:val="22"/>
        </w:rPr>
        <w:t>la zootecnia</w:t>
      </w:r>
      <w:r w:rsidR="001D65BF" w:rsidRPr="00906268">
        <w:rPr>
          <w:rFonts w:asciiTheme="minorHAnsi" w:hAnsiTheme="minorHAnsi" w:cs="Arial"/>
          <w:i/>
          <w:color w:val="141823"/>
          <w:szCs w:val="22"/>
        </w:rPr>
        <w:t xml:space="preserve">, </w:t>
      </w:r>
      <w:r w:rsidR="003D0CEA" w:rsidRPr="00906268">
        <w:rPr>
          <w:rFonts w:asciiTheme="minorHAnsi" w:hAnsiTheme="minorHAnsi" w:cs="Arial"/>
          <w:i/>
          <w:color w:val="141823"/>
          <w:szCs w:val="22"/>
        </w:rPr>
        <w:t>la sociología</w:t>
      </w:r>
      <w:r w:rsidR="001D65BF" w:rsidRPr="00906268">
        <w:rPr>
          <w:rFonts w:asciiTheme="minorHAnsi" w:hAnsiTheme="minorHAnsi" w:cs="Arial"/>
          <w:i/>
          <w:color w:val="141823"/>
          <w:szCs w:val="22"/>
        </w:rPr>
        <w:t xml:space="preserve">, </w:t>
      </w:r>
      <w:r w:rsidR="003D0CEA" w:rsidRPr="00906268">
        <w:rPr>
          <w:rFonts w:asciiTheme="minorHAnsi" w:hAnsiTheme="minorHAnsi" w:cs="Arial"/>
          <w:i/>
          <w:color w:val="141823"/>
          <w:szCs w:val="22"/>
        </w:rPr>
        <w:t>la antropología</w:t>
      </w:r>
      <w:r w:rsidR="001D65BF" w:rsidRPr="00906268">
        <w:rPr>
          <w:rFonts w:asciiTheme="minorHAnsi" w:hAnsiTheme="minorHAnsi" w:cs="Arial"/>
          <w:i/>
          <w:color w:val="141823"/>
          <w:szCs w:val="22"/>
        </w:rPr>
        <w:t xml:space="preserve">, </w:t>
      </w:r>
      <w:r w:rsidR="003D0CEA" w:rsidRPr="00906268">
        <w:rPr>
          <w:rFonts w:asciiTheme="minorHAnsi" w:hAnsiTheme="minorHAnsi" w:cs="Arial"/>
          <w:i/>
          <w:color w:val="141823"/>
          <w:szCs w:val="22"/>
        </w:rPr>
        <w:t>el derecho, etc</w:t>
      </w:r>
      <w:r w:rsidR="00A85117" w:rsidRPr="00906268">
        <w:rPr>
          <w:rFonts w:asciiTheme="minorHAnsi" w:hAnsiTheme="minorHAnsi" w:cs="Arial"/>
          <w:i/>
          <w:color w:val="141823"/>
          <w:szCs w:val="22"/>
        </w:rPr>
        <w:t>.</w:t>
      </w:r>
      <w:r w:rsidR="003D0CEA" w:rsidRPr="00906268">
        <w:rPr>
          <w:rFonts w:asciiTheme="minorHAnsi" w:hAnsiTheme="minorHAnsi" w:cs="Arial"/>
          <w:i/>
          <w:color w:val="141823"/>
          <w:szCs w:val="22"/>
        </w:rPr>
        <w:t>)</w:t>
      </w:r>
      <w:r w:rsidR="003D0CEA" w:rsidRPr="00906268">
        <w:rPr>
          <w:rFonts w:ascii="Arial" w:hAnsi="Arial" w:cs="Arial"/>
          <w:color w:val="141823"/>
          <w:szCs w:val="22"/>
        </w:rPr>
        <w:t xml:space="preserve"> </w:t>
      </w:r>
      <w:r w:rsidR="001D65BF" w:rsidRPr="00906268">
        <w:rPr>
          <w:rFonts w:ascii="Arial" w:hAnsi="Arial" w:cs="Arial"/>
          <w:color w:val="141823"/>
          <w:szCs w:val="22"/>
        </w:rPr>
        <w:t xml:space="preserve">que estamos formulando propuestas </w:t>
      </w:r>
      <w:r w:rsidR="003D0CEA" w:rsidRPr="00906268">
        <w:rPr>
          <w:rFonts w:ascii="Arial" w:hAnsi="Arial" w:cs="Arial"/>
          <w:color w:val="141823"/>
          <w:szCs w:val="22"/>
        </w:rPr>
        <w:t>alternativas</w:t>
      </w:r>
      <w:r w:rsidR="001D65BF" w:rsidRPr="00906268">
        <w:rPr>
          <w:rFonts w:ascii="Arial" w:hAnsi="Arial" w:cs="Arial"/>
          <w:color w:val="141823"/>
          <w:szCs w:val="22"/>
        </w:rPr>
        <w:t xml:space="preserve"> </w:t>
      </w:r>
      <w:r w:rsidR="003D0CEA" w:rsidRPr="00906268">
        <w:rPr>
          <w:rFonts w:ascii="Arial" w:hAnsi="Arial" w:cs="Arial"/>
          <w:color w:val="141823"/>
          <w:szCs w:val="22"/>
        </w:rPr>
        <w:t xml:space="preserve">de solución </w:t>
      </w:r>
      <w:r w:rsidR="001D65BF" w:rsidRPr="00906268">
        <w:rPr>
          <w:rFonts w:ascii="Arial" w:hAnsi="Arial" w:cs="Arial"/>
          <w:color w:val="141823"/>
          <w:szCs w:val="22"/>
        </w:rPr>
        <w:t>a la problemática de la producción campesina por fuera de los paradigmas capitalista y socialista</w:t>
      </w:r>
      <w:sdt>
        <w:sdtPr>
          <w:rPr>
            <w:rFonts w:ascii="Arial" w:hAnsi="Arial" w:cs="Arial"/>
            <w:color w:val="141823"/>
            <w:szCs w:val="22"/>
          </w:rPr>
          <w:id w:val="-718281900"/>
          <w:citation/>
        </w:sdtPr>
        <w:sdtEndPr/>
        <w:sdtContent>
          <w:r w:rsidR="00906268" w:rsidRPr="00906268">
            <w:rPr>
              <w:rFonts w:ascii="Arial" w:hAnsi="Arial" w:cs="Arial"/>
              <w:color w:val="141823"/>
              <w:szCs w:val="22"/>
            </w:rPr>
            <w:fldChar w:fldCharType="begin"/>
          </w:r>
          <w:r w:rsidR="00906268" w:rsidRPr="00906268">
            <w:rPr>
              <w:rFonts w:ascii="Arial" w:hAnsi="Arial" w:cs="Arial"/>
              <w:color w:val="141823"/>
              <w:szCs w:val="22"/>
            </w:rPr>
            <w:instrText xml:space="preserve"> CITATION DeS12 \l 9226 </w:instrText>
          </w:r>
          <w:r w:rsidR="00906268" w:rsidRPr="00906268">
            <w:rPr>
              <w:rFonts w:ascii="Arial" w:hAnsi="Arial" w:cs="Arial"/>
              <w:color w:val="141823"/>
              <w:szCs w:val="22"/>
            </w:rPr>
            <w:fldChar w:fldCharType="separate"/>
          </w:r>
          <w:r w:rsidR="00906268" w:rsidRPr="00906268">
            <w:rPr>
              <w:rFonts w:ascii="Arial" w:hAnsi="Arial" w:cs="Arial"/>
              <w:noProof/>
              <w:color w:val="141823"/>
              <w:szCs w:val="22"/>
            </w:rPr>
            <w:t xml:space="preserve"> (De Sousa Santos, 2012)</w:t>
          </w:r>
          <w:r w:rsidR="00906268" w:rsidRPr="00906268">
            <w:rPr>
              <w:rFonts w:ascii="Arial" w:hAnsi="Arial" w:cs="Arial"/>
              <w:color w:val="141823"/>
              <w:szCs w:val="22"/>
            </w:rPr>
            <w:fldChar w:fldCharType="end"/>
          </w:r>
        </w:sdtContent>
      </w:sdt>
      <w:r w:rsidR="001D65BF" w:rsidRPr="00906268">
        <w:rPr>
          <w:rFonts w:ascii="Arial" w:hAnsi="Arial" w:cs="Arial"/>
          <w:color w:val="141823"/>
          <w:szCs w:val="22"/>
        </w:rPr>
        <w:t>, y más bien centrados, en la</w:t>
      </w:r>
      <w:r w:rsidR="003D0CEA" w:rsidRPr="00906268">
        <w:rPr>
          <w:rFonts w:ascii="Arial" w:hAnsi="Arial" w:cs="Arial"/>
          <w:color w:val="141823"/>
          <w:szCs w:val="22"/>
        </w:rPr>
        <w:t>s</w:t>
      </w:r>
      <w:r w:rsidR="001D65BF" w:rsidRPr="00906268">
        <w:rPr>
          <w:rFonts w:ascii="Arial" w:hAnsi="Arial" w:cs="Arial"/>
          <w:color w:val="141823"/>
          <w:szCs w:val="22"/>
        </w:rPr>
        <w:t xml:space="preserve"> realidades de los contextos locales en diálogos </w:t>
      </w:r>
      <w:r w:rsidR="003D0CEA" w:rsidRPr="00906268">
        <w:rPr>
          <w:rFonts w:ascii="Arial" w:hAnsi="Arial" w:cs="Arial"/>
          <w:color w:val="141823"/>
          <w:szCs w:val="22"/>
        </w:rPr>
        <w:t xml:space="preserve">con los </w:t>
      </w:r>
      <w:r w:rsidR="00BF3116">
        <w:rPr>
          <w:rFonts w:ascii="Arial" w:hAnsi="Arial" w:cs="Arial"/>
          <w:color w:val="141823"/>
          <w:szCs w:val="22"/>
        </w:rPr>
        <w:t>globales</w:t>
      </w:r>
      <w:r w:rsidR="003D0CEA" w:rsidRPr="00906268">
        <w:rPr>
          <w:rFonts w:ascii="Arial" w:hAnsi="Arial" w:cs="Arial"/>
          <w:color w:val="141823"/>
          <w:szCs w:val="22"/>
        </w:rPr>
        <w:t>,</w:t>
      </w:r>
      <w:r w:rsidR="001D65BF" w:rsidRPr="00906268">
        <w:rPr>
          <w:rFonts w:ascii="Arial" w:hAnsi="Arial" w:cs="Arial"/>
          <w:color w:val="141823"/>
          <w:szCs w:val="22"/>
        </w:rPr>
        <w:t xml:space="preserve"> pero partiendo del reconocimiento de las libertades colectivas</w:t>
      </w:r>
      <w:r w:rsidR="003D0CEA" w:rsidRPr="00906268">
        <w:rPr>
          <w:rFonts w:ascii="Arial" w:hAnsi="Arial" w:cs="Arial"/>
          <w:color w:val="141823"/>
          <w:szCs w:val="22"/>
        </w:rPr>
        <w:t xml:space="preserve"> </w:t>
      </w:r>
      <w:r w:rsidR="001D65BF" w:rsidRPr="00906268">
        <w:rPr>
          <w:rFonts w:ascii="Arial" w:hAnsi="Arial" w:cs="Arial"/>
          <w:color w:val="141823"/>
          <w:szCs w:val="22"/>
        </w:rPr>
        <w:t>de los pueblos</w:t>
      </w:r>
      <w:r w:rsidR="003D0CEA" w:rsidRPr="00906268">
        <w:rPr>
          <w:rFonts w:ascii="Arial" w:hAnsi="Arial" w:cs="Arial"/>
          <w:color w:val="141823"/>
          <w:szCs w:val="22"/>
        </w:rPr>
        <w:t xml:space="preserve"> </w:t>
      </w:r>
      <w:r w:rsidR="003D0CEA" w:rsidRPr="00906268">
        <w:rPr>
          <w:rFonts w:asciiTheme="minorHAnsi" w:hAnsiTheme="minorHAnsi" w:cs="Arial"/>
          <w:i/>
          <w:color w:val="141823"/>
          <w:szCs w:val="22"/>
        </w:rPr>
        <w:t>(constitución de propuestas colectivas y culturales de largo arraigo)</w:t>
      </w:r>
      <w:r w:rsidR="003D0CEA" w:rsidRPr="00906268">
        <w:rPr>
          <w:rFonts w:ascii="Arial" w:hAnsi="Arial" w:cs="Arial"/>
          <w:color w:val="141823"/>
          <w:szCs w:val="22"/>
        </w:rPr>
        <w:t xml:space="preserve"> </w:t>
      </w:r>
      <w:r w:rsidR="001D65BF" w:rsidRPr="00906268">
        <w:rPr>
          <w:rFonts w:ascii="Arial" w:hAnsi="Arial" w:cs="Arial"/>
          <w:color w:val="141823"/>
          <w:szCs w:val="22"/>
        </w:rPr>
        <w:t>y por tanto de la complejidad que demanda la formación y la educación de un ser en comunió</w:t>
      </w:r>
      <w:r w:rsidR="003D0CEA" w:rsidRPr="00906268">
        <w:rPr>
          <w:rFonts w:ascii="Arial" w:hAnsi="Arial" w:cs="Arial"/>
          <w:color w:val="141823"/>
          <w:szCs w:val="22"/>
        </w:rPr>
        <w:t xml:space="preserve">n con su territorio </w:t>
      </w:r>
      <w:r w:rsidR="003D0CEA" w:rsidRPr="00906268">
        <w:rPr>
          <w:rFonts w:asciiTheme="minorHAnsi" w:hAnsiTheme="minorHAnsi" w:cs="Arial"/>
          <w:i/>
          <w:color w:val="141823"/>
          <w:szCs w:val="22"/>
        </w:rPr>
        <w:t>(ambiente)</w:t>
      </w:r>
      <w:sdt>
        <w:sdtPr>
          <w:rPr>
            <w:rFonts w:asciiTheme="minorHAnsi" w:hAnsiTheme="minorHAnsi" w:cs="Arial"/>
            <w:i/>
            <w:color w:val="141823"/>
            <w:szCs w:val="22"/>
          </w:rPr>
          <w:id w:val="-593630096"/>
          <w:citation/>
        </w:sdtPr>
        <w:sdtEndPr/>
        <w:sdtContent>
          <w:r w:rsidR="002274CA" w:rsidRPr="00906268">
            <w:rPr>
              <w:rFonts w:asciiTheme="minorHAnsi" w:hAnsiTheme="minorHAnsi" w:cs="Arial"/>
              <w:i/>
              <w:color w:val="141823"/>
              <w:szCs w:val="22"/>
            </w:rPr>
            <w:fldChar w:fldCharType="begin"/>
          </w:r>
          <w:r w:rsidR="005F2826" w:rsidRPr="00906268">
            <w:rPr>
              <w:rFonts w:asciiTheme="minorHAnsi" w:hAnsiTheme="minorHAnsi" w:cs="Arial"/>
              <w:i/>
              <w:color w:val="141823"/>
              <w:szCs w:val="22"/>
            </w:rPr>
            <w:instrText xml:space="preserve">CITATION Hou14 \t  \l 9226 </w:instrText>
          </w:r>
          <w:r w:rsidR="002274CA" w:rsidRPr="00906268">
            <w:rPr>
              <w:rFonts w:asciiTheme="minorHAnsi" w:hAnsiTheme="minorHAnsi" w:cs="Arial"/>
              <w:i/>
              <w:color w:val="141823"/>
              <w:szCs w:val="22"/>
            </w:rPr>
            <w:fldChar w:fldCharType="separate"/>
          </w:r>
          <w:r w:rsidR="005F2826" w:rsidRPr="00906268">
            <w:rPr>
              <w:rFonts w:asciiTheme="minorHAnsi" w:hAnsiTheme="minorHAnsi" w:cs="Arial"/>
              <w:i/>
              <w:noProof/>
              <w:color w:val="141823"/>
              <w:szCs w:val="22"/>
            </w:rPr>
            <w:t xml:space="preserve"> </w:t>
          </w:r>
          <w:r w:rsidR="005F2826" w:rsidRPr="00906268">
            <w:rPr>
              <w:rFonts w:asciiTheme="minorHAnsi" w:hAnsiTheme="minorHAnsi" w:cs="Arial"/>
              <w:noProof/>
              <w:color w:val="141823"/>
              <w:szCs w:val="22"/>
            </w:rPr>
            <w:t>(Houtart, 2014)</w:t>
          </w:r>
          <w:r w:rsidR="002274CA" w:rsidRPr="00906268">
            <w:rPr>
              <w:rFonts w:asciiTheme="minorHAnsi" w:hAnsiTheme="minorHAnsi" w:cs="Arial"/>
              <w:i/>
              <w:color w:val="141823"/>
              <w:szCs w:val="22"/>
            </w:rPr>
            <w:fldChar w:fldCharType="end"/>
          </w:r>
        </w:sdtContent>
      </w:sdt>
      <w:r w:rsidR="003D0CEA" w:rsidRPr="00906268">
        <w:rPr>
          <w:rFonts w:asciiTheme="minorHAnsi" w:hAnsiTheme="minorHAnsi" w:cs="Arial"/>
          <w:i/>
          <w:color w:val="141823"/>
          <w:szCs w:val="22"/>
        </w:rPr>
        <w:t>.</w:t>
      </w:r>
    </w:p>
    <w:p w:rsidR="003D0CEA" w:rsidRPr="00906268" w:rsidRDefault="003D0CEA" w:rsidP="00CF63BA">
      <w:pPr>
        <w:pStyle w:val="NormalWeb"/>
        <w:spacing w:before="0" w:beforeAutospacing="0" w:after="0" w:afterAutospacing="0"/>
        <w:jc w:val="both"/>
        <w:rPr>
          <w:rFonts w:ascii="Arial" w:hAnsi="Arial" w:cs="Arial"/>
          <w:color w:val="141823"/>
          <w:szCs w:val="22"/>
        </w:rPr>
      </w:pPr>
    </w:p>
    <w:p w:rsidR="00154292" w:rsidRPr="001B609C" w:rsidRDefault="00154292" w:rsidP="00154292">
      <w:pPr>
        <w:autoSpaceDE w:val="0"/>
        <w:autoSpaceDN w:val="0"/>
        <w:adjustRightInd w:val="0"/>
        <w:jc w:val="both"/>
        <w:rPr>
          <w:rFonts w:asciiTheme="majorHAnsi" w:hAnsiTheme="majorHAnsi" w:cs="Arial"/>
          <w:i/>
          <w:color w:val="141823"/>
          <w:szCs w:val="22"/>
        </w:rPr>
      </w:pPr>
      <w:r w:rsidRPr="001B609C">
        <w:rPr>
          <w:rFonts w:asciiTheme="majorHAnsi" w:hAnsiTheme="majorHAnsi" w:cs="Arial"/>
          <w:i/>
          <w:color w:val="141823"/>
          <w:szCs w:val="22"/>
          <w:lang w:eastAsia="es-CO"/>
        </w:rPr>
        <w:t xml:space="preserve">“Hay que contar con una brújula y un ancla, la brújula: educación, información, conocimiento, tanto a nivel individual como colectivo. El ancla: nuestras identidades. Saber quiénes somos y de dónde venimos para no perdernos a dónde vamos” </w:t>
      </w:r>
      <w:sdt>
        <w:sdtPr>
          <w:rPr>
            <w:rFonts w:asciiTheme="majorHAnsi" w:hAnsiTheme="majorHAnsi" w:cs="Arial"/>
            <w:i/>
            <w:color w:val="141823"/>
            <w:szCs w:val="22"/>
            <w:lang w:eastAsia="es-CO"/>
          </w:rPr>
          <w:id w:val="1267578561"/>
          <w:citation/>
        </w:sdtPr>
        <w:sdtEndPr/>
        <w:sdtContent>
          <w:r w:rsidR="00E266DD" w:rsidRPr="001B609C">
            <w:rPr>
              <w:rFonts w:asciiTheme="majorHAnsi" w:hAnsiTheme="majorHAnsi" w:cs="Arial"/>
              <w:i/>
              <w:color w:val="141823"/>
              <w:szCs w:val="22"/>
              <w:lang w:eastAsia="es-CO"/>
            </w:rPr>
            <w:fldChar w:fldCharType="begin"/>
          </w:r>
          <w:r w:rsidR="00E266DD" w:rsidRPr="001B609C">
            <w:rPr>
              <w:rFonts w:asciiTheme="majorHAnsi" w:hAnsiTheme="majorHAnsi" w:cs="Arial"/>
              <w:i/>
              <w:color w:val="141823"/>
              <w:szCs w:val="22"/>
              <w:lang w:eastAsia="es-CO"/>
            </w:rPr>
            <w:instrText xml:space="preserve"> CITATION Fal09 \l 9226 </w:instrText>
          </w:r>
          <w:r w:rsidR="00E266DD" w:rsidRPr="001B609C">
            <w:rPr>
              <w:rFonts w:asciiTheme="majorHAnsi" w:hAnsiTheme="majorHAnsi" w:cs="Arial"/>
              <w:i/>
              <w:color w:val="141823"/>
              <w:szCs w:val="22"/>
              <w:lang w:eastAsia="es-CO"/>
            </w:rPr>
            <w:fldChar w:fldCharType="separate"/>
          </w:r>
          <w:r w:rsidR="00E266DD" w:rsidRPr="001B609C">
            <w:rPr>
              <w:rFonts w:asciiTheme="majorHAnsi" w:hAnsiTheme="majorHAnsi" w:cs="Arial"/>
              <w:noProof/>
              <w:color w:val="141823"/>
              <w:szCs w:val="22"/>
              <w:lang w:eastAsia="es-CO"/>
            </w:rPr>
            <w:t>(Fals Borda, 2009)</w:t>
          </w:r>
          <w:r w:rsidR="00E266DD" w:rsidRPr="001B609C">
            <w:rPr>
              <w:rFonts w:asciiTheme="majorHAnsi" w:hAnsiTheme="majorHAnsi" w:cs="Arial"/>
              <w:i/>
              <w:color w:val="141823"/>
              <w:szCs w:val="22"/>
              <w:lang w:eastAsia="es-CO"/>
            </w:rPr>
            <w:fldChar w:fldCharType="end"/>
          </w:r>
        </w:sdtContent>
      </w:sdt>
    </w:p>
    <w:p w:rsidR="00154292" w:rsidRPr="00906268" w:rsidRDefault="00154292" w:rsidP="00154292">
      <w:pPr>
        <w:pStyle w:val="NormalWeb"/>
        <w:spacing w:before="0" w:beforeAutospacing="0" w:after="0" w:afterAutospacing="0"/>
        <w:jc w:val="both"/>
        <w:rPr>
          <w:rFonts w:ascii="Arial" w:hAnsi="Arial" w:cs="Arial"/>
          <w:color w:val="141823"/>
          <w:szCs w:val="22"/>
        </w:rPr>
      </w:pPr>
    </w:p>
    <w:p w:rsidR="002110DC" w:rsidRPr="00906268" w:rsidRDefault="003D0CEA" w:rsidP="00CF63BA">
      <w:pPr>
        <w:pStyle w:val="NormalWeb"/>
        <w:spacing w:before="0" w:beforeAutospacing="0" w:after="0" w:afterAutospacing="0"/>
        <w:jc w:val="both"/>
        <w:rPr>
          <w:rFonts w:ascii="Arial" w:hAnsi="Arial" w:cs="Arial"/>
          <w:color w:val="141823"/>
          <w:szCs w:val="22"/>
        </w:rPr>
      </w:pPr>
      <w:r w:rsidRPr="00906268">
        <w:rPr>
          <w:rFonts w:ascii="Arial" w:hAnsi="Arial" w:cs="Arial"/>
          <w:color w:val="141823"/>
          <w:szCs w:val="22"/>
        </w:rPr>
        <w:lastRenderedPageBreak/>
        <w:t xml:space="preserve">Sin una escuela </w:t>
      </w:r>
      <w:r w:rsidRPr="00906268">
        <w:rPr>
          <w:rFonts w:asciiTheme="minorHAnsi" w:hAnsiTheme="minorHAnsi" w:cs="Arial"/>
          <w:i/>
          <w:color w:val="141823"/>
          <w:szCs w:val="22"/>
        </w:rPr>
        <w:t>(saber)</w:t>
      </w:r>
      <w:r w:rsidRPr="00906268">
        <w:rPr>
          <w:rFonts w:ascii="Arial" w:hAnsi="Arial" w:cs="Arial"/>
          <w:color w:val="141823"/>
          <w:szCs w:val="22"/>
        </w:rPr>
        <w:t xml:space="preserve"> liberadora, de-colonizadora (</w:t>
      </w:r>
      <w:r w:rsidRPr="00906268">
        <w:rPr>
          <w:rFonts w:asciiTheme="minorHAnsi" w:hAnsiTheme="minorHAnsi" w:cs="Arial"/>
          <w:i/>
          <w:color w:val="141823"/>
          <w:szCs w:val="22"/>
        </w:rPr>
        <w:t>de los paradigmas racistas y ajenos)</w:t>
      </w:r>
      <w:r w:rsidRPr="00906268">
        <w:rPr>
          <w:rFonts w:ascii="Arial" w:hAnsi="Arial" w:cs="Arial"/>
          <w:color w:val="141823"/>
          <w:szCs w:val="22"/>
        </w:rPr>
        <w:t xml:space="preserve"> qu</w:t>
      </w:r>
      <w:r w:rsidR="00A85117" w:rsidRPr="00906268">
        <w:rPr>
          <w:rFonts w:ascii="Arial" w:hAnsi="Arial" w:cs="Arial"/>
          <w:color w:val="141823"/>
          <w:szCs w:val="22"/>
        </w:rPr>
        <w:t xml:space="preserve">e forme al sujeto </w:t>
      </w:r>
      <w:proofErr w:type="spellStart"/>
      <w:r w:rsidR="00A85117" w:rsidRPr="00906268">
        <w:rPr>
          <w:rFonts w:ascii="Arial" w:hAnsi="Arial" w:cs="Arial"/>
          <w:color w:val="141823"/>
          <w:szCs w:val="22"/>
        </w:rPr>
        <w:t>sanj</w:t>
      </w:r>
      <w:r w:rsidRPr="00906268">
        <w:rPr>
          <w:rFonts w:ascii="Arial" w:hAnsi="Arial" w:cs="Arial"/>
          <w:color w:val="141823"/>
          <w:szCs w:val="22"/>
        </w:rPr>
        <w:t>orgino</w:t>
      </w:r>
      <w:proofErr w:type="spellEnd"/>
      <w:r w:rsidRPr="00906268">
        <w:rPr>
          <w:rFonts w:ascii="Arial" w:hAnsi="Arial" w:cs="Arial"/>
          <w:color w:val="141823"/>
          <w:szCs w:val="22"/>
        </w:rPr>
        <w:t xml:space="preserve">, muchas de las iniciativas que se dice hoy de reactivación del campo </w:t>
      </w:r>
      <w:r w:rsidR="00A85117" w:rsidRPr="00906268">
        <w:rPr>
          <w:rFonts w:asciiTheme="minorHAnsi" w:hAnsiTheme="minorHAnsi" w:cs="Arial"/>
          <w:i/>
          <w:color w:val="141823"/>
          <w:szCs w:val="22"/>
        </w:rPr>
        <w:t>(</w:t>
      </w:r>
      <w:proofErr w:type="spellStart"/>
      <w:r w:rsidR="00A85117" w:rsidRPr="00906268">
        <w:rPr>
          <w:rFonts w:asciiTheme="minorHAnsi" w:hAnsiTheme="minorHAnsi" w:cs="Arial"/>
          <w:i/>
          <w:color w:val="141823"/>
          <w:szCs w:val="22"/>
        </w:rPr>
        <w:t>sanj</w:t>
      </w:r>
      <w:r w:rsidRPr="00906268">
        <w:rPr>
          <w:rFonts w:asciiTheme="minorHAnsi" w:hAnsiTheme="minorHAnsi" w:cs="Arial"/>
          <w:i/>
          <w:color w:val="141823"/>
          <w:szCs w:val="22"/>
        </w:rPr>
        <w:t>orgino</w:t>
      </w:r>
      <w:proofErr w:type="spellEnd"/>
      <w:r w:rsidRPr="00906268">
        <w:rPr>
          <w:rFonts w:asciiTheme="minorHAnsi" w:hAnsiTheme="minorHAnsi" w:cs="Arial"/>
          <w:i/>
          <w:color w:val="141823"/>
          <w:szCs w:val="22"/>
        </w:rPr>
        <w:t>)</w:t>
      </w:r>
      <w:r w:rsidRPr="00906268">
        <w:rPr>
          <w:rFonts w:ascii="Arial" w:hAnsi="Arial" w:cs="Arial"/>
          <w:color w:val="141823"/>
          <w:szCs w:val="22"/>
        </w:rPr>
        <w:t>, solo profund</w:t>
      </w:r>
      <w:r w:rsidR="00DD56E0">
        <w:rPr>
          <w:rFonts w:ascii="Arial" w:hAnsi="Arial" w:cs="Arial"/>
          <w:color w:val="141823"/>
          <w:szCs w:val="22"/>
        </w:rPr>
        <w:t xml:space="preserve">izaran la condición de sumisión, desigualdad </w:t>
      </w:r>
      <w:r w:rsidRPr="00906268">
        <w:rPr>
          <w:rFonts w:ascii="Arial" w:hAnsi="Arial" w:cs="Arial"/>
          <w:color w:val="141823"/>
          <w:szCs w:val="22"/>
        </w:rPr>
        <w:t xml:space="preserve">e indignidad (pobreza) </w:t>
      </w:r>
      <w:sdt>
        <w:sdtPr>
          <w:rPr>
            <w:rFonts w:ascii="Arial" w:hAnsi="Arial" w:cs="Arial"/>
            <w:color w:val="141823"/>
            <w:szCs w:val="22"/>
          </w:rPr>
          <w:id w:val="-760603168"/>
          <w:citation/>
        </w:sdtPr>
        <w:sdtEndPr/>
        <w:sdtContent>
          <w:r w:rsidR="00DD56E0">
            <w:rPr>
              <w:rFonts w:ascii="Arial" w:hAnsi="Arial" w:cs="Arial"/>
              <w:color w:val="141823"/>
              <w:szCs w:val="22"/>
            </w:rPr>
            <w:fldChar w:fldCharType="begin"/>
          </w:r>
          <w:r w:rsidR="00DD56E0">
            <w:rPr>
              <w:rFonts w:ascii="Arial" w:hAnsi="Arial" w:cs="Arial"/>
              <w:color w:val="141823"/>
              <w:szCs w:val="22"/>
            </w:rPr>
            <w:instrText xml:space="preserve"> CITATION Red15 \l 9226 </w:instrText>
          </w:r>
          <w:r w:rsidR="00DD56E0">
            <w:rPr>
              <w:rFonts w:ascii="Arial" w:hAnsi="Arial" w:cs="Arial"/>
              <w:color w:val="141823"/>
              <w:szCs w:val="22"/>
            </w:rPr>
            <w:fldChar w:fldCharType="separate"/>
          </w:r>
          <w:r w:rsidR="00DD56E0" w:rsidRPr="00DD56E0">
            <w:rPr>
              <w:rFonts w:ascii="Arial" w:hAnsi="Arial" w:cs="Arial"/>
              <w:noProof/>
              <w:color w:val="141823"/>
              <w:szCs w:val="22"/>
            </w:rPr>
            <w:t>(Redondo, 2015)</w:t>
          </w:r>
          <w:r w:rsidR="00DD56E0">
            <w:rPr>
              <w:rFonts w:ascii="Arial" w:hAnsi="Arial" w:cs="Arial"/>
              <w:color w:val="141823"/>
              <w:szCs w:val="22"/>
            </w:rPr>
            <w:fldChar w:fldCharType="end"/>
          </w:r>
        </w:sdtContent>
      </w:sdt>
      <w:r w:rsidR="00DD56E0">
        <w:rPr>
          <w:rFonts w:ascii="Arial" w:hAnsi="Arial" w:cs="Arial"/>
          <w:color w:val="141823"/>
          <w:szCs w:val="22"/>
        </w:rPr>
        <w:t xml:space="preserve"> </w:t>
      </w:r>
      <w:r w:rsidRPr="00906268">
        <w:rPr>
          <w:rFonts w:ascii="Arial" w:hAnsi="Arial" w:cs="Arial"/>
          <w:color w:val="141823"/>
          <w:szCs w:val="22"/>
        </w:rPr>
        <w:t xml:space="preserve">en la que hemos llegado a sentirnos improductivos y en la que hemos sido acusados de </w:t>
      </w:r>
      <w:r w:rsidR="002110DC" w:rsidRPr="00906268">
        <w:rPr>
          <w:rFonts w:ascii="Arial" w:hAnsi="Arial" w:cs="Arial"/>
          <w:color w:val="141823"/>
          <w:szCs w:val="22"/>
        </w:rPr>
        <w:t xml:space="preserve">ser </w:t>
      </w:r>
      <w:r w:rsidRPr="00906268">
        <w:rPr>
          <w:rFonts w:ascii="Arial" w:hAnsi="Arial" w:cs="Arial"/>
          <w:color w:val="141823"/>
          <w:szCs w:val="22"/>
        </w:rPr>
        <w:t>improductivos (flojos), cuando en realidad estamos siendo condenados a la productividad</w:t>
      </w:r>
      <w:r w:rsidR="002110DC" w:rsidRPr="00906268">
        <w:rPr>
          <w:rFonts w:ascii="Arial" w:hAnsi="Arial" w:cs="Arial"/>
          <w:color w:val="141823"/>
          <w:szCs w:val="22"/>
        </w:rPr>
        <w:t xml:space="preserve"> desarraigada</w:t>
      </w:r>
      <w:r w:rsidRPr="00906268">
        <w:rPr>
          <w:rFonts w:ascii="Arial" w:hAnsi="Arial" w:cs="Arial"/>
          <w:color w:val="141823"/>
          <w:szCs w:val="22"/>
        </w:rPr>
        <w:t xml:space="preserve">, al despojo y a la </w:t>
      </w:r>
      <w:proofErr w:type="spellStart"/>
      <w:r w:rsidRPr="00906268">
        <w:rPr>
          <w:rFonts w:ascii="Arial" w:hAnsi="Arial" w:cs="Arial"/>
          <w:color w:val="141823"/>
          <w:szCs w:val="22"/>
        </w:rPr>
        <w:t>disyuntividad</w:t>
      </w:r>
      <w:proofErr w:type="spellEnd"/>
      <w:r w:rsidRPr="00906268">
        <w:rPr>
          <w:rFonts w:ascii="Arial" w:hAnsi="Arial" w:cs="Arial"/>
          <w:color w:val="141823"/>
          <w:szCs w:val="22"/>
        </w:rPr>
        <w:t xml:space="preserve"> con nuestra madre tierra. </w:t>
      </w:r>
    </w:p>
    <w:p w:rsidR="000D57A9" w:rsidRPr="00906268" w:rsidRDefault="000D57A9" w:rsidP="00CF63BA">
      <w:pPr>
        <w:pStyle w:val="NormalWeb"/>
        <w:spacing w:before="0" w:beforeAutospacing="0" w:after="0" w:afterAutospacing="0"/>
        <w:jc w:val="both"/>
        <w:rPr>
          <w:rFonts w:ascii="Arial" w:hAnsi="Arial" w:cs="Arial"/>
          <w:color w:val="141823"/>
          <w:szCs w:val="22"/>
        </w:rPr>
      </w:pPr>
    </w:p>
    <w:p w:rsidR="000D57A9" w:rsidRPr="001B609C" w:rsidRDefault="000D57A9" w:rsidP="001B609C">
      <w:pPr>
        <w:autoSpaceDE w:val="0"/>
        <w:autoSpaceDN w:val="0"/>
        <w:adjustRightInd w:val="0"/>
        <w:jc w:val="both"/>
        <w:rPr>
          <w:rFonts w:asciiTheme="majorHAnsi" w:hAnsiTheme="majorHAnsi" w:cs="Arial"/>
          <w:i/>
          <w:color w:val="141823"/>
          <w:szCs w:val="22"/>
          <w:lang w:eastAsia="es-CO"/>
        </w:rPr>
      </w:pPr>
      <w:r w:rsidRPr="001B609C">
        <w:rPr>
          <w:rFonts w:asciiTheme="majorHAnsi" w:hAnsiTheme="majorHAnsi" w:cs="Arial"/>
          <w:i/>
          <w:color w:val="141823"/>
          <w:szCs w:val="22"/>
          <w:lang w:eastAsia="es-CO"/>
        </w:rPr>
        <w:t>“Correspondiente con cada una de estas cinco formas de ausencia, la razón metonímica, perezosa, crea cinco sujetos ausentes: el ignorante, el residual, el inferior, el local/particular y el improductivo”</w:t>
      </w:r>
      <w:sdt>
        <w:sdtPr>
          <w:rPr>
            <w:rFonts w:asciiTheme="majorHAnsi" w:hAnsiTheme="majorHAnsi" w:cs="Arial"/>
            <w:i/>
            <w:color w:val="141823"/>
            <w:szCs w:val="22"/>
            <w:lang w:eastAsia="es-CO"/>
          </w:rPr>
          <w:id w:val="5644776"/>
          <w:citation/>
        </w:sdtPr>
        <w:sdtEndPr/>
        <w:sdtContent>
          <w:r w:rsidRPr="001B609C">
            <w:rPr>
              <w:rFonts w:asciiTheme="majorHAnsi" w:hAnsiTheme="majorHAnsi" w:cs="Arial"/>
              <w:i/>
              <w:color w:val="141823"/>
              <w:szCs w:val="22"/>
              <w:lang w:eastAsia="es-CO"/>
            </w:rPr>
            <w:fldChar w:fldCharType="begin"/>
          </w:r>
          <w:r w:rsidRPr="001B609C">
            <w:rPr>
              <w:rFonts w:asciiTheme="majorHAnsi" w:hAnsiTheme="majorHAnsi" w:cs="Arial"/>
              <w:i/>
              <w:color w:val="141823"/>
              <w:szCs w:val="22"/>
              <w:lang w:eastAsia="es-CO"/>
            </w:rPr>
            <w:instrText xml:space="preserve">CITATION MarcadorDePosición2 \l 9226 </w:instrText>
          </w:r>
          <w:r w:rsidRPr="001B609C">
            <w:rPr>
              <w:rFonts w:asciiTheme="majorHAnsi" w:hAnsiTheme="majorHAnsi" w:cs="Arial"/>
              <w:i/>
              <w:color w:val="141823"/>
              <w:szCs w:val="22"/>
              <w:lang w:eastAsia="es-CO"/>
            </w:rPr>
            <w:fldChar w:fldCharType="separate"/>
          </w:r>
          <w:r w:rsidRPr="001B609C">
            <w:rPr>
              <w:rFonts w:asciiTheme="majorHAnsi" w:hAnsiTheme="majorHAnsi" w:cs="Arial"/>
              <w:i/>
              <w:color w:val="141823"/>
              <w:szCs w:val="22"/>
              <w:lang w:eastAsia="es-CO"/>
            </w:rPr>
            <w:t xml:space="preserve"> (Grosfoquel, 2011)</w:t>
          </w:r>
          <w:r w:rsidRPr="001B609C">
            <w:rPr>
              <w:rFonts w:asciiTheme="majorHAnsi" w:hAnsiTheme="majorHAnsi" w:cs="Arial"/>
              <w:i/>
              <w:color w:val="141823"/>
              <w:szCs w:val="22"/>
              <w:lang w:eastAsia="es-CO"/>
            </w:rPr>
            <w:fldChar w:fldCharType="end"/>
          </w:r>
        </w:sdtContent>
      </w:sdt>
    </w:p>
    <w:p w:rsidR="002110DC" w:rsidRPr="00906268" w:rsidRDefault="002110DC" w:rsidP="00CF63BA">
      <w:pPr>
        <w:pStyle w:val="NormalWeb"/>
        <w:spacing w:before="0" w:beforeAutospacing="0" w:after="0" w:afterAutospacing="0"/>
        <w:jc w:val="both"/>
        <w:rPr>
          <w:rFonts w:ascii="Arial" w:hAnsi="Arial" w:cs="Arial"/>
          <w:color w:val="141823"/>
          <w:szCs w:val="22"/>
        </w:rPr>
      </w:pPr>
    </w:p>
    <w:p w:rsidR="003D0CEA" w:rsidRPr="00906268" w:rsidRDefault="003D0CEA" w:rsidP="00CF63BA">
      <w:pPr>
        <w:pStyle w:val="NormalWeb"/>
        <w:spacing w:before="0" w:beforeAutospacing="0" w:after="0" w:afterAutospacing="0"/>
        <w:jc w:val="both"/>
        <w:rPr>
          <w:rFonts w:ascii="Arial" w:hAnsi="Arial" w:cs="Arial"/>
          <w:color w:val="141823"/>
          <w:szCs w:val="22"/>
        </w:rPr>
      </w:pPr>
      <w:r w:rsidRPr="00906268">
        <w:rPr>
          <w:rFonts w:ascii="Arial" w:hAnsi="Arial" w:cs="Arial"/>
          <w:color w:val="141823"/>
          <w:szCs w:val="22"/>
        </w:rPr>
        <w:t xml:space="preserve">Una escuela liberadora, emancipadora, en el marco de los derechos humanos y de las dignidades, es el punto de partida para hablar con </w:t>
      </w:r>
      <w:r w:rsidR="002110DC" w:rsidRPr="00906268">
        <w:rPr>
          <w:rFonts w:ascii="Arial" w:hAnsi="Arial" w:cs="Arial"/>
          <w:color w:val="141823"/>
          <w:szCs w:val="22"/>
        </w:rPr>
        <w:t>honestidad</w:t>
      </w:r>
      <w:r w:rsidRPr="00906268">
        <w:rPr>
          <w:rFonts w:ascii="Arial" w:hAnsi="Arial" w:cs="Arial"/>
          <w:color w:val="141823"/>
          <w:szCs w:val="22"/>
        </w:rPr>
        <w:t xml:space="preserve"> sobre propuesta</w:t>
      </w:r>
      <w:r w:rsidR="002110DC" w:rsidRPr="00906268">
        <w:rPr>
          <w:rFonts w:ascii="Arial" w:hAnsi="Arial" w:cs="Arial"/>
          <w:color w:val="141823"/>
          <w:szCs w:val="22"/>
        </w:rPr>
        <w:t>s</w:t>
      </w:r>
      <w:r w:rsidRPr="00906268">
        <w:rPr>
          <w:rFonts w:ascii="Arial" w:hAnsi="Arial" w:cs="Arial"/>
          <w:color w:val="141823"/>
          <w:szCs w:val="22"/>
        </w:rPr>
        <w:t xml:space="preserve"> de </w:t>
      </w:r>
      <w:r w:rsidR="00D46249" w:rsidRPr="00906268">
        <w:rPr>
          <w:rFonts w:ascii="Arial" w:hAnsi="Arial" w:cs="Arial"/>
          <w:color w:val="141823"/>
          <w:szCs w:val="22"/>
        </w:rPr>
        <w:t xml:space="preserve">producción agropecuaria y cultural, pero esa escuela implica el desmonte de la actual, la </w:t>
      </w:r>
      <w:r w:rsidR="00AB61AC" w:rsidRPr="00906268">
        <w:rPr>
          <w:rFonts w:ascii="Arial" w:hAnsi="Arial" w:cs="Arial"/>
          <w:color w:val="141823"/>
          <w:szCs w:val="22"/>
        </w:rPr>
        <w:t xml:space="preserve">escuela </w:t>
      </w:r>
      <w:r w:rsidR="00D46249" w:rsidRPr="00906268">
        <w:rPr>
          <w:rFonts w:ascii="Arial" w:hAnsi="Arial" w:cs="Arial"/>
          <w:color w:val="141823"/>
          <w:szCs w:val="22"/>
        </w:rPr>
        <w:t xml:space="preserve">reproductora del sistema capitalista, </w:t>
      </w:r>
      <w:proofErr w:type="spellStart"/>
      <w:r w:rsidR="00D46249" w:rsidRPr="00906268">
        <w:rPr>
          <w:rFonts w:ascii="Arial" w:hAnsi="Arial" w:cs="Arial"/>
          <w:color w:val="141823"/>
          <w:szCs w:val="22"/>
        </w:rPr>
        <w:t>extractivis</w:t>
      </w:r>
      <w:r w:rsidR="003A27A8">
        <w:rPr>
          <w:rFonts w:ascii="Arial" w:hAnsi="Arial" w:cs="Arial"/>
          <w:color w:val="141823"/>
          <w:szCs w:val="22"/>
        </w:rPr>
        <w:t>ta</w:t>
      </w:r>
      <w:proofErr w:type="spellEnd"/>
      <w:r w:rsidR="003A27A8">
        <w:rPr>
          <w:rFonts w:ascii="Arial" w:hAnsi="Arial" w:cs="Arial"/>
          <w:color w:val="141823"/>
          <w:szCs w:val="22"/>
        </w:rPr>
        <w:t xml:space="preserve">, individualista y patriarcal; una escuela que según </w:t>
      </w:r>
      <w:sdt>
        <w:sdtPr>
          <w:rPr>
            <w:rFonts w:ascii="Arial" w:hAnsi="Arial" w:cs="Arial"/>
            <w:color w:val="141823"/>
            <w:szCs w:val="22"/>
          </w:rPr>
          <w:id w:val="1255320670"/>
          <w:citation/>
        </w:sdtPr>
        <w:sdtEndPr/>
        <w:sdtContent>
          <w:r w:rsidR="003A27A8" w:rsidRPr="003A27A8">
            <w:rPr>
              <w:rFonts w:ascii="Arial" w:hAnsi="Arial" w:cs="Arial"/>
              <w:color w:val="141823"/>
              <w:szCs w:val="22"/>
            </w:rPr>
            <w:fldChar w:fldCharType="begin"/>
          </w:r>
          <w:r w:rsidR="003A27A8" w:rsidRPr="003A27A8">
            <w:rPr>
              <w:rFonts w:ascii="Arial" w:hAnsi="Arial" w:cs="Arial"/>
              <w:color w:val="141823"/>
              <w:szCs w:val="22"/>
            </w:rPr>
            <w:instrText xml:space="preserve"> CITATION Jar111 \l 9226 </w:instrText>
          </w:r>
          <w:r w:rsidR="003A27A8" w:rsidRPr="003A27A8">
            <w:rPr>
              <w:rFonts w:ascii="Arial" w:hAnsi="Arial" w:cs="Arial"/>
              <w:color w:val="141823"/>
              <w:szCs w:val="22"/>
            </w:rPr>
            <w:fldChar w:fldCharType="separate"/>
          </w:r>
          <w:r w:rsidR="003A27A8" w:rsidRPr="003A27A8">
            <w:rPr>
              <w:rFonts w:ascii="Arial" w:hAnsi="Arial" w:cs="Arial"/>
              <w:color w:val="141823"/>
              <w:szCs w:val="22"/>
            </w:rPr>
            <w:t xml:space="preserve"> (Jaramillo, 2011)</w:t>
          </w:r>
          <w:r w:rsidR="003A27A8" w:rsidRPr="003A27A8">
            <w:rPr>
              <w:rFonts w:ascii="Arial" w:hAnsi="Arial" w:cs="Arial"/>
              <w:color w:val="141823"/>
              <w:szCs w:val="22"/>
            </w:rPr>
            <w:fldChar w:fldCharType="end"/>
          </w:r>
        </w:sdtContent>
      </w:sdt>
      <w:r w:rsidR="003A27A8">
        <w:rPr>
          <w:rFonts w:ascii="Arial" w:hAnsi="Arial" w:cs="Arial"/>
          <w:color w:val="141823"/>
          <w:szCs w:val="22"/>
        </w:rPr>
        <w:t xml:space="preserve"> </w:t>
      </w:r>
    </w:p>
    <w:p w:rsidR="00C9391B" w:rsidRPr="00906268" w:rsidRDefault="00C9391B" w:rsidP="00CF63BA">
      <w:pPr>
        <w:pStyle w:val="NormalWeb"/>
        <w:spacing w:before="0" w:beforeAutospacing="0" w:after="0" w:afterAutospacing="0"/>
        <w:jc w:val="both"/>
        <w:rPr>
          <w:rFonts w:ascii="Arial" w:hAnsi="Arial" w:cs="Arial"/>
          <w:color w:val="141823"/>
          <w:szCs w:val="22"/>
        </w:rPr>
      </w:pPr>
    </w:p>
    <w:p w:rsidR="00C9391B" w:rsidRDefault="00C9391B" w:rsidP="001B609C">
      <w:pPr>
        <w:autoSpaceDE w:val="0"/>
        <w:autoSpaceDN w:val="0"/>
        <w:adjustRightInd w:val="0"/>
        <w:jc w:val="both"/>
        <w:rPr>
          <w:rFonts w:asciiTheme="majorHAnsi" w:hAnsiTheme="majorHAnsi" w:cs="Arial"/>
          <w:i/>
          <w:color w:val="141823"/>
          <w:szCs w:val="22"/>
          <w:lang w:eastAsia="es-CO"/>
        </w:rPr>
      </w:pPr>
      <w:r w:rsidRPr="001B609C">
        <w:rPr>
          <w:rFonts w:asciiTheme="majorHAnsi" w:hAnsiTheme="majorHAnsi" w:cs="Arial"/>
          <w:i/>
          <w:color w:val="141823"/>
          <w:szCs w:val="22"/>
          <w:lang w:eastAsia="es-CO"/>
        </w:rPr>
        <w:t>“trae consigo una educación para el mercado, fomentando, entre otros procesos, los derivados de: la exclusión; la discriminación (racismo, xenofobia, sexismo, clasismo); el irrespeto al multiculturalismo; la homogeneización (a través de regulaciones externas, traducidas en evaluaciones del alumno, del maestro y de la institución); el desplazamiento; unas relaciones duales entre minorías y mayorías, y una relación dicotómica entre formación e información. En última instancia, (…) trae consigo el olvido de la subjetividad del ser humano, subjetividad que lo comprende como sujeto histórico, político, social y cultural”.</w:t>
      </w:r>
    </w:p>
    <w:p w:rsidR="00385ACA" w:rsidRPr="001B609C" w:rsidRDefault="00385ACA" w:rsidP="001B609C">
      <w:pPr>
        <w:autoSpaceDE w:val="0"/>
        <w:autoSpaceDN w:val="0"/>
        <w:adjustRightInd w:val="0"/>
        <w:jc w:val="both"/>
        <w:rPr>
          <w:rFonts w:asciiTheme="majorHAnsi" w:hAnsiTheme="majorHAnsi" w:cs="Arial"/>
          <w:i/>
          <w:color w:val="141823"/>
          <w:szCs w:val="22"/>
          <w:lang w:eastAsia="es-CO"/>
        </w:rPr>
      </w:pPr>
    </w:p>
    <w:p w:rsidR="00D46249" w:rsidRDefault="00706B3B" w:rsidP="00CF63BA">
      <w:pPr>
        <w:pStyle w:val="NormalWeb"/>
        <w:spacing w:before="0" w:beforeAutospacing="0" w:after="0" w:afterAutospacing="0"/>
        <w:jc w:val="both"/>
        <w:rPr>
          <w:rFonts w:ascii="Arial" w:hAnsi="Arial" w:cs="Arial"/>
          <w:b/>
          <w:i/>
          <w:color w:val="141823"/>
          <w:szCs w:val="22"/>
        </w:rPr>
      </w:pPr>
      <w:r w:rsidRPr="00906268">
        <w:rPr>
          <w:rFonts w:ascii="Arial" w:hAnsi="Arial" w:cs="Arial"/>
          <w:b/>
          <w:color w:val="141823"/>
          <w:szCs w:val="22"/>
        </w:rPr>
        <w:t xml:space="preserve">Aunque </w:t>
      </w:r>
      <w:r>
        <w:rPr>
          <w:rFonts w:ascii="Arial" w:hAnsi="Arial" w:cs="Arial"/>
          <w:b/>
          <w:color w:val="141823"/>
          <w:szCs w:val="22"/>
        </w:rPr>
        <w:t xml:space="preserve">esto sea muy difícil de creer </w:t>
      </w:r>
      <w:r w:rsidRPr="00906268">
        <w:rPr>
          <w:rFonts w:ascii="Arial" w:hAnsi="Arial" w:cs="Arial"/>
          <w:b/>
          <w:color w:val="141823"/>
          <w:szCs w:val="22"/>
        </w:rPr>
        <w:t>ahora</w:t>
      </w:r>
      <w:r w:rsidR="00D46249" w:rsidRPr="00906268">
        <w:rPr>
          <w:rFonts w:ascii="Arial" w:hAnsi="Arial" w:cs="Arial"/>
          <w:color w:val="141823"/>
          <w:szCs w:val="22"/>
        </w:rPr>
        <w:t xml:space="preserve">, </w:t>
      </w:r>
      <w:r>
        <w:rPr>
          <w:rFonts w:ascii="Arial" w:hAnsi="Arial" w:cs="Arial"/>
          <w:color w:val="141823"/>
          <w:szCs w:val="22"/>
        </w:rPr>
        <w:t xml:space="preserve">pero </w:t>
      </w:r>
      <w:r w:rsidR="00D46249" w:rsidRPr="00906268">
        <w:rPr>
          <w:rFonts w:ascii="Arial" w:hAnsi="Arial" w:cs="Arial"/>
          <w:color w:val="141823"/>
          <w:szCs w:val="22"/>
        </w:rPr>
        <w:t xml:space="preserve">es </w:t>
      </w:r>
      <w:r w:rsidR="00AB61AC" w:rsidRPr="00906268">
        <w:rPr>
          <w:rFonts w:ascii="Arial" w:hAnsi="Arial" w:cs="Arial"/>
          <w:color w:val="141823"/>
          <w:szCs w:val="22"/>
        </w:rPr>
        <w:t xml:space="preserve">en </w:t>
      </w:r>
      <w:r w:rsidR="00D46249" w:rsidRPr="00906268">
        <w:rPr>
          <w:rFonts w:ascii="Arial" w:hAnsi="Arial" w:cs="Arial"/>
          <w:color w:val="141823"/>
          <w:szCs w:val="22"/>
        </w:rPr>
        <w:t>la</w:t>
      </w:r>
      <w:r w:rsidR="00AB61AC" w:rsidRPr="00906268">
        <w:rPr>
          <w:rFonts w:ascii="Arial" w:hAnsi="Arial" w:cs="Arial"/>
          <w:color w:val="141823"/>
          <w:szCs w:val="22"/>
        </w:rPr>
        <w:t xml:space="preserve"> producción de </w:t>
      </w:r>
      <w:r w:rsidR="00353E03">
        <w:rPr>
          <w:rFonts w:ascii="Arial" w:hAnsi="Arial" w:cs="Arial"/>
          <w:color w:val="141823"/>
          <w:szCs w:val="22"/>
        </w:rPr>
        <w:t>una</w:t>
      </w:r>
      <w:r w:rsidR="00D46249" w:rsidRPr="00906268">
        <w:rPr>
          <w:rFonts w:ascii="Arial" w:hAnsi="Arial" w:cs="Arial"/>
          <w:color w:val="141823"/>
          <w:szCs w:val="22"/>
        </w:rPr>
        <w:t xml:space="preserve"> escuela</w:t>
      </w:r>
      <w:r w:rsidR="002110DC" w:rsidRPr="00906268">
        <w:rPr>
          <w:rFonts w:ascii="Arial" w:hAnsi="Arial" w:cs="Arial"/>
          <w:color w:val="141823"/>
          <w:szCs w:val="22"/>
        </w:rPr>
        <w:t xml:space="preserve"> </w:t>
      </w:r>
      <w:r w:rsidR="00AB61AC" w:rsidRPr="00906268">
        <w:rPr>
          <w:rFonts w:ascii="Arial" w:hAnsi="Arial" w:cs="Arial"/>
          <w:color w:val="141823"/>
          <w:szCs w:val="22"/>
        </w:rPr>
        <w:t xml:space="preserve">liberadora </w:t>
      </w:r>
      <w:r w:rsidR="002110DC" w:rsidRPr="00906268">
        <w:rPr>
          <w:rFonts w:ascii="Arial" w:hAnsi="Arial" w:cs="Arial"/>
          <w:color w:val="141823"/>
          <w:szCs w:val="22"/>
        </w:rPr>
        <w:t>en l</w:t>
      </w:r>
      <w:r>
        <w:rPr>
          <w:rFonts w:ascii="Arial" w:hAnsi="Arial" w:cs="Arial"/>
          <w:color w:val="141823"/>
          <w:szCs w:val="22"/>
        </w:rPr>
        <w:t>o</w:t>
      </w:r>
      <w:r w:rsidR="002110DC" w:rsidRPr="00906268">
        <w:rPr>
          <w:rFonts w:ascii="Arial" w:hAnsi="Arial" w:cs="Arial"/>
          <w:color w:val="141823"/>
          <w:szCs w:val="22"/>
        </w:rPr>
        <w:t xml:space="preserve"> que estamos trabajando, porque es </w:t>
      </w:r>
      <w:r w:rsidR="002110DC" w:rsidRPr="00906268">
        <w:rPr>
          <w:rFonts w:ascii="Arial" w:hAnsi="Arial" w:cs="Arial"/>
          <w:b/>
          <w:i/>
          <w:color w:val="141823"/>
          <w:szCs w:val="22"/>
        </w:rPr>
        <w:t>la escuela</w:t>
      </w:r>
      <w:r w:rsidR="00D46249" w:rsidRPr="00906268">
        <w:rPr>
          <w:rFonts w:ascii="Arial" w:hAnsi="Arial" w:cs="Arial"/>
          <w:b/>
          <w:i/>
          <w:color w:val="141823"/>
          <w:szCs w:val="22"/>
        </w:rPr>
        <w:t xml:space="preserve"> que necesitamos</w:t>
      </w:r>
      <w:r w:rsidR="002110DC" w:rsidRPr="00906268">
        <w:rPr>
          <w:rFonts w:ascii="Arial" w:hAnsi="Arial" w:cs="Arial"/>
          <w:b/>
          <w:i/>
          <w:color w:val="141823"/>
          <w:szCs w:val="22"/>
        </w:rPr>
        <w:t xml:space="preserve"> producir</w:t>
      </w:r>
      <w:r w:rsidR="00D46249" w:rsidRPr="00906268">
        <w:rPr>
          <w:rFonts w:ascii="Arial" w:hAnsi="Arial" w:cs="Arial"/>
          <w:b/>
          <w:i/>
          <w:color w:val="141823"/>
          <w:szCs w:val="22"/>
        </w:rPr>
        <w:t>, para producir las alternativas que necesitamos.</w:t>
      </w:r>
      <w:bookmarkStart w:id="0" w:name="_GoBack"/>
      <w:bookmarkEnd w:id="0"/>
    </w:p>
    <w:p w:rsidR="001B2508" w:rsidRDefault="001B2508" w:rsidP="00CF63BA">
      <w:pPr>
        <w:pStyle w:val="NormalWeb"/>
        <w:spacing w:before="0" w:beforeAutospacing="0" w:after="0" w:afterAutospacing="0"/>
        <w:jc w:val="both"/>
        <w:rPr>
          <w:rFonts w:ascii="Arial" w:hAnsi="Arial" w:cs="Arial"/>
          <w:b/>
          <w:i/>
          <w:color w:val="141823"/>
          <w:sz w:val="22"/>
          <w:szCs w:val="22"/>
        </w:rPr>
      </w:pPr>
    </w:p>
    <w:p w:rsidR="00385ACA" w:rsidRDefault="00385ACA" w:rsidP="00CF63BA">
      <w:pPr>
        <w:pStyle w:val="NormalWeb"/>
        <w:spacing w:before="0" w:beforeAutospacing="0" w:after="0" w:afterAutospacing="0"/>
        <w:jc w:val="both"/>
        <w:rPr>
          <w:rFonts w:ascii="Arial" w:hAnsi="Arial" w:cs="Arial"/>
          <w:b/>
          <w:i/>
          <w:color w:val="141823"/>
          <w:sz w:val="22"/>
          <w:szCs w:val="22"/>
        </w:rPr>
      </w:pPr>
    </w:p>
    <w:p w:rsidR="00385ACA" w:rsidRDefault="00385ACA" w:rsidP="00CF63BA">
      <w:pPr>
        <w:pStyle w:val="NormalWeb"/>
        <w:pBdr>
          <w:bottom w:val="single" w:sz="12" w:space="1" w:color="auto"/>
        </w:pBdr>
        <w:spacing w:before="0" w:beforeAutospacing="0" w:after="0" w:afterAutospacing="0"/>
        <w:jc w:val="both"/>
        <w:rPr>
          <w:rFonts w:ascii="Arial" w:hAnsi="Arial" w:cs="Arial"/>
          <w:b/>
          <w:i/>
          <w:color w:val="141823"/>
          <w:sz w:val="22"/>
          <w:szCs w:val="22"/>
        </w:rPr>
      </w:pPr>
    </w:p>
    <w:p w:rsidR="00385ACA" w:rsidRDefault="00385ACA" w:rsidP="00CF63BA">
      <w:pPr>
        <w:pStyle w:val="NormalWeb"/>
        <w:spacing w:before="0" w:beforeAutospacing="0" w:after="0" w:afterAutospacing="0"/>
        <w:jc w:val="both"/>
        <w:rPr>
          <w:rFonts w:ascii="Arial" w:hAnsi="Arial" w:cs="Arial"/>
          <w:b/>
          <w:i/>
          <w:color w:val="141823"/>
          <w:sz w:val="22"/>
          <w:szCs w:val="22"/>
        </w:rPr>
      </w:pPr>
    </w:p>
    <w:p w:rsidR="00385ACA" w:rsidRPr="00E53023" w:rsidRDefault="00385ACA" w:rsidP="00CF63BA">
      <w:pPr>
        <w:pStyle w:val="NormalWeb"/>
        <w:spacing w:before="0" w:beforeAutospacing="0" w:after="0" w:afterAutospacing="0"/>
        <w:jc w:val="both"/>
        <w:rPr>
          <w:rFonts w:ascii="Arial" w:hAnsi="Arial" w:cs="Arial"/>
          <w:b/>
          <w:i/>
          <w:color w:val="141823"/>
          <w:sz w:val="22"/>
          <w:szCs w:val="22"/>
        </w:rPr>
      </w:pPr>
    </w:p>
    <w:p w:rsidR="00DD56E0" w:rsidRPr="00E53023" w:rsidRDefault="001B2508" w:rsidP="00CF63BA">
      <w:pPr>
        <w:pStyle w:val="NormalWeb"/>
        <w:spacing w:before="0" w:beforeAutospacing="0" w:after="0" w:afterAutospacing="0"/>
        <w:jc w:val="both"/>
        <w:rPr>
          <w:rFonts w:ascii="Arial" w:hAnsi="Arial" w:cs="Arial"/>
          <w:b/>
          <w:i/>
          <w:color w:val="141823"/>
          <w:sz w:val="22"/>
          <w:szCs w:val="22"/>
        </w:rPr>
      </w:pPr>
      <w:r w:rsidRPr="00E53023">
        <w:rPr>
          <w:rFonts w:ascii="Arial" w:hAnsi="Arial" w:cs="Arial"/>
          <w:b/>
          <w:i/>
          <w:color w:val="141823"/>
          <w:sz w:val="22"/>
          <w:szCs w:val="22"/>
        </w:rPr>
        <w:t>Bibliografía:</w:t>
      </w:r>
    </w:p>
    <w:p w:rsidR="001B2508" w:rsidRPr="00E53023" w:rsidRDefault="001B2508" w:rsidP="00CF63BA">
      <w:pPr>
        <w:pStyle w:val="NormalWeb"/>
        <w:spacing w:before="0" w:beforeAutospacing="0" w:after="0" w:afterAutospacing="0"/>
        <w:jc w:val="both"/>
        <w:rPr>
          <w:rFonts w:ascii="Arial" w:hAnsi="Arial" w:cs="Arial"/>
          <w:b/>
          <w:i/>
          <w:color w:val="141823"/>
          <w:sz w:val="22"/>
          <w:szCs w:val="22"/>
        </w:rPr>
      </w:pP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cs="Arial"/>
          <w:b/>
          <w:i/>
          <w:color w:val="141823"/>
          <w:sz w:val="18"/>
          <w:szCs w:val="22"/>
        </w:rPr>
        <w:fldChar w:fldCharType="begin"/>
      </w:r>
      <w:r w:rsidRPr="00706B3B">
        <w:rPr>
          <w:rFonts w:asciiTheme="minorHAnsi" w:hAnsiTheme="minorHAnsi" w:cs="Arial"/>
          <w:b/>
          <w:i/>
          <w:color w:val="141823"/>
          <w:sz w:val="18"/>
          <w:szCs w:val="22"/>
        </w:rPr>
        <w:instrText xml:space="preserve"> BIBLIOGRAPHY  \l 9226 </w:instrText>
      </w:r>
      <w:r w:rsidRPr="00706B3B">
        <w:rPr>
          <w:rFonts w:asciiTheme="minorHAnsi" w:hAnsiTheme="minorHAnsi" w:cs="Arial"/>
          <w:b/>
          <w:i/>
          <w:color w:val="141823"/>
          <w:sz w:val="18"/>
          <w:szCs w:val="22"/>
        </w:rPr>
        <w:fldChar w:fldCharType="separate"/>
      </w:r>
      <w:r w:rsidRPr="00706B3B">
        <w:rPr>
          <w:rFonts w:asciiTheme="minorHAnsi" w:hAnsiTheme="minorHAnsi"/>
          <w:noProof/>
          <w:sz w:val="18"/>
        </w:rPr>
        <w:t xml:space="preserve">Castro-Gómez, S. (2005). </w:t>
      </w:r>
      <w:r w:rsidRPr="00706B3B">
        <w:rPr>
          <w:rFonts w:asciiTheme="minorHAnsi" w:hAnsiTheme="minorHAnsi"/>
          <w:i/>
          <w:iCs/>
          <w:noProof/>
          <w:sz w:val="18"/>
        </w:rPr>
        <w:t>Ciencias sociales, violencia epistémica y el problema de la “invención del otro”.</w:t>
      </w:r>
      <w:r w:rsidRPr="00706B3B">
        <w:rPr>
          <w:rFonts w:asciiTheme="minorHAnsi" w:hAnsiTheme="minorHAnsi"/>
          <w:noProof/>
          <w:sz w:val="18"/>
        </w:rPr>
        <w:t xml:space="preserve"> Obtenido de http://www.politicaindigena.org/adjuntos/ima_2336.pdf</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De Sousa Santos, B. (2012). </w:t>
      </w:r>
      <w:r w:rsidRPr="00706B3B">
        <w:rPr>
          <w:rFonts w:asciiTheme="minorHAnsi" w:hAnsiTheme="minorHAnsi"/>
          <w:i/>
          <w:iCs/>
          <w:noProof/>
          <w:sz w:val="18"/>
        </w:rPr>
        <w:t>Producir para vivir.</w:t>
      </w:r>
      <w:r w:rsidRPr="00706B3B">
        <w:rPr>
          <w:rFonts w:asciiTheme="minorHAnsi" w:hAnsiTheme="minorHAnsi"/>
          <w:noProof/>
          <w:sz w:val="18"/>
        </w:rPr>
        <w:t xml:space="preserve"> México: Fundo de Cultura Económica.</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De Zubiría Samper, S. (2010). </w:t>
      </w:r>
      <w:r w:rsidRPr="00706B3B">
        <w:rPr>
          <w:rFonts w:asciiTheme="minorHAnsi" w:hAnsiTheme="minorHAnsi"/>
          <w:i/>
          <w:iCs/>
          <w:noProof/>
          <w:sz w:val="18"/>
        </w:rPr>
        <w:t>Globalización o mundialización: tesis desde América Latina.</w:t>
      </w:r>
      <w:r w:rsidRPr="00706B3B">
        <w:rPr>
          <w:rFonts w:asciiTheme="minorHAnsi" w:hAnsiTheme="minorHAnsi"/>
          <w:noProof/>
          <w:sz w:val="18"/>
        </w:rPr>
        <w:t xml:space="preserve"> Bogotá: Revista Colombiana de Bioética, vol. 5, núm. 2, diciembre, 2010.</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Escobar, A. (2014). </w:t>
      </w:r>
      <w:r w:rsidRPr="00706B3B">
        <w:rPr>
          <w:rFonts w:asciiTheme="minorHAnsi" w:hAnsiTheme="minorHAnsi"/>
          <w:i/>
          <w:iCs/>
          <w:noProof/>
          <w:sz w:val="18"/>
        </w:rPr>
        <w:t>Sentipensar con la tierra. Nuevas lecturas sobre desarrollo,.</w:t>
      </w:r>
      <w:r w:rsidRPr="00706B3B">
        <w:rPr>
          <w:rFonts w:asciiTheme="minorHAnsi" w:hAnsiTheme="minorHAnsi"/>
          <w:noProof/>
          <w:sz w:val="18"/>
        </w:rPr>
        <w:t xml:space="preserve"> Medellin: Unaula.</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Fals Borda, O. (2009). </w:t>
      </w:r>
      <w:r w:rsidRPr="00706B3B">
        <w:rPr>
          <w:rFonts w:asciiTheme="minorHAnsi" w:hAnsiTheme="minorHAnsi"/>
          <w:i/>
          <w:iCs/>
          <w:noProof/>
          <w:sz w:val="18"/>
        </w:rPr>
        <w:t>Una sociología sentipensante para América Latina.</w:t>
      </w:r>
      <w:r w:rsidRPr="00706B3B">
        <w:rPr>
          <w:rFonts w:asciiTheme="minorHAnsi" w:hAnsiTheme="minorHAnsi"/>
          <w:noProof/>
          <w:sz w:val="18"/>
        </w:rPr>
        <w:t xml:space="preserve"> Buenos Aires: Siglo del Hombre Editores.</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Fanon, F. (1961). </w:t>
      </w:r>
      <w:r w:rsidRPr="00706B3B">
        <w:rPr>
          <w:rFonts w:asciiTheme="minorHAnsi" w:hAnsiTheme="minorHAnsi"/>
          <w:i/>
          <w:iCs/>
          <w:noProof/>
          <w:sz w:val="18"/>
        </w:rPr>
        <w:t>Los condenados de la tierra.</w:t>
      </w:r>
      <w:r w:rsidRPr="00706B3B">
        <w:rPr>
          <w:rFonts w:asciiTheme="minorHAnsi" w:hAnsiTheme="minorHAnsi"/>
          <w:noProof/>
          <w:sz w:val="18"/>
        </w:rPr>
        <w:t xml:space="preserve"> Matxingune.</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García Canclini, N. (1995). Consumidores y Ciudadanos. En N. G. Canclini, </w:t>
      </w:r>
      <w:r w:rsidRPr="00706B3B">
        <w:rPr>
          <w:rFonts w:asciiTheme="minorHAnsi" w:hAnsiTheme="minorHAnsi"/>
          <w:i/>
          <w:iCs/>
          <w:noProof/>
          <w:sz w:val="18"/>
        </w:rPr>
        <w:t>Consumidores y Ciudadanos - Conflictos multiculturales de la globalización.</w:t>
      </w:r>
      <w:r w:rsidRPr="00706B3B">
        <w:rPr>
          <w:rFonts w:asciiTheme="minorHAnsi" w:hAnsiTheme="minorHAnsi"/>
          <w:noProof/>
          <w:sz w:val="18"/>
        </w:rPr>
        <w:t xml:space="preserve"> México: Grijalbo.</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Grosfoquel, R. (2011). </w:t>
      </w:r>
      <w:r w:rsidRPr="00706B3B">
        <w:rPr>
          <w:rFonts w:asciiTheme="minorHAnsi" w:hAnsiTheme="minorHAnsi"/>
          <w:i/>
          <w:iCs/>
          <w:noProof/>
          <w:sz w:val="18"/>
        </w:rPr>
        <w:t>La descolonización del conocimiento: diálogo crítico entre la visión descolonial de frantz fanon y la sociología descolonial de boaventura de sousa santos.</w:t>
      </w:r>
      <w:r w:rsidRPr="00706B3B">
        <w:rPr>
          <w:rFonts w:asciiTheme="minorHAnsi" w:hAnsiTheme="minorHAnsi"/>
          <w:noProof/>
          <w:sz w:val="18"/>
        </w:rPr>
        <w:t xml:space="preserve"> Barcelona: CIDOB Ediciones.</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Houtart, F. (2012). </w:t>
      </w:r>
      <w:r w:rsidRPr="00706B3B">
        <w:rPr>
          <w:rFonts w:asciiTheme="minorHAnsi" w:hAnsiTheme="minorHAnsi"/>
          <w:i/>
          <w:iCs/>
          <w:noProof/>
          <w:sz w:val="18"/>
        </w:rPr>
        <w:t>El escándalo de los agrocombustibles para el sur. Quito: La Tierra.</w:t>
      </w:r>
      <w:r w:rsidRPr="00706B3B">
        <w:rPr>
          <w:rFonts w:asciiTheme="minorHAnsi" w:hAnsiTheme="minorHAnsi"/>
          <w:noProof/>
          <w:sz w:val="18"/>
        </w:rPr>
        <w:t xml:space="preserve"> </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Houtart, F. (2014). El carácter global de la agricultura campesina. En F. Hidalgo, F. Houtart, &amp; P. Lizárraga, </w:t>
      </w:r>
      <w:r w:rsidRPr="00706B3B">
        <w:rPr>
          <w:rFonts w:asciiTheme="minorHAnsi" w:hAnsiTheme="minorHAnsi"/>
          <w:i/>
          <w:iCs/>
          <w:noProof/>
          <w:sz w:val="18"/>
        </w:rPr>
        <w:t>Agriculturas campesinas en Latinoamérica: propuestas y desafíos.</w:t>
      </w:r>
      <w:r w:rsidRPr="00706B3B">
        <w:rPr>
          <w:rFonts w:asciiTheme="minorHAnsi" w:hAnsiTheme="minorHAnsi"/>
          <w:noProof/>
          <w:sz w:val="18"/>
        </w:rPr>
        <w:t xml:space="preserve"> Quito: Editorial IAEN.</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Houtart, F. (2014). La agricultura campesina en la construcción de un paradigma poscapitalista. En F. Hidalgo, F. Houtart, &amp; P. Lizárraga, </w:t>
      </w:r>
      <w:r w:rsidRPr="00706B3B">
        <w:rPr>
          <w:rFonts w:asciiTheme="minorHAnsi" w:hAnsiTheme="minorHAnsi"/>
          <w:i/>
          <w:iCs/>
          <w:noProof/>
          <w:sz w:val="18"/>
        </w:rPr>
        <w:t>Agriculturas campesinas en Latinoamérica: propuestas y desafíos.</w:t>
      </w:r>
      <w:r w:rsidRPr="00706B3B">
        <w:rPr>
          <w:rFonts w:asciiTheme="minorHAnsi" w:hAnsiTheme="minorHAnsi"/>
          <w:noProof/>
          <w:sz w:val="18"/>
        </w:rPr>
        <w:t xml:space="preserve"> Quito: Editorial IAEN.</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Jaramillo, D. (2011). </w:t>
      </w:r>
      <w:r w:rsidRPr="00706B3B">
        <w:rPr>
          <w:rFonts w:asciiTheme="minorHAnsi" w:hAnsiTheme="minorHAnsi"/>
          <w:i/>
          <w:iCs/>
          <w:noProof/>
          <w:sz w:val="18"/>
        </w:rPr>
        <w:t>La educación matemática en una perspectiva sociocultural: tensiones, utopías, futuros posibles.</w:t>
      </w:r>
      <w:r w:rsidRPr="00706B3B">
        <w:rPr>
          <w:rFonts w:asciiTheme="minorHAnsi" w:hAnsiTheme="minorHAnsi"/>
          <w:noProof/>
          <w:sz w:val="18"/>
        </w:rPr>
        <w:t xml:space="preserve"> Medellín: Revista Educación y Pedagogía, vol. 23, núm. 59.</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Mançano Fernandes, B. (2014). Cuando la agricultura familiar es campesina. En F. Hidalgo, F. Houtart, &amp; P. Lizárraga, </w:t>
      </w:r>
      <w:r w:rsidRPr="00706B3B">
        <w:rPr>
          <w:rFonts w:asciiTheme="minorHAnsi" w:hAnsiTheme="minorHAnsi"/>
          <w:i/>
          <w:iCs/>
          <w:noProof/>
          <w:sz w:val="18"/>
        </w:rPr>
        <w:t>Agriculturas campesinas en Latinoamérica: propuestas y desafíos.</w:t>
      </w:r>
      <w:r w:rsidRPr="00706B3B">
        <w:rPr>
          <w:rFonts w:asciiTheme="minorHAnsi" w:hAnsiTheme="minorHAnsi"/>
          <w:noProof/>
          <w:sz w:val="18"/>
        </w:rPr>
        <w:t xml:space="preserve"> Quito: Editorial IAEN.</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Quijano, A. (2014). “Polo marginal” y “mano de obra marginal”. En A. Quijano, </w:t>
      </w:r>
      <w:r w:rsidRPr="00706B3B">
        <w:rPr>
          <w:rFonts w:asciiTheme="minorHAnsi" w:hAnsiTheme="minorHAnsi"/>
          <w:i/>
          <w:iCs/>
          <w:noProof/>
          <w:sz w:val="18"/>
        </w:rPr>
        <w:t>Cuestiones y Horizontes.</w:t>
      </w:r>
      <w:r w:rsidRPr="00706B3B">
        <w:rPr>
          <w:rFonts w:asciiTheme="minorHAnsi" w:hAnsiTheme="minorHAnsi"/>
          <w:noProof/>
          <w:sz w:val="18"/>
        </w:rPr>
        <w:t xml:space="preserve"> Buenso Aires: Clacso.</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Quijano, A. (2014). Colonialidad del poder. En A. Quijano, </w:t>
      </w:r>
      <w:r w:rsidRPr="00706B3B">
        <w:rPr>
          <w:rFonts w:asciiTheme="minorHAnsi" w:hAnsiTheme="minorHAnsi"/>
          <w:i/>
          <w:iCs/>
          <w:noProof/>
          <w:sz w:val="18"/>
        </w:rPr>
        <w:t>Cuestiones y Horizontes.</w:t>
      </w:r>
      <w:r w:rsidRPr="00706B3B">
        <w:rPr>
          <w:rFonts w:asciiTheme="minorHAnsi" w:hAnsiTheme="minorHAnsi"/>
          <w:noProof/>
          <w:sz w:val="18"/>
        </w:rPr>
        <w:t xml:space="preserve"> Buenos Aire: Clacso.</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Redondo, J. (2015). </w:t>
      </w:r>
      <w:r w:rsidRPr="00706B3B">
        <w:rPr>
          <w:rFonts w:asciiTheme="minorHAnsi" w:hAnsiTheme="minorHAnsi"/>
          <w:i/>
          <w:iCs/>
          <w:noProof/>
          <w:sz w:val="18"/>
        </w:rPr>
        <w:t>La educación, la escuela y la desigualdad</w:t>
      </w:r>
      <w:r w:rsidRPr="00706B3B">
        <w:rPr>
          <w:rFonts w:asciiTheme="minorHAnsi" w:hAnsiTheme="minorHAnsi"/>
          <w:noProof/>
          <w:sz w:val="18"/>
        </w:rPr>
        <w:t>. Obtenido de http://jorgecotera.esy.es/La%20educacion,%20la%20escuela%20y%20la%20desigualdad.pdf</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Tzeiman, A. (2015). </w:t>
      </w:r>
      <w:r w:rsidRPr="00706B3B">
        <w:rPr>
          <w:rFonts w:asciiTheme="minorHAnsi" w:hAnsiTheme="minorHAnsi"/>
          <w:i/>
          <w:iCs/>
          <w:noProof/>
          <w:sz w:val="18"/>
        </w:rPr>
        <w:t>Estado y Desarrollo en las ciencias sociales latinoamericanas. Debates protagónicos en el posneoliberalismo (2006-2013).</w:t>
      </w:r>
      <w:r w:rsidRPr="00706B3B">
        <w:rPr>
          <w:rFonts w:asciiTheme="minorHAnsi" w:hAnsiTheme="minorHAnsi"/>
          <w:noProof/>
          <w:sz w:val="18"/>
        </w:rPr>
        <w:t xml:space="preserve"> </w:t>
      </w:r>
    </w:p>
    <w:p w:rsidR="006F0C7C" w:rsidRPr="00706B3B" w:rsidRDefault="006F0C7C" w:rsidP="006F0C7C">
      <w:pPr>
        <w:pStyle w:val="Bibliografa"/>
        <w:numPr>
          <w:ilvl w:val="0"/>
          <w:numId w:val="2"/>
        </w:numPr>
        <w:tabs>
          <w:tab w:val="left" w:pos="284"/>
        </w:tabs>
        <w:ind w:left="0" w:firstLine="0"/>
        <w:rPr>
          <w:rFonts w:asciiTheme="minorHAnsi" w:hAnsiTheme="minorHAnsi"/>
          <w:noProof/>
          <w:sz w:val="18"/>
        </w:rPr>
      </w:pPr>
      <w:r w:rsidRPr="00706B3B">
        <w:rPr>
          <w:rFonts w:asciiTheme="minorHAnsi" w:hAnsiTheme="minorHAnsi"/>
          <w:noProof/>
          <w:sz w:val="18"/>
        </w:rPr>
        <w:t xml:space="preserve">Varsavsky, O. (1969.). </w:t>
      </w:r>
      <w:r w:rsidRPr="00706B3B">
        <w:rPr>
          <w:rFonts w:asciiTheme="minorHAnsi" w:hAnsiTheme="minorHAnsi"/>
          <w:i/>
          <w:iCs/>
          <w:noProof/>
          <w:sz w:val="18"/>
        </w:rPr>
        <w:t>Ciencia, política y cientificismo.</w:t>
      </w:r>
      <w:r w:rsidRPr="00706B3B">
        <w:rPr>
          <w:rFonts w:asciiTheme="minorHAnsi" w:hAnsiTheme="minorHAnsi"/>
          <w:noProof/>
          <w:sz w:val="18"/>
        </w:rPr>
        <w:t xml:space="preserve"> Buenos Aires: Centro Editor de América Latina.</w:t>
      </w:r>
    </w:p>
    <w:p w:rsidR="00154292" w:rsidRPr="006F0C7C" w:rsidRDefault="006F0C7C" w:rsidP="006F0C7C">
      <w:pPr>
        <w:pStyle w:val="NormalWeb"/>
        <w:tabs>
          <w:tab w:val="left" w:pos="284"/>
        </w:tabs>
        <w:spacing w:before="0" w:beforeAutospacing="0" w:after="0" w:afterAutospacing="0"/>
        <w:rPr>
          <w:rFonts w:asciiTheme="minorHAnsi" w:hAnsiTheme="minorHAnsi" w:cs="Arial"/>
          <w:b/>
          <w:i/>
          <w:color w:val="141823"/>
          <w:sz w:val="20"/>
          <w:szCs w:val="22"/>
        </w:rPr>
      </w:pPr>
      <w:r w:rsidRPr="00706B3B">
        <w:rPr>
          <w:rFonts w:asciiTheme="minorHAnsi" w:hAnsiTheme="minorHAnsi" w:cs="Arial"/>
          <w:b/>
          <w:i/>
          <w:color w:val="141823"/>
          <w:sz w:val="18"/>
          <w:szCs w:val="22"/>
        </w:rPr>
        <w:fldChar w:fldCharType="end"/>
      </w:r>
    </w:p>
    <w:sectPr w:rsidR="00154292" w:rsidRPr="006F0C7C" w:rsidSect="00385ACA">
      <w:headerReference w:type="default" r:id="rId11"/>
      <w:footerReference w:type="default" r:id="rId12"/>
      <w:pgSz w:w="12240" w:h="15840"/>
      <w:pgMar w:top="709" w:right="709" w:bottom="567" w:left="709" w:header="568" w:footer="315" w:gutter="0"/>
      <w:cols w:num="2" w:space="51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97B" w:rsidRDefault="00BB797B" w:rsidP="000857B5">
      <w:r>
        <w:separator/>
      </w:r>
    </w:p>
  </w:endnote>
  <w:endnote w:type="continuationSeparator" w:id="0">
    <w:p w:rsidR="00BB797B" w:rsidRDefault="00BB797B" w:rsidP="00085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utiger 45 Light">
    <w:altName w:val="Frutiger 45 Light"/>
    <w:panose1 w:val="00000000000000000000"/>
    <w:charset w:val="00"/>
    <w:family w:val="swiss"/>
    <w:notTrueType/>
    <w:pitch w:val="default"/>
    <w:sig w:usb0="00000003" w:usb1="00000000" w:usb2="00000000" w:usb3="00000000" w:csb0="00000001" w:csb1="00000000"/>
  </w:font>
  <w:font w:name="Aachen BT">
    <w:panose1 w:val="02040806020206050204"/>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2"/>
      </w:rPr>
      <w:id w:val="-1566019186"/>
      <w:docPartObj>
        <w:docPartGallery w:val="Page Numbers (Bottom of Page)"/>
        <w:docPartUnique/>
      </w:docPartObj>
    </w:sdtPr>
    <w:sdtEndPr/>
    <w:sdtContent>
      <w:sdt>
        <w:sdtPr>
          <w:rPr>
            <w:rFonts w:ascii="Arial" w:hAnsi="Arial" w:cs="Arial"/>
            <w:sz w:val="22"/>
          </w:rPr>
          <w:id w:val="-1456859595"/>
          <w:docPartObj>
            <w:docPartGallery w:val="Page Numbers (Top of Page)"/>
            <w:docPartUnique/>
          </w:docPartObj>
        </w:sdtPr>
        <w:sdtEndPr/>
        <w:sdtContent>
          <w:p w:rsidR="00E4689F" w:rsidRPr="00037117" w:rsidRDefault="00E4689F">
            <w:pPr>
              <w:pStyle w:val="Piedepgina"/>
              <w:jc w:val="right"/>
              <w:rPr>
                <w:rFonts w:ascii="Arial" w:hAnsi="Arial" w:cs="Arial"/>
                <w:sz w:val="22"/>
              </w:rPr>
            </w:pPr>
            <w:r w:rsidRPr="00037117">
              <w:rPr>
                <w:rFonts w:ascii="Arial" w:hAnsi="Arial" w:cs="Arial"/>
                <w:sz w:val="22"/>
                <w:lang w:val="es-ES"/>
              </w:rPr>
              <w:t xml:space="preserve">Página </w:t>
            </w:r>
            <w:r w:rsidRPr="00037117">
              <w:rPr>
                <w:rFonts w:ascii="Arial" w:hAnsi="Arial" w:cs="Arial"/>
                <w:b/>
                <w:bCs/>
                <w:sz w:val="22"/>
              </w:rPr>
              <w:fldChar w:fldCharType="begin"/>
            </w:r>
            <w:r w:rsidRPr="00037117">
              <w:rPr>
                <w:rFonts w:ascii="Arial" w:hAnsi="Arial" w:cs="Arial"/>
                <w:b/>
                <w:bCs/>
                <w:sz w:val="22"/>
              </w:rPr>
              <w:instrText>PAGE</w:instrText>
            </w:r>
            <w:r w:rsidRPr="00037117">
              <w:rPr>
                <w:rFonts w:ascii="Arial" w:hAnsi="Arial" w:cs="Arial"/>
                <w:b/>
                <w:bCs/>
                <w:sz w:val="22"/>
              </w:rPr>
              <w:fldChar w:fldCharType="separate"/>
            </w:r>
            <w:r w:rsidR="00CD3E75">
              <w:rPr>
                <w:rFonts w:ascii="Arial" w:hAnsi="Arial" w:cs="Arial"/>
                <w:b/>
                <w:bCs/>
                <w:noProof/>
                <w:sz w:val="22"/>
              </w:rPr>
              <w:t>1</w:t>
            </w:r>
            <w:r w:rsidRPr="00037117">
              <w:rPr>
                <w:rFonts w:ascii="Arial" w:hAnsi="Arial" w:cs="Arial"/>
                <w:b/>
                <w:bCs/>
                <w:sz w:val="22"/>
              </w:rPr>
              <w:fldChar w:fldCharType="end"/>
            </w:r>
            <w:r w:rsidRPr="00037117">
              <w:rPr>
                <w:rFonts w:ascii="Arial" w:hAnsi="Arial" w:cs="Arial"/>
                <w:sz w:val="22"/>
                <w:lang w:val="es-ES"/>
              </w:rPr>
              <w:t xml:space="preserve"> de </w:t>
            </w:r>
            <w:r w:rsidRPr="00037117">
              <w:rPr>
                <w:rFonts w:ascii="Arial" w:hAnsi="Arial" w:cs="Arial"/>
                <w:b/>
                <w:bCs/>
                <w:sz w:val="22"/>
              </w:rPr>
              <w:fldChar w:fldCharType="begin"/>
            </w:r>
            <w:r w:rsidRPr="00037117">
              <w:rPr>
                <w:rFonts w:ascii="Arial" w:hAnsi="Arial" w:cs="Arial"/>
                <w:b/>
                <w:bCs/>
                <w:sz w:val="22"/>
              </w:rPr>
              <w:instrText>NUMPAGES</w:instrText>
            </w:r>
            <w:r w:rsidRPr="00037117">
              <w:rPr>
                <w:rFonts w:ascii="Arial" w:hAnsi="Arial" w:cs="Arial"/>
                <w:b/>
                <w:bCs/>
                <w:sz w:val="22"/>
              </w:rPr>
              <w:fldChar w:fldCharType="separate"/>
            </w:r>
            <w:r w:rsidR="00CD3E75">
              <w:rPr>
                <w:rFonts w:ascii="Arial" w:hAnsi="Arial" w:cs="Arial"/>
                <w:b/>
                <w:bCs/>
                <w:noProof/>
                <w:sz w:val="22"/>
              </w:rPr>
              <w:t>4</w:t>
            </w:r>
            <w:r w:rsidRPr="00037117">
              <w:rPr>
                <w:rFonts w:ascii="Arial" w:hAnsi="Arial" w:cs="Arial"/>
                <w:b/>
                <w:bCs/>
                <w:sz w:val="22"/>
              </w:rPr>
              <w:fldChar w:fldCharType="end"/>
            </w:r>
          </w:p>
        </w:sdtContent>
      </w:sdt>
    </w:sdtContent>
  </w:sdt>
  <w:p w:rsidR="00E4689F" w:rsidRPr="00037117" w:rsidRDefault="00E4689F">
    <w:pPr>
      <w:pStyle w:val="Piedepgina"/>
      <w:rPr>
        <w:rFonts w:ascii="Arial" w:hAnsi="Arial" w:cs="Arial"/>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97B" w:rsidRDefault="00BB797B" w:rsidP="000857B5">
      <w:r>
        <w:separator/>
      </w:r>
    </w:p>
  </w:footnote>
  <w:footnote w:type="continuationSeparator" w:id="0">
    <w:p w:rsidR="00BB797B" w:rsidRDefault="00BB797B" w:rsidP="000857B5">
      <w:r>
        <w:continuationSeparator/>
      </w:r>
    </w:p>
  </w:footnote>
  <w:footnote w:id="1">
    <w:p w:rsidR="00E4689F" w:rsidRPr="002274CA" w:rsidRDefault="00E4689F" w:rsidP="002274CA">
      <w:pPr>
        <w:pStyle w:val="Textonotapie"/>
        <w:jc w:val="both"/>
        <w:rPr>
          <w:rFonts w:asciiTheme="majorHAnsi" w:hAnsiTheme="majorHAnsi"/>
        </w:rPr>
      </w:pPr>
      <w:r w:rsidRPr="002274CA">
        <w:rPr>
          <w:rStyle w:val="Refdenotaalpie"/>
          <w:rFonts w:asciiTheme="majorHAnsi" w:hAnsiTheme="majorHAnsi"/>
        </w:rPr>
        <w:footnoteRef/>
      </w:r>
      <w:r w:rsidRPr="002274CA">
        <w:rPr>
          <w:rFonts w:asciiTheme="majorHAnsi" w:hAnsiTheme="majorHAnsi"/>
        </w:rPr>
        <w:t xml:space="preserve"> Licenciado en Educación, Maestrante en Educación – Universidad de Antioquia.</w:t>
      </w:r>
    </w:p>
  </w:footnote>
  <w:footnote w:id="2">
    <w:p w:rsidR="00E4689F" w:rsidRPr="002274CA" w:rsidRDefault="00E4689F" w:rsidP="002274CA">
      <w:pPr>
        <w:pStyle w:val="Textonotapie"/>
        <w:jc w:val="both"/>
        <w:rPr>
          <w:rFonts w:asciiTheme="majorHAnsi" w:hAnsiTheme="majorHAnsi"/>
        </w:rPr>
      </w:pPr>
      <w:r w:rsidRPr="002274CA">
        <w:rPr>
          <w:rStyle w:val="Refdenotaalpie"/>
          <w:rFonts w:asciiTheme="majorHAnsi" w:hAnsiTheme="majorHAnsi"/>
        </w:rPr>
        <w:footnoteRef/>
      </w:r>
      <w:r w:rsidRPr="002274CA">
        <w:rPr>
          <w:rFonts w:asciiTheme="majorHAnsi" w:hAnsiTheme="majorHAnsi"/>
        </w:rPr>
        <w:t xml:space="preserve"> Médico Veterinario - Zootecnista – Universidad de Córdoba.</w:t>
      </w:r>
    </w:p>
  </w:footnote>
  <w:footnote w:id="3">
    <w:p w:rsidR="006F0C7C" w:rsidRPr="00706B3B" w:rsidRDefault="006F0C7C">
      <w:pPr>
        <w:pStyle w:val="Textonotapie"/>
        <w:rPr>
          <w:lang w:val="en-US"/>
        </w:rPr>
      </w:pPr>
      <w:r>
        <w:rPr>
          <w:rStyle w:val="Refdenotaalpie"/>
        </w:rPr>
        <w:footnoteRef/>
      </w:r>
      <w:r>
        <w:t xml:space="preserve"> </w:t>
      </w:r>
      <w:r w:rsidRPr="006F0C7C">
        <w:rPr>
          <w:rFonts w:asciiTheme="majorHAnsi" w:hAnsiTheme="majorHAnsi"/>
        </w:rPr>
        <w:t xml:space="preserve">Referencia a la noción de Fanón. </w:t>
      </w:r>
      <w:sdt>
        <w:sdtPr>
          <w:rPr>
            <w:rFonts w:asciiTheme="majorHAnsi" w:hAnsiTheme="majorHAnsi"/>
          </w:rPr>
          <w:id w:val="1417441430"/>
          <w:citation/>
        </w:sdtPr>
        <w:sdtEndPr/>
        <w:sdtContent>
          <w:r w:rsidRPr="006F0C7C">
            <w:rPr>
              <w:rFonts w:asciiTheme="majorHAnsi" w:hAnsiTheme="majorHAnsi"/>
            </w:rPr>
            <w:fldChar w:fldCharType="begin"/>
          </w:r>
          <w:r w:rsidRPr="006F0C7C">
            <w:rPr>
              <w:rFonts w:asciiTheme="majorHAnsi" w:hAnsiTheme="majorHAnsi"/>
            </w:rPr>
            <w:instrText xml:space="preserve"> CITATION Fan61 \l 9226 </w:instrText>
          </w:r>
          <w:r w:rsidRPr="006F0C7C">
            <w:rPr>
              <w:rFonts w:asciiTheme="majorHAnsi" w:hAnsiTheme="majorHAnsi"/>
            </w:rPr>
            <w:fldChar w:fldCharType="separate"/>
          </w:r>
          <w:r w:rsidRPr="00706B3B">
            <w:rPr>
              <w:rFonts w:asciiTheme="majorHAnsi" w:hAnsiTheme="majorHAnsi"/>
              <w:lang w:val="en-US"/>
            </w:rPr>
            <w:t>(Fanon, 1961)</w:t>
          </w:r>
          <w:r w:rsidRPr="006F0C7C">
            <w:rPr>
              <w:rFonts w:asciiTheme="majorHAnsi" w:hAnsiTheme="majorHAnsi"/>
            </w:rPr>
            <w:fldChar w:fldCharType="end"/>
          </w:r>
        </w:sdtContent>
      </w:sdt>
    </w:p>
  </w:footnote>
  <w:footnote w:id="4">
    <w:p w:rsidR="00E4689F" w:rsidRPr="00706B3B" w:rsidRDefault="00E4689F" w:rsidP="002274CA">
      <w:pPr>
        <w:pStyle w:val="Textonotapie"/>
        <w:jc w:val="both"/>
        <w:rPr>
          <w:rFonts w:asciiTheme="majorHAnsi" w:hAnsiTheme="majorHAnsi"/>
          <w:lang w:val="en-US"/>
        </w:rPr>
      </w:pPr>
      <w:r w:rsidRPr="002274CA">
        <w:rPr>
          <w:rStyle w:val="Refdenotaalpie"/>
          <w:rFonts w:asciiTheme="majorHAnsi" w:hAnsiTheme="majorHAnsi"/>
        </w:rPr>
        <w:footnoteRef/>
      </w:r>
      <w:r w:rsidRPr="00706B3B">
        <w:rPr>
          <w:rFonts w:asciiTheme="majorHAnsi" w:hAnsiTheme="majorHAnsi"/>
          <w:lang w:val="en-US"/>
        </w:rPr>
        <w:t xml:space="preserve"> http://www.aporrea.org/actualidad/a1087.html</w:t>
      </w:r>
    </w:p>
  </w:footnote>
  <w:footnote w:id="5">
    <w:p w:rsidR="00E4689F" w:rsidRPr="002274CA" w:rsidRDefault="00E4689F" w:rsidP="002274CA">
      <w:pPr>
        <w:pStyle w:val="Textonotapie"/>
        <w:jc w:val="both"/>
        <w:rPr>
          <w:rFonts w:asciiTheme="majorHAnsi" w:hAnsiTheme="majorHAnsi"/>
        </w:rPr>
      </w:pPr>
      <w:r w:rsidRPr="002274CA">
        <w:rPr>
          <w:rStyle w:val="Refdenotaalpie"/>
          <w:rFonts w:asciiTheme="majorHAnsi" w:hAnsiTheme="majorHAnsi"/>
        </w:rPr>
        <w:footnoteRef/>
      </w:r>
      <w:r w:rsidRPr="002274CA">
        <w:rPr>
          <w:rFonts w:asciiTheme="majorHAnsi" w:hAnsiTheme="majorHAnsi"/>
        </w:rPr>
        <w:t xml:space="preserve"> Una variante es la introducción de la industria de los monocultivos con fines exclusivos a los agro</w:t>
      </w:r>
      <w:r>
        <w:rPr>
          <w:rFonts w:asciiTheme="majorHAnsi" w:hAnsiTheme="majorHAnsi"/>
        </w:rPr>
        <w:t>-</w:t>
      </w:r>
      <w:r w:rsidRPr="002274CA">
        <w:rPr>
          <w:rFonts w:asciiTheme="majorHAnsi" w:hAnsiTheme="majorHAnsi"/>
        </w:rPr>
        <w:t xml:space="preserve">combustibles. </w:t>
      </w:r>
      <w:sdt>
        <w:sdtPr>
          <w:rPr>
            <w:rFonts w:asciiTheme="majorHAnsi" w:hAnsiTheme="majorHAnsi"/>
          </w:rPr>
          <w:id w:val="-1101029659"/>
          <w:citation/>
        </w:sdtPr>
        <w:sdtEndPr/>
        <w:sdtContent>
          <w:r w:rsidRPr="002274CA">
            <w:rPr>
              <w:rFonts w:asciiTheme="majorHAnsi" w:hAnsiTheme="majorHAnsi"/>
            </w:rPr>
            <w:fldChar w:fldCharType="begin"/>
          </w:r>
          <w:r w:rsidRPr="002274CA">
            <w:rPr>
              <w:rFonts w:asciiTheme="majorHAnsi" w:hAnsiTheme="majorHAnsi"/>
            </w:rPr>
            <w:instrText xml:space="preserve"> CITATION Hou12 \l 9226 </w:instrText>
          </w:r>
          <w:r w:rsidRPr="002274CA">
            <w:rPr>
              <w:rFonts w:asciiTheme="majorHAnsi" w:hAnsiTheme="majorHAnsi"/>
            </w:rPr>
            <w:fldChar w:fldCharType="separate"/>
          </w:r>
          <w:r w:rsidRPr="002274CA">
            <w:rPr>
              <w:rFonts w:asciiTheme="majorHAnsi" w:hAnsiTheme="majorHAnsi"/>
              <w:noProof/>
            </w:rPr>
            <w:t>(Houtart, El escándalo de los agrocombustibles para el sur. Quito: La Tierra., 2012)</w:t>
          </w:r>
          <w:r w:rsidRPr="002274CA">
            <w:rPr>
              <w:rFonts w:asciiTheme="majorHAnsi" w:hAnsiTheme="majorHAnsi"/>
            </w:rPr>
            <w:fldChar w:fldCharType="end"/>
          </w:r>
        </w:sdtContent>
      </w:sdt>
    </w:p>
  </w:footnote>
  <w:footnote w:id="6">
    <w:p w:rsidR="00E4689F" w:rsidRPr="002274CA" w:rsidRDefault="00E4689F" w:rsidP="002274CA">
      <w:pPr>
        <w:pStyle w:val="Textonotapie"/>
        <w:jc w:val="both"/>
        <w:rPr>
          <w:rFonts w:asciiTheme="majorHAnsi" w:hAnsiTheme="majorHAnsi"/>
        </w:rPr>
      </w:pPr>
      <w:r w:rsidRPr="002274CA">
        <w:rPr>
          <w:rStyle w:val="Refdenotaalpie"/>
          <w:rFonts w:asciiTheme="majorHAnsi" w:hAnsiTheme="majorHAnsi"/>
        </w:rPr>
        <w:footnoteRef/>
      </w:r>
      <w:r>
        <w:rPr>
          <w:rFonts w:asciiTheme="majorHAnsi" w:hAnsiTheme="majorHAnsi"/>
        </w:rPr>
        <w:t>H</w:t>
      </w:r>
      <w:r w:rsidRPr="002274CA">
        <w:rPr>
          <w:rFonts w:asciiTheme="majorHAnsi" w:hAnsiTheme="majorHAnsi"/>
        </w:rPr>
        <w:t xml:space="preserve">ttp://www.serviciocatolico.com/files/msnbc_niega_autenticidad_de_entr.htm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89F" w:rsidRDefault="00E4689F">
    <w:pPr>
      <w:pStyle w:val="Encabezado"/>
    </w:pPr>
    <w:r>
      <w:rPr>
        <w:noProof/>
        <w:lang w:eastAsia="es-CO"/>
      </w:rPr>
      <w:drawing>
        <wp:anchor distT="0" distB="0" distL="114300" distR="114300" simplePos="0" relativeHeight="251658240" behindDoc="1" locked="0" layoutInCell="1" allowOverlap="1">
          <wp:simplePos x="0" y="0"/>
          <wp:positionH relativeFrom="page">
            <wp:align>right</wp:align>
          </wp:positionH>
          <wp:positionV relativeFrom="paragraph">
            <wp:posOffset>-360775</wp:posOffset>
          </wp:positionV>
          <wp:extent cx="2495550" cy="183832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gif"/>
                  <pic:cNvPicPr/>
                </pic:nvPicPr>
                <pic:blipFill>
                  <a:blip r:embed="rId1">
                    <a:extLst>
                      <a:ext uri="{28A0092B-C50C-407E-A947-70E740481C1C}">
                        <a14:useLocalDpi xmlns:a14="http://schemas.microsoft.com/office/drawing/2010/main" val="0"/>
                      </a:ext>
                    </a:extLst>
                  </a:blip>
                  <a:stretch>
                    <a:fillRect/>
                  </a:stretch>
                </pic:blipFill>
                <pic:spPr>
                  <a:xfrm flipH="1">
                    <a:off x="0" y="0"/>
                    <a:ext cx="2495550" cy="18383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9507C"/>
    <w:multiLevelType w:val="hybridMultilevel"/>
    <w:tmpl w:val="BEF0B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D2375AB"/>
    <w:multiLevelType w:val="hybridMultilevel"/>
    <w:tmpl w:val="D5B2CF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6FB"/>
    <w:rsid w:val="00004A8C"/>
    <w:rsid w:val="000079FF"/>
    <w:rsid w:val="00010F43"/>
    <w:rsid w:val="00037117"/>
    <w:rsid w:val="000500A7"/>
    <w:rsid w:val="000857B5"/>
    <w:rsid w:val="000914BD"/>
    <w:rsid w:val="0009760E"/>
    <w:rsid w:val="000A7EE6"/>
    <w:rsid w:val="000C1EFF"/>
    <w:rsid w:val="000C1F4A"/>
    <w:rsid w:val="000D57A9"/>
    <w:rsid w:val="000E1C43"/>
    <w:rsid w:val="000F39D2"/>
    <w:rsid w:val="0010234A"/>
    <w:rsid w:val="00110C2A"/>
    <w:rsid w:val="00116AD7"/>
    <w:rsid w:val="00144BFC"/>
    <w:rsid w:val="00154292"/>
    <w:rsid w:val="00166A26"/>
    <w:rsid w:val="001671F4"/>
    <w:rsid w:val="00176666"/>
    <w:rsid w:val="0018604B"/>
    <w:rsid w:val="001948E3"/>
    <w:rsid w:val="001A4283"/>
    <w:rsid w:val="001A49F5"/>
    <w:rsid w:val="001A6035"/>
    <w:rsid w:val="001B2508"/>
    <w:rsid w:val="001B609C"/>
    <w:rsid w:val="001C2F22"/>
    <w:rsid w:val="001C3A87"/>
    <w:rsid w:val="001D65BF"/>
    <w:rsid w:val="001F6CC3"/>
    <w:rsid w:val="001F7154"/>
    <w:rsid w:val="002110DC"/>
    <w:rsid w:val="00225F81"/>
    <w:rsid w:val="002274CA"/>
    <w:rsid w:val="00243818"/>
    <w:rsid w:val="002455E4"/>
    <w:rsid w:val="00254CF0"/>
    <w:rsid w:val="0026355A"/>
    <w:rsid w:val="00265CA0"/>
    <w:rsid w:val="0028177A"/>
    <w:rsid w:val="00293C93"/>
    <w:rsid w:val="00296764"/>
    <w:rsid w:val="002A6FB8"/>
    <w:rsid w:val="002C5C64"/>
    <w:rsid w:val="002D1716"/>
    <w:rsid w:val="002D207B"/>
    <w:rsid w:val="002E5B97"/>
    <w:rsid w:val="002F17A0"/>
    <w:rsid w:val="002F6594"/>
    <w:rsid w:val="003145CD"/>
    <w:rsid w:val="0031527C"/>
    <w:rsid w:val="003433D7"/>
    <w:rsid w:val="003519F4"/>
    <w:rsid w:val="00353E03"/>
    <w:rsid w:val="0035726E"/>
    <w:rsid w:val="00357F26"/>
    <w:rsid w:val="00383073"/>
    <w:rsid w:val="00385915"/>
    <w:rsid w:val="00385ACA"/>
    <w:rsid w:val="00391E57"/>
    <w:rsid w:val="003A27A8"/>
    <w:rsid w:val="003A3C97"/>
    <w:rsid w:val="003A7ADC"/>
    <w:rsid w:val="003C205E"/>
    <w:rsid w:val="003D0CEA"/>
    <w:rsid w:val="003D1923"/>
    <w:rsid w:val="003D71C0"/>
    <w:rsid w:val="003F454B"/>
    <w:rsid w:val="003F747F"/>
    <w:rsid w:val="003F75AB"/>
    <w:rsid w:val="00405040"/>
    <w:rsid w:val="00424B64"/>
    <w:rsid w:val="004515A0"/>
    <w:rsid w:val="00464142"/>
    <w:rsid w:val="00480980"/>
    <w:rsid w:val="004909D1"/>
    <w:rsid w:val="004974AE"/>
    <w:rsid w:val="004A0674"/>
    <w:rsid w:val="004A2879"/>
    <w:rsid w:val="004A3BBB"/>
    <w:rsid w:val="004B40BC"/>
    <w:rsid w:val="004B6570"/>
    <w:rsid w:val="004C5634"/>
    <w:rsid w:val="004D0D2E"/>
    <w:rsid w:val="004D3F7A"/>
    <w:rsid w:val="004E69DA"/>
    <w:rsid w:val="004E6BAD"/>
    <w:rsid w:val="00504141"/>
    <w:rsid w:val="00536B38"/>
    <w:rsid w:val="005704B1"/>
    <w:rsid w:val="00573D87"/>
    <w:rsid w:val="0058414F"/>
    <w:rsid w:val="005852BB"/>
    <w:rsid w:val="00585C8C"/>
    <w:rsid w:val="00586184"/>
    <w:rsid w:val="005A1CAF"/>
    <w:rsid w:val="005A7AA1"/>
    <w:rsid w:val="005B20EE"/>
    <w:rsid w:val="005B2687"/>
    <w:rsid w:val="005B721B"/>
    <w:rsid w:val="005C2F1C"/>
    <w:rsid w:val="005F2826"/>
    <w:rsid w:val="005F294D"/>
    <w:rsid w:val="005F4435"/>
    <w:rsid w:val="005F476A"/>
    <w:rsid w:val="00603C43"/>
    <w:rsid w:val="00612E6A"/>
    <w:rsid w:val="00623FE9"/>
    <w:rsid w:val="006248AE"/>
    <w:rsid w:val="006310F2"/>
    <w:rsid w:val="00650707"/>
    <w:rsid w:val="006574CC"/>
    <w:rsid w:val="0067292C"/>
    <w:rsid w:val="00684086"/>
    <w:rsid w:val="006964DB"/>
    <w:rsid w:val="006B22C5"/>
    <w:rsid w:val="006B475B"/>
    <w:rsid w:val="006C010C"/>
    <w:rsid w:val="006E769E"/>
    <w:rsid w:val="006F0C7C"/>
    <w:rsid w:val="00706B3B"/>
    <w:rsid w:val="00714BD8"/>
    <w:rsid w:val="007161BD"/>
    <w:rsid w:val="00737062"/>
    <w:rsid w:val="00791E16"/>
    <w:rsid w:val="007B61D9"/>
    <w:rsid w:val="007E5A2C"/>
    <w:rsid w:val="00801D21"/>
    <w:rsid w:val="00813C8E"/>
    <w:rsid w:val="00824F53"/>
    <w:rsid w:val="00843F17"/>
    <w:rsid w:val="0085105B"/>
    <w:rsid w:val="0087392C"/>
    <w:rsid w:val="008A615B"/>
    <w:rsid w:val="008E3827"/>
    <w:rsid w:val="008F081D"/>
    <w:rsid w:val="00906268"/>
    <w:rsid w:val="00907C3D"/>
    <w:rsid w:val="0093449E"/>
    <w:rsid w:val="00957833"/>
    <w:rsid w:val="0096232A"/>
    <w:rsid w:val="00966ECF"/>
    <w:rsid w:val="00975BF1"/>
    <w:rsid w:val="00986971"/>
    <w:rsid w:val="0099210E"/>
    <w:rsid w:val="00992282"/>
    <w:rsid w:val="009A580E"/>
    <w:rsid w:val="009A70C6"/>
    <w:rsid w:val="009C4185"/>
    <w:rsid w:val="009F2B30"/>
    <w:rsid w:val="00A02B10"/>
    <w:rsid w:val="00A14B06"/>
    <w:rsid w:val="00A16550"/>
    <w:rsid w:val="00A22923"/>
    <w:rsid w:val="00A26BD9"/>
    <w:rsid w:val="00A426A2"/>
    <w:rsid w:val="00A555FC"/>
    <w:rsid w:val="00A6567B"/>
    <w:rsid w:val="00A70521"/>
    <w:rsid w:val="00A716DE"/>
    <w:rsid w:val="00A74CBF"/>
    <w:rsid w:val="00A75A78"/>
    <w:rsid w:val="00A832E3"/>
    <w:rsid w:val="00A85117"/>
    <w:rsid w:val="00A92752"/>
    <w:rsid w:val="00A92B24"/>
    <w:rsid w:val="00AA0442"/>
    <w:rsid w:val="00AA6647"/>
    <w:rsid w:val="00AB61AC"/>
    <w:rsid w:val="00AC023C"/>
    <w:rsid w:val="00AD2409"/>
    <w:rsid w:val="00B027EA"/>
    <w:rsid w:val="00B05290"/>
    <w:rsid w:val="00B055A8"/>
    <w:rsid w:val="00B101A1"/>
    <w:rsid w:val="00B22354"/>
    <w:rsid w:val="00B25279"/>
    <w:rsid w:val="00B34A68"/>
    <w:rsid w:val="00B419CC"/>
    <w:rsid w:val="00B50880"/>
    <w:rsid w:val="00B532EC"/>
    <w:rsid w:val="00B670AE"/>
    <w:rsid w:val="00B71333"/>
    <w:rsid w:val="00B812F6"/>
    <w:rsid w:val="00B86243"/>
    <w:rsid w:val="00B91B97"/>
    <w:rsid w:val="00BB1C89"/>
    <w:rsid w:val="00BB1CA7"/>
    <w:rsid w:val="00BB44AB"/>
    <w:rsid w:val="00BB57D0"/>
    <w:rsid w:val="00BB797B"/>
    <w:rsid w:val="00BC7944"/>
    <w:rsid w:val="00BF3116"/>
    <w:rsid w:val="00BF31EB"/>
    <w:rsid w:val="00C03485"/>
    <w:rsid w:val="00C10058"/>
    <w:rsid w:val="00C1712D"/>
    <w:rsid w:val="00C17C7B"/>
    <w:rsid w:val="00C20CD7"/>
    <w:rsid w:val="00C2271F"/>
    <w:rsid w:val="00C235E6"/>
    <w:rsid w:val="00C26C2D"/>
    <w:rsid w:val="00C300EF"/>
    <w:rsid w:val="00C40F32"/>
    <w:rsid w:val="00C467BC"/>
    <w:rsid w:val="00C50A3B"/>
    <w:rsid w:val="00C664E3"/>
    <w:rsid w:val="00C70CFF"/>
    <w:rsid w:val="00C77BED"/>
    <w:rsid w:val="00C92866"/>
    <w:rsid w:val="00C9391B"/>
    <w:rsid w:val="00C93F8F"/>
    <w:rsid w:val="00CA0EB5"/>
    <w:rsid w:val="00CA3CA7"/>
    <w:rsid w:val="00CA7C16"/>
    <w:rsid w:val="00CB660F"/>
    <w:rsid w:val="00CC58E3"/>
    <w:rsid w:val="00CD3E75"/>
    <w:rsid w:val="00CE6777"/>
    <w:rsid w:val="00CE74E5"/>
    <w:rsid w:val="00CF0B10"/>
    <w:rsid w:val="00CF63BA"/>
    <w:rsid w:val="00CF7937"/>
    <w:rsid w:val="00D46249"/>
    <w:rsid w:val="00D46CA2"/>
    <w:rsid w:val="00D51EA5"/>
    <w:rsid w:val="00D64CA3"/>
    <w:rsid w:val="00D82EEF"/>
    <w:rsid w:val="00D8305D"/>
    <w:rsid w:val="00DB6DC1"/>
    <w:rsid w:val="00DB7CC9"/>
    <w:rsid w:val="00DC405E"/>
    <w:rsid w:val="00DC5536"/>
    <w:rsid w:val="00DD56E0"/>
    <w:rsid w:val="00DE4DC1"/>
    <w:rsid w:val="00DF4F89"/>
    <w:rsid w:val="00E1524D"/>
    <w:rsid w:val="00E266DD"/>
    <w:rsid w:val="00E410B1"/>
    <w:rsid w:val="00E428BD"/>
    <w:rsid w:val="00E4689F"/>
    <w:rsid w:val="00E53023"/>
    <w:rsid w:val="00E86085"/>
    <w:rsid w:val="00EA26E2"/>
    <w:rsid w:val="00EC2078"/>
    <w:rsid w:val="00ED3B89"/>
    <w:rsid w:val="00EE48AD"/>
    <w:rsid w:val="00EF1764"/>
    <w:rsid w:val="00EF1C73"/>
    <w:rsid w:val="00F00CC0"/>
    <w:rsid w:val="00F03495"/>
    <w:rsid w:val="00F11AB1"/>
    <w:rsid w:val="00F1720B"/>
    <w:rsid w:val="00F44172"/>
    <w:rsid w:val="00F57B4E"/>
    <w:rsid w:val="00F722B5"/>
    <w:rsid w:val="00F75F39"/>
    <w:rsid w:val="00FA79B6"/>
    <w:rsid w:val="00FB39FB"/>
    <w:rsid w:val="00FB3DE7"/>
    <w:rsid w:val="00FC16FB"/>
    <w:rsid w:val="00FE4192"/>
    <w:rsid w:val="00FF0BBA"/>
    <w:rsid w:val="00FF411F"/>
    <w:rsid w:val="00FF50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E3D6D1C-140E-4E0B-A7CF-1A749C73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16FB"/>
    <w:pPr>
      <w:spacing w:before="100" w:beforeAutospacing="1" w:after="100" w:afterAutospacing="1"/>
    </w:pPr>
    <w:rPr>
      <w:lang w:eastAsia="es-CO"/>
    </w:rPr>
  </w:style>
  <w:style w:type="character" w:styleId="nfasis">
    <w:name w:val="Emphasis"/>
    <w:basedOn w:val="Fuentedeprrafopredeter"/>
    <w:uiPriority w:val="20"/>
    <w:qFormat/>
    <w:rsid w:val="00D82EEF"/>
    <w:rPr>
      <w:i/>
      <w:iCs/>
    </w:rPr>
  </w:style>
  <w:style w:type="character" w:styleId="Refdecomentario">
    <w:name w:val="annotation reference"/>
    <w:basedOn w:val="Fuentedeprrafopredeter"/>
    <w:rsid w:val="000857B5"/>
    <w:rPr>
      <w:sz w:val="16"/>
      <w:szCs w:val="16"/>
    </w:rPr>
  </w:style>
  <w:style w:type="paragraph" w:styleId="Textocomentario">
    <w:name w:val="annotation text"/>
    <w:basedOn w:val="Normal"/>
    <w:link w:val="TextocomentarioCar"/>
    <w:rsid w:val="000857B5"/>
    <w:rPr>
      <w:sz w:val="20"/>
      <w:szCs w:val="20"/>
    </w:rPr>
  </w:style>
  <w:style w:type="character" w:customStyle="1" w:styleId="TextocomentarioCar">
    <w:name w:val="Texto comentario Car"/>
    <w:basedOn w:val="Fuentedeprrafopredeter"/>
    <w:link w:val="Textocomentario"/>
    <w:rsid w:val="000857B5"/>
    <w:rPr>
      <w:lang w:eastAsia="en-US"/>
    </w:rPr>
  </w:style>
  <w:style w:type="paragraph" w:styleId="Asuntodelcomentario">
    <w:name w:val="annotation subject"/>
    <w:basedOn w:val="Textocomentario"/>
    <w:next w:val="Textocomentario"/>
    <w:link w:val="AsuntodelcomentarioCar"/>
    <w:rsid w:val="000857B5"/>
    <w:rPr>
      <w:b/>
      <w:bCs/>
    </w:rPr>
  </w:style>
  <w:style w:type="character" w:customStyle="1" w:styleId="AsuntodelcomentarioCar">
    <w:name w:val="Asunto del comentario Car"/>
    <w:basedOn w:val="TextocomentarioCar"/>
    <w:link w:val="Asuntodelcomentario"/>
    <w:rsid w:val="000857B5"/>
    <w:rPr>
      <w:b/>
      <w:bCs/>
      <w:lang w:eastAsia="en-US"/>
    </w:rPr>
  </w:style>
  <w:style w:type="paragraph" w:styleId="Textodeglobo">
    <w:name w:val="Balloon Text"/>
    <w:basedOn w:val="Normal"/>
    <w:link w:val="TextodegloboCar"/>
    <w:rsid w:val="000857B5"/>
    <w:rPr>
      <w:rFonts w:ascii="Segoe UI" w:hAnsi="Segoe UI" w:cs="Segoe UI"/>
      <w:sz w:val="18"/>
      <w:szCs w:val="18"/>
    </w:rPr>
  </w:style>
  <w:style w:type="character" w:customStyle="1" w:styleId="TextodegloboCar">
    <w:name w:val="Texto de globo Car"/>
    <w:basedOn w:val="Fuentedeprrafopredeter"/>
    <w:link w:val="Textodeglobo"/>
    <w:rsid w:val="000857B5"/>
    <w:rPr>
      <w:rFonts w:ascii="Segoe UI" w:hAnsi="Segoe UI" w:cs="Segoe UI"/>
      <w:sz w:val="18"/>
      <w:szCs w:val="18"/>
      <w:lang w:eastAsia="en-US"/>
    </w:rPr>
  </w:style>
  <w:style w:type="paragraph" w:styleId="Textonotapie">
    <w:name w:val="footnote text"/>
    <w:basedOn w:val="Normal"/>
    <w:link w:val="TextonotapieCar"/>
    <w:rsid w:val="000857B5"/>
    <w:rPr>
      <w:sz w:val="20"/>
      <w:szCs w:val="20"/>
    </w:rPr>
  </w:style>
  <w:style w:type="character" w:customStyle="1" w:styleId="TextonotapieCar">
    <w:name w:val="Texto nota pie Car"/>
    <w:basedOn w:val="Fuentedeprrafopredeter"/>
    <w:link w:val="Textonotapie"/>
    <w:rsid w:val="000857B5"/>
    <w:rPr>
      <w:lang w:eastAsia="en-US"/>
    </w:rPr>
  </w:style>
  <w:style w:type="character" w:styleId="Refdenotaalpie">
    <w:name w:val="footnote reference"/>
    <w:basedOn w:val="Fuentedeprrafopredeter"/>
    <w:rsid w:val="000857B5"/>
    <w:rPr>
      <w:vertAlign w:val="superscript"/>
    </w:rPr>
  </w:style>
  <w:style w:type="paragraph" w:styleId="Encabezado">
    <w:name w:val="header"/>
    <w:basedOn w:val="Normal"/>
    <w:link w:val="EncabezadoCar"/>
    <w:uiPriority w:val="99"/>
    <w:rsid w:val="00ED3B89"/>
    <w:pPr>
      <w:tabs>
        <w:tab w:val="center" w:pos="4419"/>
        <w:tab w:val="right" w:pos="8838"/>
      </w:tabs>
    </w:pPr>
  </w:style>
  <w:style w:type="character" w:customStyle="1" w:styleId="EncabezadoCar">
    <w:name w:val="Encabezado Car"/>
    <w:basedOn w:val="Fuentedeprrafopredeter"/>
    <w:link w:val="Encabezado"/>
    <w:uiPriority w:val="99"/>
    <w:rsid w:val="00ED3B89"/>
    <w:rPr>
      <w:sz w:val="24"/>
      <w:szCs w:val="24"/>
      <w:lang w:eastAsia="en-US"/>
    </w:rPr>
  </w:style>
  <w:style w:type="paragraph" w:styleId="Piedepgina">
    <w:name w:val="footer"/>
    <w:basedOn w:val="Normal"/>
    <w:link w:val="PiedepginaCar"/>
    <w:uiPriority w:val="99"/>
    <w:rsid w:val="00ED3B89"/>
    <w:pPr>
      <w:tabs>
        <w:tab w:val="center" w:pos="4419"/>
        <w:tab w:val="right" w:pos="8838"/>
      </w:tabs>
    </w:pPr>
  </w:style>
  <w:style w:type="character" w:customStyle="1" w:styleId="PiedepginaCar">
    <w:name w:val="Pie de página Car"/>
    <w:basedOn w:val="Fuentedeprrafopredeter"/>
    <w:link w:val="Piedepgina"/>
    <w:uiPriority w:val="99"/>
    <w:rsid w:val="00ED3B89"/>
    <w:rPr>
      <w:sz w:val="24"/>
      <w:szCs w:val="24"/>
      <w:lang w:eastAsia="en-US"/>
    </w:rPr>
  </w:style>
  <w:style w:type="character" w:styleId="Hipervnculo">
    <w:name w:val="Hyperlink"/>
    <w:basedOn w:val="Fuentedeprrafopredeter"/>
    <w:rsid w:val="0058414F"/>
    <w:rPr>
      <w:color w:val="0563C1" w:themeColor="hyperlink"/>
      <w:u w:val="single"/>
    </w:rPr>
  </w:style>
  <w:style w:type="character" w:customStyle="1" w:styleId="A2">
    <w:name w:val="A2"/>
    <w:uiPriority w:val="99"/>
    <w:rsid w:val="000D57A9"/>
    <w:rPr>
      <w:rFonts w:cs="Frutiger 45 Light"/>
      <w:color w:val="000000"/>
      <w:sz w:val="20"/>
      <w:szCs w:val="20"/>
    </w:rPr>
  </w:style>
  <w:style w:type="character" w:styleId="Hipervnculovisitado">
    <w:name w:val="FollowedHyperlink"/>
    <w:basedOn w:val="Fuentedeprrafopredeter"/>
    <w:rsid w:val="00B91B97"/>
    <w:rPr>
      <w:color w:val="954F72" w:themeColor="followedHyperlink"/>
      <w:u w:val="single"/>
    </w:rPr>
  </w:style>
  <w:style w:type="paragraph" w:styleId="Bibliografa">
    <w:name w:val="Bibliography"/>
    <w:basedOn w:val="Normal"/>
    <w:next w:val="Normal"/>
    <w:uiPriority w:val="37"/>
    <w:unhideWhenUsed/>
    <w:rsid w:val="001B2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598">
      <w:bodyDiv w:val="1"/>
      <w:marLeft w:val="0"/>
      <w:marRight w:val="0"/>
      <w:marTop w:val="0"/>
      <w:marBottom w:val="0"/>
      <w:divBdr>
        <w:top w:val="none" w:sz="0" w:space="0" w:color="auto"/>
        <w:left w:val="none" w:sz="0" w:space="0" w:color="auto"/>
        <w:bottom w:val="none" w:sz="0" w:space="0" w:color="auto"/>
        <w:right w:val="none" w:sz="0" w:space="0" w:color="auto"/>
      </w:divBdr>
    </w:div>
    <w:div w:id="45497530">
      <w:bodyDiv w:val="1"/>
      <w:marLeft w:val="0"/>
      <w:marRight w:val="0"/>
      <w:marTop w:val="0"/>
      <w:marBottom w:val="0"/>
      <w:divBdr>
        <w:top w:val="none" w:sz="0" w:space="0" w:color="auto"/>
        <w:left w:val="none" w:sz="0" w:space="0" w:color="auto"/>
        <w:bottom w:val="none" w:sz="0" w:space="0" w:color="auto"/>
        <w:right w:val="none" w:sz="0" w:space="0" w:color="auto"/>
      </w:divBdr>
    </w:div>
    <w:div w:id="51736072">
      <w:bodyDiv w:val="1"/>
      <w:marLeft w:val="0"/>
      <w:marRight w:val="0"/>
      <w:marTop w:val="0"/>
      <w:marBottom w:val="0"/>
      <w:divBdr>
        <w:top w:val="none" w:sz="0" w:space="0" w:color="auto"/>
        <w:left w:val="none" w:sz="0" w:space="0" w:color="auto"/>
        <w:bottom w:val="none" w:sz="0" w:space="0" w:color="auto"/>
        <w:right w:val="none" w:sz="0" w:space="0" w:color="auto"/>
      </w:divBdr>
    </w:div>
    <w:div w:id="137184628">
      <w:bodyDiv w:val="1"/>
      <w:marLeft w:val="0"/>
      <w:marRight w:val="0"/>
      <w:marTop w:val="0"/>
      <w:marBottom w:val="0"/>
      <w:divBdr>
        <w:top w:val="none" w:sz="0" w:space="0" w:color="auto"/>
        <w:left w:val="none" w:sz="0" w:space="0" w:color="auto"/>
        <w:bottom w:val="none" w:sz="0" w:space="0" w:color="auto"/>
        <w:right w:val="none" w:sz="0" w:space="0" w:color="auto"/>
      </w:divBdr>
    </w:div>
    <w:div w:id="161773594">
      <w:bodyDiv w:val="1"/>
      <w:marLeft w:val="0"/>
      <w:marRight w:val="0"/>
      <w:marTop w:val="0"/>
      <w:marBottom w:val="0"/>
      <w:divBdr>
        <w:top w:val="none" w:sz="0" w:space="0" w:color="auto"/>
        <w:left w:val="none" w:sz="0" w:space="0" w:color="auto"/>
        <w:bottom w:val="none" w:sz="0" w:space="0" w:color="auto"/>
        <w:right w:val="none" w:sz="0" w:space="0" w:color="auto"/>
      </w:divBdr>
    </w:div>
    <w:div w:id="177618846">
      <w:bodyDiv w:val="1"/>
      <w:marLeft w:val="0"/>
      <w:marRight w:val="0"/>
      <w:marTop w:val="0"/>
      <w:marBottom w:val="0"/>
      <w:divBdr>
        <w:top w:val="none" w:sz="0" w:space="0" w:color="auto"/>
        <w:left w:val="none" w:sz="0" w:space="0" w:color="auto"/>
        <w:bottom w:val="none" w:sz="0" w:space="0" w:color="auto"/>
        <w:right w:val="none" w:sz="0" w:space="0" w:color="auto"/>
      </w:divBdr>
    </w:div>
    <w:div w:id="238633394">
      <w:bodyDiv w:val="1"/>
      <w:marLeft w:val="0"/>
      <w:marRight w:val="0"/>
      <w:marTop w:val="0"/>
      <w:marBottom w:val="0"/>
      <w:divBdr>
        <w:top w:val="none" w:sz="0" w:space="0" w:color="auto"/>
        <w:left w:val="none" w:sz="0" w:space="0" w:color="auto"/>
        <w:bottom w:val="none" w:sz="0" w:space="0" w:color="auto"/>
        <w:right w:val="none" w:sz="0" w:space="0" w:color="auto"/>
      </w:divBdr>
    </w:div>
    <w:div w:id="240911808">
      <w:bodyDiv w:val="1"/>
      <w:marLeft w:val="0"/>
      <w:marRight w:val="0"/>
      <w:marTop w:val="0"/>
      <w:marBottom w:val="0"/>
      <w:divBdr>
        <w:top w:val="none" w:sz="0" w:space="0" w:color="auto"/>
        <w:left w:val="none" w:sz="0" w:space="0" w:color="auto"/>
        <w:bottom w:val="none" w:sz="0" w:space="0" w:color="auto"/>
        <w:right w:val="none" w:sz="0" w:space="0" w:color="auto"/>
      </w:divBdr>
    </w:div>
    <w:div w:id="288359857">
      <w:bodyDiv w:val="1"/>
      <w:marLeft w:val="0"/>
      <w:marRight w:val="0"/>
      <w:marTop w:val="0"/>
      <w:marBottom w:val="0"/>
      <w:divBdr>
        <w:top w:val="none" w:sz="0" w:space="0" w:color="auto"/>
        <w:left w:val="none" w:sz="0" w:space="0" w:color="auto"/>
        <w:bottom w:val="none" w:sz="0" w:space="0" w:color="auto"/>
        <w:right w:val="none" w:sz="0" w:space="0" w:color="auto"/>
      </w:divBdr>
    </w:div>
    <w:div w:id="306715395">
      <w:bodyDiv w:val="1"/>
      <w:marLeft w:val="0"/>
      <w:marRight w:val="0"/>
      <w:marTop w:val="0"/>
      <w:marBottom w:val="0"/>
      <w:divBdr>
        <w:top w:val="none" w:sz="0" w:space="0" w:color="auto"/>
        <w:left w:val="none" w:sz="0" w:space="0" w:color="auto"/>
        <w:bottom w:val="none" w:sz="0" w:space="0" w:color="auto"/>
        <w:right w:val="none" w:sz="0" w:space="0" w:color="auto"/>
      </w:divBdr>
    </w:div>
    <w:div w:id="348221692">
      <w:bodyDiv w:val="1"/>
      <w:marLeft w:val="0"/>
      <w:marRight w:val="0"/>
      <w:marTop w:val="0"/>
      <w:marBottom w:val="0"/>
      <w:divBdr>
        <w:top w:val="none" w:sz="0" w:space="0" w:color="auto"/>
        <w:left w:val="none" w:sz="0" w:space="0" w:color="auto"/>
        <w:bottom w:val="none" w:sz="0" w:space="0" w:color="auto"/>
        <w:right w:val="none" w:sz="0" w:space="0" w:color="auto"/>
      </w:divBdr>
    </w:div>
    <w:div w:id="362362546">
      <w:bodyDiv w:val="1"/>
      <w:marLeft w:val="0"/>
      <w:marRight w:val="0"/>
      <w:marTop w:val="0"/>
      <w:marBottom w:val="0"/>
      <w:divBdr>
        <w:top w:val="none" w:sz="0" w:space="0" w:color="auto"/>
        <w:left w:val="none" w:sz="0" w:space="0" w:color="auto"/>
        <w:bottom w:val="none" w:sz="0" w:space="0" w:color="auto"/>
        <w:right w:val="none" w:sz="0" w:space="0" w:color="auto"/>
      </w:divBdr>
    </w:div>
    <w:div w:id="367144974">
      <w:bodyDiv w:val="1"/>
      <w:marLeft w:val="0"/>
      <w:marRight w:val="0"/>
      <w:marTop w:val="0"/>
      <w:marBottom w:val="0"/>
      <w:divBdr>
        <w:top w:val="none" w:sz="0" w:space="0" w:color="auto"/>
        <w:left w:val="none" w:sz="0" w:space="0" w:color="auto"/>
        <w:bottom w:val="none" w:sz="0" w:space="0" w:color="auto"/>
        <w:right w:val="none" w:sz="0" w:space="0" w:color="auto"/>
      </w:divBdr>
    </w:div>
    <w:div w:id="426467579">
      <w:bodyDiv w:val="1"/>
      <w:marLeft w:val="0"/>
      <w:marRight w:val="0"/>
      <w:marTop w:val="0"/>
      <w:marBottom w:val="0"/>
      <w:divBdr>
        <w:top w:val="none" w:sz="0" w:space="0" w:color="auto"/>
        <w:left w:val="none" w:sz="0" w:space="0" w:color="auto"/>
        <w:bottom w:val="none" w:sz="0" w:space="0" w:color="auto"/>
        <w:right w:val="none" w:sz="0" w:space="0" w:color="auto"/>
      </w:divBdr>
    </w:div>
    <w:div w:id="428815243">
      <w:bodyDiv w:val="1"/>
      <w:marLeft w:val="0"/>
      <w:marRight w:val="0"/>
      <w:marTop w:val="0"/>
      <w:marBottom w:val="0"/>
      <w:divBdr>
        <w:top w:val="none" w:sz="0" w:space="0" w:color="auto"/>
        <w:left w:val="none" w:sz="0" w:space="0" w:color="auto"/>
        <w:bottom w:val="none" w:sz="0" w:space="0" w:color="auto"/>
        <w:right w:val="none" w:sz="0" w:space="0" w:color="auto"/>
      </w:divBdr>
    </w:div>
    <w:div w:id="442724270">
      <w:bodyDiv w:val="1"/>
      <w:marLeft w:val="0"/>
      <w:marRight w:val="0"/>
      <w:marTop w:val="0"/>
      <w:marBottom w:val="0"/>
      <w:divBdr>
        <w:top w:val="none" w:sz="0" w:space="0" w:color="auto"/>
        <w:left w:val="none" w:sz="0" w:space="0" w:color="auto"/>
        <w:bottom w:val="none" w:sz="0" w:space="0" w:color="auto"/>
        <w:right w:val="none" w:sz="0" w:space="0" w:color="auto"/>
      </w:divBdr>
    </w:div>
    <w:div w:id="475535894">
      <w:bodyDiv w:val="1"/>
      <w:marLeft w:val="0"/>
      <w:marRight w:val="0"/>
      <w:marTop w:val="0"/>
      <w:marBottom w:val="0"/>
      <w:divBdr>
        <w:top w:val="none" w:sz="0" w:space="0" w:color="auto"/>
        <w:left w:val="none" w:sz="0" w:space="0" w:color="auto"/>
        <w:bottom w:val="none" w:sz="0" w:space="0" w:color="auto"/>
        <w:right w:val="none" w:sz="0" w:space="0" w:color="auto"/>
      </w:divBdr>
    </w:div>
    <w:div w:id="569001440">
      <w:bodyDiv w:val="1"/>
      <w:marLeft w:val="0"/>
      <w:marRight w:val="0"/>
      <w:marTop w:val="0"/>
      <w:marBottom w:val="0"/>
      <w:divBdr>
        <w:top w:val="none" w:sz="0" w:space="0" w:color="auto"/>
        <w:left w:val="none" w:sz="0" w:space="0" w:color="auto"/>
        <w:bottom w:val="none" w:sz="0" w:space="0" w:color="auto"/>
        <w:right w:val="none" w:sz="0" w:space="0" w:color="auto"/>
      </w:divBdr>
    </w:div>
    <w:div w:id="577443132">
      <w:bodyDiv w:val="1"/>
      <w:marLeft w:val="0"/>
      <w:marRight w:val="0"/>
      <w:marTop w:val="0"/>
      <w:marBottom w:val="0"/>
      <w:divBdr>
        <w:top w:val="none" w:sz="0" w:space="0" w:color="auto"/>
        <w:left w:val="none" w:sz="0" w:space="0" w:color="auto"/>
        <w:bottom w:val="none" w:sz="0" w:space="0" w:color="auto"/>
        <w:right w:val="none" w:sz="0" w:space="0" w:color="auto"/>
      </w:divBdr>
    </w:div>
    <w:div w:id="581186388">
      <w:bodyDiv w:val="1"/>
      <w:marLeft w:val="0"/>
      <w:marRight w:val="0"/>
      <w:marTop w:val="0"/>
      <w:marBottom w:val="0"/>
      <w:divBdr>
        <w:top w:val="none" w:sz="0" w:space="0" w:color="auto"/>
        <w:left w:val="none" w:sz="0" w:space="0" w:color="auto"/>
        <w:bottom w:val="none" w:sz="0" w:space="0" w:color="auto"/>
        <w:right w:val="none" w:sz="0" w:space="0" w:color="auto"/>
      </w:divBdr>
    </w:div>
    <w:div w:id="583148229">
      <w:bodyDiv w:val="1"/>
      <w:marLeft w:val="0"/>
      <w:marRight w:val="0"/>
      <w:marTop w:val="0"/>
      <w:marBottom w:val="0"/>
      <w:divBdr>
        <w:top w:val="none" w:sz="0" w:space="0" w:color="auto"/>
        <w:left w:val="none" w:sz="0" w:space="0" w:color="auto"/>
        <w:bottom w:val="none" w:sz="0" w:space="0" w:color="auto"/>
        <w:right w:val="none" w:sz="0" w:space="0" w:color="auto"/>
      </w:divBdr>
    </w:div>
    <w:div w:id="609439096">
      <w:bodyDiv w:val="1"/>
      <w:marLeft w:val="0"/>
      <w:marRight w:val="0"/>
      <w:marTop w:val="0"/>
      <w:marBottom w:val="0"/>
      <w:divBdr>
        <w:top w:val="none" w:sz="0" w:space="0" w:color="auto"/>
        <w:left w:val="none" w:sz="0" w:space="0" w:color="auto"/>
        <w:bottom w:val="none" w:sz="0" w:space="0" w:color="auto"/>
        <w:right w:val="none" w:sz="0" w:space="0" w:color="auto"/>
      </w:divBdr>
    </w:div>
    <w:div w:id="629436117">
      <w:bodyDiv w:val="1"/>
      <w:marLeft w:val="0"/>
      <w:marRight w:val="0"/>
      <w:marTop w:val="0"/>
      <w:marBottom w:val="0"/>
      <w:divBdr>
        <w:top w:val="none" w:sz="0" w:space="0" w:color="auto"/>
        <w:left w:val="none" w:sz="0" w:space="0" w:color="auto"/>
        <w:bottom w:val="none" w:sz="0" w:space="0" w:color="auto"/>
        <w:right w:val="none" w:sz="0" w:space="0" w:color="auto"/>
      </w:divBdr>
    </w:div>
    <w:div w:id="639728780">
      <w:bodyDiv w:val="1"/>
      <w:marLeft w:val="0"/>
      <w:marRight w:val="0"/>
      <w:marTop w:val="0"/>
      <w:marBottom w:val="0"/>
      <w:divBdr>
        <w:top w:val="none" w:sz="0" w:space="0" w:color="auto"/>
        <w:left w:val="none" w:sz="0" w:space="0" w:color="auto"/>
        <w:bottom w:val="none" w:sz="0" w:space="0" w:color="auto"/>
        <w:right w:val="none" w:sz="0" w:space="0" w:color="auto"/>
      </w:divBdr>
    </w:div>
    <w:div w:id="679698387">
      <w:bodyDiv w:val="1"/>
      <w:marLeft w:val="0"/>
      <w:marRight w:val="0"/>
      <w:marTop w:val="0"/>
      <w:marBottom w:val="0"/>
      <w:divBdr>
        <w:top w:val="none" w:sz="0" w:space="0" w:color="auto"/>
        <w:left w:val="none" w:sz="0" w:space="0" w:color="auto"/>
        <w:bottom w:val="none" w:sz="0" w:space="0" w:color="auto"/>
        <w:right w:val="none" w:sz="0" w:space="0" w:color="auto"/>
      </w:divBdr>
    </w:div>
    <w:div w:id="688288972">
      <w:bodyDiv w:val="1"/>
      <w:marLeft w:val="0"/>
      <w:marRight w:val="0"/>
      <w:marTop w:val="0"/>
      <w:marBottom w:val="0"/>
      <w:divBdr>
        <w:top w:val="none" w:sz="0" w:space="0" w:color="auto"/>
        <w:left w:val="none" w:sz="0" w:space="0" w:color="auto"/>
        <w:bottom w:val="none" w:sz="0" w:space="0" w:color="auto"/>
        <w:right w:val="none" w:sz="0" w:space="0" w:color="auto"/>
      </w:divBdr>
    </w:div>
    <w:div w:id="690689560">
      <w:bodyDiv w:val="1"/>
      <w:marLeft w:val="0"/>
      <w:marRight w:val="0"/>
      <w:marTop w:val="0"/>
      <w:marBottom w:val="0"/>
      <w:divBdr>
        <w:top w:val="none" w:sz="0" w:space="0" w:color="auto"/>
        <w:left w:val="none" w:sz="0" w:space="0" w:color="auto"/>
        <w:bottom w:val="none" w:sz="0" w:space="0" w:color="auto"/>
        <w:right w:val="none" w:sz="0" w:space="0" w:color="auto"/>
      </w:divBdr>
    </w:div>
    <w:div w:id="732315769">
      <w:bodyDiv w:val="1"/>
      <w:marLeft w:val="0"/>
      <w:marRight w:val="0"/>
      <w:marTop w:val="0"/>
      <w:marBottom w:val="0"/>
      <w:divBdr>
        <w:top w:val="none" w:sz="0" w:space="0" w:color="auto"/>
        <w:left w:val="none" w:sz="0" w:space="0" w:color="auto"/>
        <w:bottom w:val="none" w:sz="0" w:space="0" w:color="auto"/>
        <w:right w:val="none" w:sz="0" w:space="0" w:color="auto"/>
      </w:divBdr>
    </w:div>
    <w:div w:id="770662911">
      <w:bodyDiv w:val="1"/>
      <w:marLeft w:val="0"/>
      <w:marRight w:val="0"/>
      <w:marTop w:val="0"/>
      <w:marBottom w:val="0"/>
      <w:divBdr>
        <w:top w:val="none" w:sz="0" w:space="0" w:color="auto"/>
        <w:left w:val="none" w:sz="0" w:space="0" w:color="auto"/>
        <w:bottom w:val="none" w:sz="0" w:space="0" w:color="auto"/>
        <w:right w:val="none" w:sz="0" w:space="0" w:color="auto"/>
      </w:divBdr>
    </w:div>
    <w:div w:id="810174052">
      <w:bodyDiv w:val="1"/>
      <w:marLeft w:val="0"/>
      <w:marRight w:val="0"/>
      <w:marTop w:val="0"/>
      <w:marBottom w:val="0"/>
      <w:divBdr>
        <w:top w:val="none" w:sz="0" w:space="0" w:color="auto"/>
        <w:left w:val="none" w:sz="0" w:space="0" w:color="auto"/>
        <w:bottom w:val="none" w:sz="0" w:space="0" w:color="auto"/>
        <w:right w:val="none" w:sz="0" w:space="0" w:color="auto"/>
      </w:divBdr>
    </w:div>
    <w:div w:id="901597458">
      <w:bodyDiv w:val="1"/>
      <w:marLeft w:val="0"/>
      <w:marRight w:val="0"/>
      <w:marTop w:val="0"/>
      <w:marBottom w:val="0"/>
      <w:divBdr>
        <w:top w:val="none" w:sz="0" w:space="0" w:color="auto"/>
        <w:left w:val="none" w:sz="0" w:space="0" w:color="auto"/>
        <w:bottom w:val="none" w:sz="0" w:space="0" w:color="auto"/>
        <w:right w:val="none" w:sz="0" w:space="0" w:color="auto"/>
      </w:divBdr>
    </w:div>
    <w:div w:id="921067562">
      <w:bodyDiv w:val="1"/>
      <w:marLeft w:val="0"/>
      <w:marRight w:val="0"/>
      <w:marTop w:val="0"/>
      <w:marBottom w:val="0"/>
      <w:divBdr>
        <w:top w:val="none" w:sz="0" w:space="0" w:color="auto"/>
        <w:left w:val="none" w:sz="0" w:space="0" w:color="auto"/>
        <w:bottom w:val="none" w:sz="0" w:space="0" w:color="auto"/>
        <w:right w:val="none" w:sz="0" w:space="0" w:color="auto"/>
      </w:divBdr>
    </w:div>
    <w:div w:id="934360974">
      <w:bodyDiv w:val="1"/>
      <w:marLeft w:val="0"/>
      <w:marRight w:val="0"/>
      <w:marTop w:val="0"/>
      <w:marBottom w:val="0"/>
      <w:divBdr>
        <w:top w:val="none" w:sz="0" w:space="0" w:color="auto"/>
        <w:left w:val="none" w:sz="0" w:space="0" w:color="auto"/>
        <w:bottom w:val="none" w:sz="0" w:space="0" w:color="auto"/>
        <w:right w:val="none" w:sz="0" w:space="0" w:color="auto"/>
      </w:divBdr>
    </w:div>
    <w:div w:id="950480029">
      <w:bodyDiv w:val="1"/>
      <w:marLeft w:val="0"/>
      <w:marRight w:val="0"/>
      <w:marTop w:val="0"/>
      <w:marBottom w:val="0"/>
      <w:divBdr>
        <w:top w:val="none" w:sz="0" w:space="0" w:color="auto"/>
        <w:left w:val="none" w:sz="0" w:space="0" w:color="auto"/>
        <w:bottom w:val="none" w:sz="0" w:space="0" w:color="auto"/>
        <w:right w:val="none" w:sz="0" w:space="0" w:color="auto"/>
      </w:divBdr>
    </w:div>
    <w:div w:id="965550778">
      <w:bodyDiv w:val="1"/>
      <w:marLeft w:val="0"/>
      <w:marRight w:val="0"/>
      <w:marTop w:val="0"/>
      <w:marBottom w:val="0"/>
      <w:divBdr>
        <w:top w:val="none" w:sz="0" w:space="0" w:color="auto"/>
        <w:left w:val="none" w:sz="0" w:space="0" w:color="auto"/>
        <w:bottom w:val="none" w:sz="0" w:space="0" w:color="auto"/>
        <w:right w:val="none" w:sz="0" w:space="0" w:color="auto"/>
      </w:divBdr>
    </w:div>
    <w:div w:id="970017341">
      <w:bodyDiv w:val="1"/>
      <w:marLeft w:val="0"/>
      <w:marRight w:val="0"/>
      <w:marTop w:val="0"/>
      <w:marBottom w:val="0"/>
      <w:divBdr>
        <w:top w:val="none" w:sz="0" w:space="0" w:color="auto"/>
        <w:left w:val="none" w:sz="0" w:space="0" w:color="auto"/>
        <w:bottom w:val="none" w:sz="0" w:space="0" w:color="auto"/>
        <w:right w:val="none" w:sz="0" w:space="0" w:color="auto"/>
      </w:divBdr>
    </w:div>
    <w:div w:id="977076699">
      <w:bodyDiv w:val="1"/>
      <w:marLeft w:val="0"/>
      <w:marRight w:val="0"/>
      <w:marTop w:val="0"/>
      <w:marBottom w:val="0"/>
      <w:divBdr>
        <w:top w:val="none" w:sz="0" w:space="0" w:color="auto"/>
        <w:left w:val="none" w:sz="0" w:space="0" w:color="auto"/>
        <w:bottom w:val="none" w:sz="0" w:space="0" w:color="auto"/>
        <w:right w:val="none" w:sz="0" w:space="0" w:color="auto"/>
      </w:divBdr>
    </w:div>
    <w:div w:id="985861520">
      <w:bodyDiv w:val="1"/>
      <w:marLeft w:val="0"/>
      <w:marRight w:val="0"/>
      <w:marTop w:val="0"/>
      <w:marBottom w:val="0"/>
      <w:divBdr>
        <w:top w:val="none" w:sz="0" w:space="0" w:color="auto"/>
        <w:left w:val="none" w:sz="0" w:space="0" w:color="auto"/>
        <w:bottom w:val="none" w:sz="0" w:space="0" w:color="auto"/>
        <w:right w:val="none" w:sz="0" w:space="0" w:color="auto"/>
      </w:divBdr>
    </w:div>
    <w:div w:id="1173570395">
      <w:bodyDiv w:val="1"/>
      <w:marLeft w:val="0"/>
      <w:marRight w:val="0"/>
      <w:marTop w:val="0"/>
      <w:marBottom w:val="0"/>
      <w:divBdr>
        <w:top w:val="none" w:sz="0" w:space="0" w:color="auto"/>
        <w:left w:val="none" w:sz="0" w:space="0" w:color="auto"/>
        <w:bottom w:val="none" w:sz="0" w:space="0" w:color="auto"/>
        <w:right w:val="none" w:sz="0" w:space="0" w:color="auto"/>
      </w:divBdr>
    </w:div>
    <w:div w:id="1250000617">
      <w:bodyDiv w:val="1"/>
      <w:marLeft w:val="0"/>
      <w:marRight w:val="0"/>
      <w:marTop w:val="0"/>
      <w:marBottom w:val="0"/>
      <w:divBdr>
        <w:top w:val="none" w:sz="0" w:space="0" w:color="auto"/>
        <w:left w:val="none" w:sz="0" w:space="0" w:color="auto"/>
        <w:bottom w:val="none" w:sz="0" w:space="0" w:color="auto"/>
        <w:right w:val="none" w:sz="0" w:space="0" w:color="auto"/>
      </w:divBdr>
    </w:div>
    <w:div w:id="1329091082">
      <w:bodyDiv w:val="1"/>
      <w:marLeft w:val="0"/>
      <w:marRight w:val="0"/>
      <w:marTop w:val="0"/>
      <w:marBottom w:val="0"/>
      <w:divBdr>
        <w:top w:val="none" w:sz="0" w:space="0" w:color="auto"/>
        <w:left w:val="none" w:sz="0" w:space="0" w:color="auto"/>
        <w:bottom w:val="none" w:sz="0" w:space="0" w:color="auto"/>
        <w:right w:val="none" w:sz="0" w:space="0" w:color="auto"/>
      </w:divBdr>
    </w:div>
    <w:div w:id="1366129829">
      <w:bodyDiv w:val="1"/>
      <w:marLeft w:val="0"/>
      <w:marRight w:val="0"/>
      <w:marTop w:val="0"/>
      <w:marBottom w:val="0"/>
      <w:divBdr>
        <w:top w:val="none" w:sz="0" w:space="0" w:color="auto"/>
        <w:left w:val="none" w:sz="0" w:space="0" w:color="auto"/>
        <w:bottom w:val="none" w:sz="0" w:space="0" w:color="auto"/>
        <w:right w:val="none" w:sz="0" w:space="0" w:color="auto"/>
      </w:divBdr>
    </w:div>
    <w:div w:id="1471635211">
      <w:bodyDiv w:val="1"/>
      <w:marLeft w:val="0"/>
      <w:marRight w:val="0"/>
      <w:marTop w:val="0"/>
      <w:marBottom w:val="0"/>
      <w:divBdr>
        <w:top w:val="none" w:sz="0" w:space="0" w:color="auto"/>
        <w:left w:val="none" w:sz="0" w:space="0" w:color="auto"/>
        <w:bottom w:val="none" w:sz="0" w:space="0" w:color="auto"/>
        <w:right w:val="none" w:sz="0" w:space="0" w:color="auto"/>
      </w:divBdr>
    </w:div>
    <w:div w:id="1489780886">
      <w:bodyDiv w:val="1"/>
      <w:marLeft w:val="0"/>
      <w:marRight w:val="0"/>
      <w:marTop w:val="0"/>
      <w:marBottom w:val="0"/>
      <w:divBdr>
        <w:top w:val="none" w:sz="0" w:space="0" w:color="auto"/>
        <w:left w:val="none" w:sz="0" w:space="0" w:color="auto"/>
        <w:bottom w:val="none" w:sz="0" w:space="0" w:color="auto"/>
        <w:right w:val="none" w:sz="0" w:space="0" w:color="auto"/>
      </w:divBdr>
    </w:div>
    <w:div w:id="1496533992">
      <w:bodyDiv w:val="1"/>
      <w:marLeft w:val="0"/>
      <w:marRight w:val="0"/>
      <w:marTop w:val="0"/>
      <w:marBottom w:val="0"/>
      <w:divBdr>
        <w:top w:val="none" w:sz="0" w:space="0" w:color="auto"/>
        <w:left w:val="none" w:sz="0" w:space="0" w:color="auto"/>
        <w:bottom w:val="none" w:sz="0" w:space="0" w:color="auto"/>
        <w:right w:val="none" w:sz="0" w:space="0" w:color="auto"/>
      </w:divBdr>
    </w:div>
    <w:div w:id="1632712752">
      <w:bodyDiv w:val="1"/>
      <w:marLeft w:val="0"/>
      <w:marRight w:val="0"/>
      <w:marTop w:val="0"/>
      <w:marBottom w:val="0"/>
      <w:divBdr>
        <w:top w:val="none" w:sz="0" w:space="0" w:color="auto"/>
        <w:left w:val="none" w:sz="0" w:space="0" w:color="auto"/>
        <w:bottom w:val="none" w:sz="0" w:space="0" w:color="auto"/>
        <w:right w:val="none" w:sz="0" w:space="0" w:color="auto"/>
      </w:divBdr>
    </w:div>
    <w:div w:id="1633638274">
      <w:bodyDiv w:val="1"/>
      <w:marLeft w:val="0"/>
      <w:marRight w:val="0"/>
      <w:marTop w:val="0"/>
      <w:marBottom w:val="0"/>
      <w:divBdr>
        <w:top w:val="none" w:sz="0" w:space="0" w:color="auto"/>
        <w:left w:val="none" w:sz="0" w:space="0" w:color="auto"/>
        <w:bottom w:val="none" w:sz="0" w:space="0" w:color="auto"/>
        <w:right w:val="none" w:sz="0" w:space="0" w:color="auto"/>
      </w:divBdr>
    </w:div>
    <w:div w:id="1697388355">
      <w:bodyDiv w:val="1"/>
      <w:marLeft w:val="0"/>
      <w:marRight w:val="0"/>
      <w:marTop w:val="0"/>
      <w:marBottom w:val="0"/>
      <w:divBdr>
        <w:top w:val="none" w:sz="0" w:space="0" w:color="auto"/>
        <w:left w:val="none" w:sz="0" w:space="0" w:color="auto"/>
        <w:bottom w:val="none" w:sz="0" w:space="0" w:color="auto"/>
        <w:right w:val="none" w:sz="0" w:space="0" w:color="auto"/>
      </w:divBdr>
    </w:div>
    <w:div w:id="1726489456">
      <w:bodyDiv w:val="1"/>
      <w:marLeft w:val="0"/>
      <w:marRight w:val="0"/>
      <w:marTop w:val="0"/>
      <w:marBottom w:val="0"/>
      <w:divBdr>
        <w:top w:val="none" w:sz="0" w:space="0" w:color="auto"/>
        <w:left w:val="none" w:sz="0" w:space="0" w:color="auto"/>
        <w:bottom w:val="none" w:sz="0" w:space="0" w:color="auto"/>
        <w:right w:val="none" w:sz="0" w:space="0" w:color="auto"/>
      </w:divBdr>
    </w:div>
    <w:div w:id="1833598125">
      <w:bodyDiv w:val="1"/>
      <w:marLeft w:val="0"/>
      <w:marRight w:val="0"/>
      <w:marTop w:val="0"/>
      <w:marBottom w:val="0"/>
      <w:divBdr>
        <w:top w:val="none" w:sz="0" w:space="0" w:color="auto"/>
        <w:left w:val="none" w:sz="0" w:space="0" w:color="auto"/>
        <w:bottom w:val="none" w:sz="0" w:space="0" w:color="auto"/>
        <w:right w:val="none" w:sz="0" w:space="0" w:color="auto"/>
      </w:divBdr>
    </w:div>
    <w:div w:id="1851674249">
      <w:bodyDiv w:val="1"/>
      <w:marLeft w:val="0"/>
      <w:marRight w:val="0"/>
      <w:marTop w:val="0"/>
      <w:marBottom w:val="0"/>
      <w:divBdr>
        <w:top w:val="none" w:sz="0" w:space="0" w:color="auto"/>
        <w:left w:val="none" w:sz="0" w:space="0" w:color="auto"/>
        <w:bottom w:val="none" w:sz="0" w:space="0" w:color="auto"/>
        <w:right w:val="none" w:sz="0" w:space="0" w:color="auto"/>
      </w:divBdr>
    </w:div>
    <w:div w:id="1901357399">
      <w:bodyDiv w:val="1"/>
      <w:marLeft w:val="0"/>
      <w:marRight w:val="0"/>
      <w:marTop w:val="0"/>
      <w:marBottom w:val="0"/>
      <w:divBdr>
        <w:top w:val="none" w:sz="0" w:space="0" w:color="auto"/>
        <w:left w:val="none" w:sz="0" w:space="0" w:color="auto"/>
        <w:bottom w:val="none" w:sz="0" w:space="0" w:color="auto"/>
        <w:right w:val="none" w:sz="0" w:space="0" w:color="auto"/>
      </w:divBdr>
    </w:div>
    <w:div w:id="1902134413">
      <w:bodyDiv w:val="1"/>
      <w:marLeft w:val="0"/>
      <w:marRight w:val="0"/>
      <w:marTop w:val="0"/>
      <w:marBottom w:val="0"/>
      <w:divBdr>
        <w:top w:val="none" w:sz="0" w:space="0" w:color="auto"/>
        <w:left w:val="none" w:sz="0" w:space="0" w:color="auto"/>
        <w:bottom w:val="none" w:sz="0" w:space="0" w:color="auto"/>
        <w:right w:val="none" w:sz="0" w:space="0" w:color="auto"/>
      </w:divBdr>
    </w:div>
    <w:div w:id="1926717471">
      <w:bodyDiv w:val="1"/>
      <w:marLeft w:val="0"/>
      <w:marRight w:val="0"/>
      <w:marTop w:val="0"/>
      <w:marBottom w:val="0"/>
      <w:divBdr>
        <w:top w:val="none" w:sz="0" w:space="0" w:color="auto"/>
        <w:left w:val="none" w:sz="0" w:space="0" w:color="auto"/>
        <w:bottom w:val="none" w:sz="0" w:space="0" w:color="auto"/>
        <w:right w:val="none" w:sz="0" w:space="0" w:color="auto"/>
      </w:divBdr>
    </w:div>
    <w:div w:id="1936670636">
      <w:bodyDiv w:val="1"/>
      <w:marLeft w:val="0"/>
      <w:marRight w:val="0"/>
      <w:marTop w:val="0"/>
      <w:marBottom w:val="0"/>
      <w:divBdr>
        <w:top w:val="none" w:sz="0" w:space="0" w:color="auto"/>
        <w:left w:val="none" w:sz="0" w:space="0" w:color="auto"/>
        <w:bottom w:val="none" w:sz="0" w:space="0" w:color="auto"/>
        <w:right w:val="none" w:sz="0" w:space="0" w:color="auto"/>
      </w:divBdr>
    </w:div>
    <w:div w:id="1964846663">
      <w:bodyDiv w:val="1"/>
      <w:marLeft w:val="0"/>
      <w:marRight w:val="0"/>
      <w:marTop w:val="0"/>
      <w:marBottom w:val="0"/>
      <w:divBdr>
        <w:top w:val="none" w:sz="0" w:space="0" w:color="auto"/>
        <w:left w:val="none" w:sz="0" w:space="0" w:color="auto"/>
        <w:bottom w:val="none" w:sz="0" w:space="0" w:color="auto"/>
        <w:right w:val="none" w:sz="0" w:space="0" w:color="auto"/>
      </w:divBdr>
    </w:div>
    <w:div w:id="2047288073">
      <w:bodyDiv w:val="1"/>
      <w:marLeft w:val="0"/>
      <w:marRight w:val="0"/>
      <w:marTop w:val="0"/>
      <w:marBottom w:val="0"/>
      <w:divBdr>
        <w:top w:val="none" w:sz="0" w:space="0" w:color="auto"/>
        <w:left w:val="none" w:sz="0" w:space="0" w:color="auto"/>
        <w:bottom w:val="none" w:sz="0" w:space="0" w:color="auto"/>
        <w:right w:val="none" w:sz="0" w:space="0" w:color="auto"/>
      </w:divBdr>
    </w:div>
    <w:div w:id="208005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oo.gl/PD5H8D" TargetMode="External"/><Relationship Id="rId4" Type="http://schemas.openxmlformats.org/officeDocument/2006/relationships/settings" Target="settings.xml"/><Relationship Id="rId9" Type="http://schemas.openxmlformats.org/officeDocument/2006/relationships/hyperlink" Target="https://youtu.be/AvM6bBdC2g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Cas05</b:Tag>
    <b:SourceType>DocumentFromInternetSite</b:SourceType>
    <b:Guid>{C53F9E91-3D10-49F2-9C4B-768512FD405A}</b:Guid>
    <b:Title>Ciencias sociales, violencia epistémica y el problema de la “invención del otro”</b:Title>
    <b:Year>2005</b:Year>
    <b:URL>http://www.politicaindigena.org/adjuntos/ima_2336.pdf</b:URL>
    <b:Author>
      <b:Author>
        <b:NameList>
          <b:Person>
            <b:Last>Castro-Gómez</b:Last>
            <b:First>Santiago</b:First>
          </b:Person>
        </b:NameList>
      </b:Author>
    </b:Author>
    <b:RefOrder>5</b:RefOrder>
  </b:Source>
  <b:Source>
    <b:Tag>Hou12</b:Tag>
    <b:SourceType>Book</b:SourceType>
    <b:Guid>{721A5F22-7AE3-492E-9040-099B414D058E}</b:Guid>
    <b:Author>
      <b:Author>
        <b:NameList>
          <b:Person>
            <b:Last>Houtart</b:Last>
            <b:First>François</b:First>
          </b:Person>
        </b:NameList>
      </b:Author>
    </b:Author>
    <b:Title>El escándalo de los agrocombustibles para el sur. Quito: La Tierra.</b:Title>
    <b:Year>2012</b:Year>
    <b:RefOrder>17</b:RefOrder>
  </b:Source>
  <b:Source>
    <b:Tag>Hou141</b:Tag>
    <b:SourceType>BookSection</b:SourceType>
    <b:Guid>{F6CF63C0-CA9A-4E13-ACC1-E05E5ACD8AD3}</b:Guid>
    <b:Author>
      <b:Author>
        <b:NameList>
          <b:Person>
            <b:Last>Houtart</b:Last>
            <b:First>François</b:First>
          </b:Person>
        </b:NameList>
      </b:Author>
      <b:BookAuthor>
        <b:NameList>
          <b:Person>
            <b:Last>Hidalgo</b:Last>
            <b:First>Francisco</b:First>
          </b:Person>
          <b:Person>
            <b:Last>Houtart</b:Last>
            <b:First>François</b:First>
          </b:Person>
          <b:Person>
            <b:Last>Lizárraga</b:Last>
            <b:First>Pilar</b:First>
          </b:Person>
        </b:NameList>
      </b:BookAuthor>
    </b:Author>
    <b:Title>La agricultura campesina en la construcción de un paradigma poscapitalista</b:Title>
    <b:Year>2014</b:Year>
    <b:City>Quito</b:City>
    <b:Publisher>Editorial IAEN</b:Publisher>
    <b:BookTitle>Agriculturas campesinas en Latinoamérica: propuestas y desafíos</b:BookTitle>
    <b:RefOrder>2</b:RefOrder>
  </b:Source>
  <b:Source>
    <b:Tag>Hou14</b:Tag>
    <b:SourceType>BookSection</b:SourceType>
    <b:Guid>{E67C2C1F-A753-46F9-9925-41870B41DEC3}</b:Guid>
    <b:Author>
      <b:Author>
        <b:NameList>
          <b:Person>
            <b:Last>Houtart</b:Last>
            <b:First>François</b:First>
          </b:Person>
        </b:NameList>
      </b:Author>
      <b:BookAuthor>
        <b:NameList>
          <b:Person>
            <b:Last>Hidalgo</b:Last>
            <b:First>Francisco</b:First>
          </b:Person>
          <b:Person>
            <b:Last>Houtart</b:Last>
            <b:First>François</b:First>
          </b:Person>
          <b:Person>
            <b:Last>Lizárraga</b:Last>
            <b:First>Pilar.</b:First>
          </b:Person>
        </b:NameList>
      </b:BookAuthor>
    </b:Author>
    <b:Title>El carácter global de la agricultura campesina</b:Title>
    <b:Year>2014</b:Year>
    <b:City>Quito</b:City>
    <b:Publisher>Editorial IAEN</b:Publisher>
    <b:BookTitle>Agriculturas campesinas en Latinoamérica: propuestas y desafíos.</b:BookTitle>
    <b:RefOrder>12</b:RefOrder>
  </b:Source>
  <b:Source>
    <b:Tag>Man13</b:Tag>
    <b:SourceType>BookSection</b:SourceType>
    <b:Guid>{343EACBC-EB63-4F91-BE94-81275D118E75}</b:Guid>
    <b:Author>
      <b:Author>
        <b:NameList>
          <b:Person>
            <b:Last>Mançano Fernandes</b:Last>
            <b:First>Bernardo</b:First>
          </b:Person>
        </b:NameList>
      </b:Author>
      <b:BookAuthor>
        <b:NameList>
          <b:Person>
            <b:Last>Hidalgo</b:Last>
            <b:First>Francisco</b:First>
          </b:Person>
          <b:Person>
            <b:Last>Houtart</b:Last>
            <b:First>François</b:First>
          </b:Person>
          <b:Person>
            <b:Last>Lizárraga</b:Last>
            <b:First>Pilar.</b:First>
          </b:Person>
        </b:NameList>
      </b:BookAuthor>
    </b:Author>
    <b:Title>Cuando la agricultura familiar es campesina</b:Title>
    <b:Year>2014</b:Year>
    <b:City>Quito</b:City>
    <b:Publisher>Editorial IAEN</b:Publisher>
    <b:BookTitle>Agriculturas campesinas en Latinoamérica: propuestas y desafíos.</b:BookTitle>
    <b:RefOrder>10</b:RefOrder>
  </b:Source>
  <b:Source>
    <b:Tag>Var69</b:Tag>
    <b:SourceType>Book</b:SourceType>
    <b:Guid>{A1C7BFCA-FD32-4AFF-81A6-78894D9031E8}</b:Guid>
    <b:Title>Ciencia, política y cientificismo</b:Title>
    <b:Year>1969.</b:Year>
    <b:City>Buenos Aires</b:City>
    <b:Publisher>Centro Editor de América Latina</b:Publisher>
    <b:Author>
      <b:Author>
        <b:NameList>
          <b:Person>
            <b:Last>Varsavsky</b:Last>
            <b:First>Oscar</b:First>
          </b:Person>
        </b:NameList>
      </b:Author>
    </b:Author>
    <b:RefOrder>9</b:RefOrder>
  </b:Source>
  <b:Source>
    <b:Tag>Tze15</b:Tag>
    <b:SourceType>Book</b:SourceType>
    <b:Guid>{2938EE95-7856-49D8-8D50-0ABF772276B1}</b:Guid>
    <b:Author>
      <b:Author>
        <b:NameList>
          <b:Person>
            <b:Last>Tzeiman</b:Last>
            <b:First>Andrés</b:First>
          </b:Person>
        </b:NameList>
      </b:Author>
    </b:Author>
    <b:Title>Estado y Desarrollo en las ciencias sociales latinoamericanas. Debates protagónicos en el posneoliberalismo (2006-2013)</b:Title>
    <b:Year>2015</b:Year>
    <b:RefOrder>4</b:RefOrder>
  </b:Source>
  <b:Source>
    <b:Tag>DeZ10</b:Tag>
    <b:SourceType>Book</b:SourceType>
    <b:Guid>{6C7CE5C3-DCA3-4584-8C52-F047C9F6CBB7}</b:Guid>
    <b:Author>
      <b:Author>
        <b:NameList>
          <b:Person>
            <b:Last>De Zubiría Samper</b:Last>
            <b:First>Sergio</b:First>
          </b:Person>
        </b:NameList>
      </b:Author>
    </b:Author>
    <b:Title>Globalización o mundialización: tesis desde América Latina</b:Title>
    <b:Year>2010</b:Year>
    <b:City>Bogotá</b:City>
    <b:Publisher>Revista Colombiana de Bioética, vol. 5, núm. 2, diciembre, 2010</b:Publisher>
    <b:RefOrder>1</b:RefOrder>
  </b:Source>
  <b:Source>
    <b:Tag>Fal09</b:Tag>
    <b:SourceType>Book</b:SourceType>
    <b:Guid>{6792986B-B9D4-4E3E-846C-4645449B8CEB}</b:Guid>
    <b:Author>
      <b:Author>
        <b:NameList>
          <b:Person>
            <b:Last>Fals Borda</b:Last>
            <b:First>Orlando</b:First>
          </b:Person>
        </b:NameList>
      </b:Author>
    </b:Author>
    <b:Title>Una sociología sentipensante para América Latina</b:Title>
    <b:Year>2009</b:Year>
    <b:City>Buenos Aires</b:City>
    <b:Publisher>Siglo del Hombre Editores</b:Publisher>
    <b:RefOrder>13</b:RefOrder>
  </b:Source>
  <b:Source>
    <b:Tag>Con</b:Tag>
    <b:SourceType>BookSection</b:SourceType>
    <b:Guid>{92D3FD31-31DB-4813-9CFB-322F2D7379DE}</b:Guid>
    <b:Title>Consumidores y Ciudadanos</b:Title>
    <b:Author>
      <b:Author>
        <b:NameList>
          <b:Person>
            <b:Last>García Canclini</b:Last>
            <b:First>Néstor</b:First>
          </b:Person>
        </b:NameList>
      </b:Author>
      <b:BookAuthor>
        <b:NameList>
          <b:Person>
            <b:Last>Canclini</b:Last>
            <b:First>Néstor</b:First>
            <b:Middle>García</b:Middle>
          </b:Person>
        </b:NameList>
      </b:BookAuthor>
    </b:Author>
    <b:BookTitle>Consumidores y Ciudadanos - Conflictos multiculturales de la globalización.</b:BookTitle>
    <b:Year>1995</b:Year>
    <b:Publisher>Grijalbo</b:Publisher>
    <b:City>México</b:City>
    <b:RefOrder>7</b:RefOrder>
  </b:Source>
  <b:Source>
    <b:Tag>Qui141</b:Tag>
    <b:SourceType>BookSection</b:SourceType>
    <b:Guid>{0630C2BB-F111-4DDF-8F62-C73428C6F344}</b:Guid>
    <b:Title>Colonialidad del poder</b:Title>
    <b:Year>2014</b:Year>
    <b:City>Buenos Aire</b:City>
    <b:Publisher>Clacso</b:Publisher>
    <b:Author>
      <b:Author>
        <b:NameList>
          <b:Person>
            <b:Last>Quijano</b:Last>
            <b:First>Aníbal</b:First>
          </b:Person>
        </b:NameList>
      </b:Author>
      <b:BookAuthor>
        <b:NameList>
          <b:Person>
            <b:Last>Quijano</b:Last>
            <b:First>Aníbal</b:First>
          </b:Person>
        </b:NameList>
      </b:BookAuthor>
    </b:Author>
    <b:BookTitle>Cuestiones y Horizontes</b:BookTitle>
    <b:RefOrder>6</b:RefOrder>
  </b:Source>
  <b:Source>
    <b:Tag>Qui142</b:Tag>
    <b:SourceType>BookSection</b:SourceType>
    <b:Guid>{8E6FEEA4-967F-410F-BA80-2A46084714FF}</b:Guid>
    <b:Author>
      <b:Author>
        <b:NameList>
          <b:Person>
            <b:Last>Quijano</b:Last>
            <b:First>Aníbal</b:First>
          </b:Person>
        </b:NameList>
      </b:Author>
      <b:BookAuthor>
        <b:NameList>
          <b:Person>
            <b:Last>Quijano</b:Last>
            <b:First>Aníbal</b:First>
          </b:Person>
        </b:NameList>
      </b:BookAuthor>
    </b:Author>
    <b:Title>“Polo marginal” y “mano de obra marginal”</b:Title>
    <b:BookTitle>Cuestiones y Horizontes</b:BookTitle>
    <b:Year>2014</b:Year>
    <b:City>Buenso Aires</b:City>
    <b:Publisher>Clacso</b:Publisher>
    <b:RefOrder>8</b:RefOrder>
  </b:Source>
  <b:Source>
    <b:Tag>Esc14</b:Tag>
    <b:SourceType>Book</b:SourceType>
    <b:Guid>{DA398B8C-263E-4730-80F4-231938164735}</b:Guid>
    <b:Title>Sentipensar con la tierra. Nuevas lecturas sobre desarrollo,</b:Title>
    <b:Year>2014</b:Year>
    <b:City>Medellin</b:City>
    <b:Publisher>Unaula</b:Publisher>
    <b:Author>
      <b:Author>
        <b:NameList>
          <b:Person>
            <b:Last>Escobar</b:Last>
            <b:First>Arturo</b:First>
          </b:Person>
        </b:NameList>
      </b:Author>
    </b:Author>
    <b:RefOrder>3</b:RefOrder>
  </b:Source>
  <b:Source>
    <b:Tag>Jar111</b:Tag>
    <b:SourceType>Book</b:SourceType>
    <b:Guid>{12649FB4-7890-4F2D-B3D0-8D085D26B18F}</b:Guid>
    <b:Author>
      <b:Author>
        <b:NameList>
          <b:Person>
            <b:Last>Jaramillo</b:Last>
            <b:First>Diana</b:First>
          </b:Person>
        </b:NameList>
      </b:Author>
    </b:Author>
    <b:Title>La educación matemática en una perspectiva sociocultural: tensiones, utopías, futuros posibles</b:Title>
    <b:Year>2011</b:Year>
    <b:City>Medellín</b:City>
    <b:Publisher>Revista Educación y Pedagogía, vol. 23, núm. 59</b:Publisher>
    <b:RefOrder>16</b:RefOrder>
  </b:Source>
  <b:Source>
    <b:Tag>MarcadorDePosición2</b:Tag>
    <b:SourceType>Book</b:SourceType>
    <b:Guid>{EA8FD7E2-BF8A-4AE6-BF61-5AA2B515070E}</b:Guid>
    <b:Author>
      <b:Author>
        <b:NameList>
          <b:Person>
            <b:Last>Grosfoquel</b:Last>
            <b:First>Ramón</b:First>
          </b:Person>
        </b:NameList>
      </b:Author>
    </b:Author>
    <b:Title>La descolonización del conocimiento: diálogo crítico entre la visión descolonial de frantz fanon y la sociología descolonial de boaventura de sousa santos</b:Title>
    <b:Year>2011</b:Year>
    <b:City>Barcelona</b:City>
    <b:Publisher>CIDOB Ediciones</b:Publisher>
    <b:RefOrder>15</b:RefOrder>
  </b:Source>
  <b:Source>
    <b:Tag>DeS12</b:Tag>
    <b:SourceType>Book</b:SourceType>
    <b:Guid>{845858EC-E250-4454-BC33-C0EBAE8FB69A}</b:Guid>
    <b:Author>
      <b:Author>
        <b:NameList>
          <b:Person>
            <b:Last>De Sousa Santos</b:Last>
            <b:First>Boaventura</b:First>
          </b:Person>
        </b:NameList>
      </b:Author>
    </b:Author>
    <b:Title>Producir para vivir</b:Title>
    <b:Year>2012</b:Year>
    <b:City>México</b:City>
    <b:Publisher>Fundo de Cultura Económica</b:Publisher>
    <b:RefOrder>11</b:RefOrder>
  </b:Source>
  <b:Source>
    <b:Tag>Red15</b:Tag>
    <b:SourceType>InternetSite</b:SourceType>
    <b:Guid>{A7B9024F-6895-49F2-B83F-5CBA8B47AF13}</b:Guid>
    <b:Author>
      <b:Author>
        <b:NameList>
          <b:Person>
            <b:Last>Redondo</b:Last>
            <b:First>Jesús</b:First>
          </b:Person>
        </b:NameList>
      </b:Author>
    </b:Author>
    <b:Title>La educación, la escuela y la desigualdad</b:Title>
    <b:Year>2015</b:Year>
    <b:URL>http://jorgecotera.esy.es/La%20educacion,%20la%20escuela%20y%20la%20desigualdad.pdf</b:URL>
    <b:RefOrder>14</b:RefOrder>
  </b:Source>
  <b:Source>
    <b:Tag>Fan61</b:Tag>
    <b:SourceType>Book</b:SourceType>
    <b:Guid>{8DF40C15-EC35-474A-88B2-EC0AC1C95BED}</b:Guid>
    <b:Title>Los condenados de la tierra</b:Title>
    <b:Year>1961</b:Year>
    <b:Publisher>Matxingune</b:Publisher>
    <b:Author>
      <b:Author>
        <b:NameList>
          <b:Person>
            <b:Last>Fanon</b:Last>
            <b:First>Frantz</b:First>
          </b:Person>
        </b:NameList>
      </b:Author>
    </b:Author>
    <b:RefOrder>18</b:RefOrder>
  </b:Source>
</b:Sources>
</file>

<file path=customXml/itemProps1.xml><?xml version="1.0" encoding="utf-8"?>
<ds:datastoreItem xmlns:ds="http://schemas.openxmlformats.org/officeDocument/2006/customXml" ds:itemID="{AAE4B0CF-8CEA-4548-BB92-102473272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2566</Words>
  <Characters>14114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Jorgg A. Cotera</dc:creator>
  <cp:keywords/>
  <dc:description/>
  <cp:lastModifiedBy>Usuario de Windows</cp:lastModifiedBy>
  <cp:revision>3</cp:revision>
  <cp:lastPrinted>2016-11-29T03:07:00Z</cp:lastPrinted>
  <dcterms:created xsi:type="dcterms:W3CDTF">2016-11-29T03:07:00Z</dcterms:created>
  <dcterms:modified xsi:type="dcterms:W3CDTF">2016-11-29T03:07:00Z</dcterms:modified>
</cp:coreProperties>
</file>