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Jorge Diaz</w:t>
        <w:tab/>
        <w:tab/>
        <w:tab/>
        <w:tab/>
        <w:tab/>
        <w:tab/>
        <w:tab/>
        <w:tab/>
        <w:t xml:space="preserve">  Partner: Enrique Gambra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April 11, 2019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QUERIES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Could you return the car model and year and vin number where the manufacturer is Nissan and honda?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Could you return all the car model and car year where the car type is tuner?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Could you get the price of cars where the manufacturer is honda and mazda?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Could you print out the car’s information of the cars that have been sold?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customer names in uppercase of the cars that have been sold in alphabetic order?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Could you give me the sum of owners for all the cars?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in alphabetic order and upper-case the seller name and employee numbers where the number of vehicles sold was greater than the average of all vehicles sold?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all the customer names that have ‘an’ in it.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car’s information where the price is less than 50,000.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List the seller’s name and the car’s vin number, and car model and car year.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