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r w:rsidRPr="00B874DA">
        <w:rPr>
          <w:b/>
          <w:sz w:val="48"/>
          <w:szCs w:val="48"/>
        </w:rPr>
        <w:t>Plan de Gestión de Configuración de Software</w:t>
      </w:r>
    </w:p>
    <w:p w:rsidR="00765B82" w:rsidRPr="00B874DA" w:rsidRDefault="00765B82" w:rsidP="00624618">
      <w:pPr>
        <w:spacing w:after="0"/>
        <w:jc w:val="both"/>
        <w:rPr>
          <w:b/>
        </w:rPr>
      </w:pPr>
    </w:p>
    <w:p w:rsidR="00765B82" w:rsidRPr="00B874DA" w:rsidRDefault="00765B82"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65B82" w:rsidRPr="00B874DA" w:rsidRDefault="00765B82"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816CB" w:rsidRPr="00B874DA" w:rsidRDefault="007816CB" w:rsidP="00624618">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Default="00132C5E">
          <w:pPr>
            <w:pStyle w:val="TtulodeTDC"/>
          </w:pPr>
          <w:r>
            <w:t>Contenido</w:t>
          </w:r>
        </w:p>
        <w:p w:rsidR="00132C5E" w:rsidRPr="00132C5E" w:rsidRDefault="00132C5E" w:rsidP="00132C5E"/>
        <w:p w:rsidR="00132C5E" w:rsidRPr="00132C5E" w:rsidRDefault="00132C5E">
          <w:pPr>
            <w:pStyle w:val="TDC1"/>
            <w:tabs>
              <w:tab w:val="left" w:pos="440"/>
              <w:tab w:val="right" w:leader="dot" w:pos="8828"/>
            </w:tabs>
            <w:rPr>
              <w:noProof/>
              <w:sz w:val="20"/>
              <w:szCs w:val="20"/>
              <w:lang w:eastAsia="es-PE"/>
            </w:rPr>
          </w:pPr>
          <w:r w:rsidRPr="00132C5E">
            <w:rPr>
              <w:sz w:val="20"/>
              <w:szCs w:val="20"/>
              <w:lang w:val="es-PE"/>
            </w:rPr>
            <w:fldChar w:fldCharType="begin"/>
          </w:r>
          <w:r w:rsidRPr="00132C5E">
            <w:rPr>
              <w:sz w:val="20"/>
              <w:szCs w:val="20"/>
            </w:rPr>
            <w:instrText xml:space="preserve"> TOC \o "1-3" \h \z \u </w:instrText>
          </w:r>
          <w:r w:rsidRPr="00132C5E">
            <w:rPr>
              <w:sz w:val="20"/>
              <w:szCs w:val="20"/>
              <w:lang w:val="es-PE"/>
            </w:rPr>
            <w:fldChar w:fldCharType="separate"/>
          </w:r>
          <w:hyperlink w:anchor="_Toc367492967" w:history="1">
            <w:r w:rsidRPr="00132C5E">
              <w:rPr>
                <w:rStyle w:val="Hipervnculo"/>
                <w:noProof/>
                <w:sz w:val="20"/>
                <w:szCs w:val="20"/>
              </w:rPr>
              <w:t>1.</w:t>
            </w:r>
            <w:r w:rsidRPr="00132C5E">
              <w:rPr>
                <w:noProof/>
                <w:sz w:val="20"/>
                <w:szCs w:val="20"/>
                <w:lang w:eastAsia="es-PE"/>
              </w:rPr>
              <w:tab/>
            </w:r>
            <w:r w:rsidRPr="00132C5E">
              <w:rPr>
                <w:rStyle w:val="Hipervnculo"/>
                <w:noProof/>
                <w:sz w:val="20"/>
                <w:szCs w:val="20"/>
              </w:rPr>
              <w:t>Introducción</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_Toc367492967 \h </w:instrText>
            </w:r>
            <w:r w:rsidRPr="00132C5E">
              <w:rPr>
                <w:noProof/>
                <w:webHidden/>
                <w:sz w:val="20"/>
                <w:szCs w:val="20"/>
              </w:rPr>
            </w:r>
            <w:r w:rsidRPr="00132C5E">
              <w:rPr>
                <w:noProof/>
                <w:webHidden/>
                <w:sz w:val="20"/>
                <w:szCs w:val="20"/>
              </w:rPr>
              <w:fldChar w:fldCharType="separate"/>
            </w:r>
            <w:r w:rsidRPr="00132C5E">
              <w:rPr>
                <w:noProof/>
                <w:webHidden/>
                <w:sz w:val="20"/>
                <w:szCs w:val="20"/>
              </w:rPr>
              <w:t>3</w:t>
            </w:r>
            <w:r w:rsidRPr="00132C5E">
              <w:rPr>
                <w:noProof/>
                <w:webHidden/>
                <w:sz w:val="20"/>
                <w:szCs w:val="20"/>
              </w:rPr>
              <w:fldChar w:fldCharType="end"/>
            </w:r>
          </w:hyperlink>
        </w:p>
        <w:p w:rsidR="00132C5E" w:rsidRPr="00132C5E" w:rsidRDefault="00471656">
          <w:pPr>
            <w:pStyle w:val="TDC2"/>
            <w:tabs>
              <w:tab w:val="left" w:pos="660"/>
              <w:tab w:val="right" w:leader="dot" w:pos="8828"/>
            </w:tabs>
            <w:rPr>
              <w:noProof/>
              <w:sz w:val="20"/>
              <w:szCs w:val="20"/>
              <w:lang w:eastAsia="es-PE"/>
            </w:rPr>
          </w:pPr>
          <w:hyperlink w:anchor="_Toc367492968"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Propósito</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_Toc367492968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3</w:t>
            </w:r>
            <w:r w:rsidR="00132C5E" w:rsidRPr="00132C5E">
              <w:rPr>
                <w:noProof/>
                <w:webHidden/>
                <w:sz w:val="20"/>
                <w:szCs w:val="20"/>
              </w:rPr>
              <w:fldChar w:fldCharType="end"/>
            </w:r>
          </w:hyperlink>
        </w:p>
        <w:p w:rsidR="00132C5E" w:rsidRPr="00132C5E" w:rsidRDefault="00471656">
          <w:pPr>
            <w:pStyle w:val="TDC2"/>
            <w:tabs>
              <w:tab w:val="left" w:pos="660"/>
              <w:tab w:val="right" w:leader="dot" w:pos="8828"/>
            </w:tabs>
            <w:rPr>
              <w:noProof/>
              <w:sz w:val="20"/>
              <w:szCs w:val="20"/>
              <w:lang w:eastAsia="es-PE"/>
            </w:rPr>
          </w:pPr>
          <w:hyperlink w:anchor="_Toc367492969"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Aplicabilidad</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_Toc367492969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3</w:t>
            </w:r>
            <w:r w:rsidR="00132C5E" w:rsidRPr="00132C5E">
              <w:rPr>
                <w:noProof/>
                <w:webHidden/>
                <w:sz w:val="20"/>
                <w:szCs w:val="20"/>
              </w:rPr>
              <w:fldChar w:fldCharType="end"/>
            </w:r>
          </w:hyperlink>
        </w:p>
        <w:p w:rsidR="00132C5E" w:rsidRPr="00132C5E" w:rsidRDefault="00471656">
          <w:pPr>
            <w:pStyle w:val="TDC2"/>
            <w:tabs>
              <w:tab w:val="left" w:pos="660"/>
              <w:tab w:val="right" w:leader="dot" w:pos="8828"/>
            </w:tabs>
            <w:rPr>
              <w:noProof/>
              <w:sz w:val="20"/>
              <w:szCs w:val="20"/>
              <w:lang w:eastAsia="es-PE"/>
            </w:rPr>
          </w:pPr>
          <w:hyperlink w:anchor="_Toc367492970"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Gobierno</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_Toc367492970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3</w:t>
            </w:r>
            <w:r w:rsidR="00132C5E" w:rsidRPr="00132C5E">
              <w:rPr>
                <w:noProof/>
                <w:webHidden/>
                <w:sz w:val="20"/>
                <w:szCs w:val="20"/>
              </w:rPr>
              <w:fldChar w:fldCharType="end"/>
            </w:r>
          </w:hyperlink>
        </w:p>
        <w:p w:rsidR="00132C5E" w:rsidRPr="00132C5E" w:rsidRDefault="00471656">
          <w:pPr>
            <w:pStyle w:val="TDC2"/>
            <w:tabs>
              <w:tab w:val="left" w:pos="660"/>
              <w:tab w:val="right" w:leader="dot" w:pos="8828"/>
            </w:tabs>
            <w:rPr>
              <w:noProof/>
              <w:sz w:val="20"/>
              <w:szCs w:val="20"/>
              <w:lang w:eastAsia="es-PE"/>
            </w:rPr>
          </w:pPr>
          <w:hyperlink w:anchor="_Toc367492971"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Alcance</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_Toc367492971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3</w:t>
            </w:r>
            <w:r w:rsidR="00132C5E" w:rsidRPr="00132C5E">
              <w:rPr>
                <w:noProof/>
                <w:webHidden/>
                <w:sz w:val="20"/>
                <w:szCs w:val="20"/>
              </w:rPr>
              <w:fldChar w:fldCharType="end"/>
            </w:r>
          </w:hyperlink>
        </w:p>
        <w:p w:rsidR="00132C5E" w:rsidRPr="00132C5E" w:rsidRDefault="00471656">
          <w:pPr>
            <w:pStyle w:val="TDC2"/>
            <w:tabs>
              <w:tab w:val="left" w:pos="660"/>
              <w:tab w:val="right" w:leader="dot" w:pos="8828"/>
            </w:tabs>
            <w:rPr>
              <w:noProof/>
              <w:sz w:val="20"/>
              <w:szCs w:val="20"/>
              <w:lang w:eastAsia="es-PE"/>
            </w:rPr>
          </w:pPr>
          <w:hyperlink w:anchor="_Toc367492972" w:history="1">
            <w:r w:rsidR="00132C5E" w:rsidRPr="00132C5E">
              <w:rPr>
                <w:rStyle w:val="Hipervnculo"/>
                <w:noProof/>
                <w:sz w:val="20"/>
                <w:szCs w:val="20"/>
              </w:rPr>
              <w:t>e.</w:t>
            </w:r>
            <w:r w:rsidR="00132C5E" w:rsidRPr="00132C5E">
              <w:rPr>
                <w:noProof/>
                <w:sz w:val="20"/>
                <w:szCs w:val="20"/>
                <w:lang w:eastAsia="es-PE"/>
              </w:rPr>
              <w:tab/>
            </w:r>
            <w:r w:rsidR="00132C5E" w:rsidRPr="00132C5E">
              <w:rPr>
                <w:rStyle w:val="Hipervnculo"/>
                <w:noProof/>
                <w:sz w:val="20"/>
                <w:szCs w:val="20"/>
              </w:rPr>
              <w:t>Definiciones</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_Toc367492972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4</w:t>
            </w:r>
            <w:r w:rsidR="00132C5E" w:rsidRPr="00132C5E">
              <w:rPr>
                <w:noProof/>
                <w:webHidden/>
                <w:sz w:val="20"/>
                <w:szCs w:val="20"/>
              </w:rPr>
              <w:fldChar w:fldCharType="end"/>
            </w:r>
          </w:hyperlink>
        </w:p>
        <w:p w:rsidR="00132C5E" w:rsidRPr="00132C5E" w:rsidRDefault="00471656">
          <w:pPr>
            <w:pStyle w:val="TDC1"/>
            <w:tabs>
              <w:tab w:val="left" w:pos="440"/>
              <w:tab w:val="right" w:leader="dot" w:pos="8828"/>
            </w:tabs>
            <w:rPr>
              <w:noProof/>
              <w:sz w:val="20"/>
              <w:szCs w:val="20"/>
              <w:lang w:eastAsia="es-PE"/>
            </w:rPr>
          </w:pPr>
          <w:hyperlink w:anchor="_Toc367492973" w:history="1">
            <w:r w:rsidR="00132C5E" w:rsidRPr="00132C5E">
              <w:rPr>
                <w:rStyle w:val="Hipervnculo"/>
                <w:noProof/>
                <w:sz w:val="20"/>
                <w:szCs w:val="20"/>
              </w:rPr>
              <w:t>2.</w:t>
            </w:r>
            <w:r w:rsidR="00132C5E" w:rsidRPr="00132C5E">
              <w:rPr>
                <w:noProof/>
                <w:sz w:val="20"/>
                <w:szCs w:val="20"/>
                <w:lang w:eastAsia="es-PE"/>
              </w:rPr>
              <w:tab/>
            </w:r>
            <w:r w:rsidR="00132C5E" w:rsidRPr="00132C5E">
              <w:rPr>
                <w:rStyle w:val="Hipervnculo"/>
                <w:noProof/>
                <w:sz w:val="20"/>
                <w:szCs w:val="20"/>
              </w:rPr>
              <w:t>Gestión de la SCM</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_Toc367492973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5</w:t>
            </w:r>
            <w:r w:rsidR="00132C5E" w:rsidRPr="00132C5E">
              <w:rPr>
                <w:noProof/>
                <w:webHidden/>
                <w:sz w:val="20"/>
                <w:szCs w:val="20"/>
              </w:rPr>
              <w:fldChar w:fldCharType="end"/>
            </w:r>
          </w:hyperlink>
        </w:p>
        <w:p w:rsidR="00132C5E" w:rsidRPr="00132C5E" w:rsidRDefault="00471656">
          <w:pPr>
            <w:pStyle w:val="TDC2"/>
            <w:tabs>
              <w:tab w:val="left" w:pos="660"/>
              <w:tab w:val="right" w:leader="dot" w:pos="8828"/>
            </w:tabs>
            <w:rPr>
              <w:noProof/>
              <w:sz w:val="20"/>
              <w:szCs w:val="20"/>
              <w:lang w:eastAsia="es-PE"/>
            </w:rPr>
          </w:pPr>
          <w:hyperlink w:anchor="_Toc367492974"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Organización</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_Toc367492974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5</w:t>
            </w:r>
            <w:r w:rsidR="00132C5E" w:rsidRPr="00132C5E">
              <w:rPr>
                <w:noProof/>
                <w:webHidden/>
                <w:sz w:val="20"/>
                <w:szCs w:val="20"/>
              </w:rPr>
              <w:fldChar w:fldCharType="end"/>
            </w:r>
          </w:hyperlink>
        </w:p>
        <w:p w:rsidR="00132C5E" w:rsidRPr="00132C5E" w:rsidRDefault="00471656">
          <w:pPr>
            <w:pStyle w:val="TDC2"/>
            <w:tabs>
              <w:tab w:val="left" w:pos="660"/>
              <w:tab w:val="right" w:leader="dot" w:pos="8828"/>
            </w:tabs>
            <w:rPr>
              <w:noProof/>
              <w:sz w:val="20"/>
              <w:szCs w:val="20"/>
              <w:lang w:eastAsia="es-PE"/>
            </w:rPr>
          </w:pPr>
          <w:hyperlink w:anchor="_Toc367492975"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Roles y responsabilidades</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_Toc367492975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6</w:t>
            </w:r>
            <w:r w:rsidR="00132C5E" w:rsidRPr="00132C5E">
              <w:rPr>
                <w:noProof/>
                <w:webHidden/>
                <w:sz w:val="20"/>
                <w:szCs w:val="20"/>
              </w:rPr>
              <w:fldChar w:fldCharType="end"/>
            </w:r>
          </w:hyperlink>
        </w:p>
        <w:p w:rsidR="00132C5E" w:rsidRPr="00132C5E" w:rsidRDefault="00471656">
          <w:pPr>
            <w:pStyle w:val="TDC2"/>
            <w:tabs>
              <w:tab w:val="left" w:pos="660"/>
              <w:tab w:val="right" w:leader="dot" w:pos="8828"/>
            </w:tabs>
            <w:rPr>
              <w:noProof/>
              <w:sz w:val="20"/>
              <w:szCs w:val="20"/>
              <w:lang w:eastAsia="es-PE"/>
            </w:rPr>
          </w:pPr>
          <w:hyperlink w:anchor="_Toc367492976"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Políticas, directrices y procedimientos</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_Toc367492976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6</w:t>
            </w:r>
            <w:r w:rsidR="00132C5E" w:rsidRPr="00132C5E">
              <w:rPr>
                <w:noProof/>
                <w:webHidden/>
                <w:sz w:val="20"/>
                <w:szCs w:val="20"/>
              </w:rPr>
              <w:fldChar w:fldCharType="end"/>
            </w:r>
          </w:hyperlink>
        </w:p>
        <w:p w:rsidR="00132C5E" w:rsidRPr="00132C5E" w:rsidRDefault="00471656">
          <w:pPr>
            <w:pStyle w:val="TDC2"/>
            <w:tabs>
              <w:tab w:val="left" w:pos="660"/>
              <w:tab w:val="right" w:leader="dot" w:pos="8828"/>
            </w:tabs>
            <w:rPr>
              <w:noProof/>
              <w:sz w:val="20"/>
              <w:szCs w:val="20"/>
              <w:lang w:eastAsia="es-PE"/>
            </w:rPr>
          </w:pPr>
          <w:hyperlink w:anchor="_Toc367492977"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Herramientas, entorno e infraestructura</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_Toc367492977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6</w:t>
            </w:r>
            <w:r w:rsidR="00132C5E" w:rsidRPr="00132C5E">
              <w:rPr>
                <w:noProof/>
                <w:webHidden/>
                <w:sz w:val="20"/>
                <w:szCs w:val="20"/>
              </w:rPr>
              <w:fldChar w:fldCharType="end"/>
            </w:r>
          </w:hyperlink>
        </w:p>
        <w:p w:rsidR="00132C5E" w:rsidRPr="00132C5E" w:rsidRDefault="00471656">
          <w:pPr>
            <w:pStyle w:val="TDC1"/>
            <w:tabs>
              <w:tab w:val="left" w:pos="440"/>
              <w:tab w:val="right" w:leader="dot" w:pos="8828"/>
            </w:tabs>
            <w:rPr>
              <w:noProof/>
              <w:sz w:val="20"/>
              <w:szCs w:val="20"/>
              <w:lang w:eastAsia="es-PE"/>
            </w:rPr>
          </w:pPr>
          <w:hyperlink w:anchor="_Toc367492989" w:history="1">
            <w:r w:rsidR="00132C5E" w:rsidRPr="00132C5E">
              <w:rPr>
                <w:rStyle w:val="Hipervnculo"/>
                <w:noProof/>
                <w:sz w:val="20"/>
                <w:szCs w:val="20"/>
              </w:rPr>
              <w:t>3.</w:t>
            </w:r>
            <w:r w:rsidR="00132C5E" w:rsidRPr="00132C5E">
              <w:rPr>
                <w:noProof/>
                <w:sz w:val="20"/>
                <w:szCs w:val="20"/>
                <w:lang w:eastAsia="es-PE"/>
              </w:rPr>
              <w:tab/>
            </w:r>
            <w:r w:rsidR="00132C5E" w:rsidRPr="00132C5E">
              <w:rPr>
                <w:rStyle w:val="Hipervnculo"/>
                <w:noProof/>
                <w:sz w:val="20"/>
                <w:szCs w:val="20"/>
              </w:rPr>
              <w:t>Actividades de la SCM:</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_Toc367492989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10</w:t>
            </w:r>
            <w:r w:rsidR="00132C5E" w:rsidRPr="00132C5E">
              <w:rPr>
                <w:noProof/>
                <w:webHidden/>
                <w:sz w:val="20"/>
                <w:szCs w:val="20"/>
              </w:rPr>
              <w:fldChar w:fldCharType="end"/>
            </w:r>
          </w:hyperlink>
        </w:p>
        <w:p w:rsidR="00132C5E" w:rsidRPr="00132C5E" w:rsidRDefault="00471656" w:rsidP="00132C5E">
          <w:pPr>
            <w:pStyle w:val="TDC2"/>
            <w:tabs>
              <w:tab w:val="left" w:pos="660"/>
              <w:tab w:val="right" w:leader="dot" w:pos="8828"/>
            </w:tabs>
            <w:rPr>
              <w:noProof/>
              <w:sz w:val="20"/>
              <w:szCs w:val="20"/>
              <w:lang w:eastAsia="es-PE"/>
            </w:rPr>
          </w:pPr>
          <w:hyperlink w:anchor="_Toc367492990"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Identificación de la configuración, Nomenclatura</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_Toc367492990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10</w:t>
            </w:r>
            <w:r w:rsidR="00132C5E" w:rsidRPr="00132C5E">
              <w:rPr>
                <w:noProof/>
                <w:webHidden/>
                <w:sz w:val="20"/>
                <w:szCs w:val="20"/>
              </w:rPr>
              <w:fldChar w:fldCharType="end"/>
            </w:r>
          </w:hyperlink>
        </w:p>
        <w:p w:rsidR="00132C5E" w:rsidRDefault="00132C5E">
          <w:r w:rsidRPr="00132C5E">
            <w:rPr>
              <w:b/>
              <w:bCs/>
              <w:sz w:val="20"/>
              <w:szCs w:val="20"/>
            </w:rPr>
            <w:fldChar w:fldCharType="end"/>
          </w:r>
        </w:p>
      </w:sdtContent>
    </w:sdt>
    <w:p w:rsidR="007816CB" w:rsidRPr="00B874DA" w:rsidRDefault="007816CB" w:rsidP="00624618">
      <w:pPr>
        <w:spacing w:after="0"/>
        <w:jc w:val="both"/>
        <w:rPr>
          <w:b/>
        </w:rPr>
      </w:pPr>
    </w:p>
    <w:p w:rsidR="00765B82" w:rsidRPr="00B874DA" w:rsidRDefault="00765B82"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C74D35" w:rsidRPr="00B874DA" w:rsidRDefault="00C74D35" w:rsidP="00624618">
      <w:pPr>
        <w:pStyle w:val="Ttulo1"/>
        <w:numPr>
          <w:ilvl w:val="0"/>
          <w:numId w:val="28"/>
        </w:numPr>
        <w:spacing w:before="0"/>
        <w:rPr>
          <w:rFonts w:asciiTheme="minorHAnsi" w:hAnsiTheme="minorHAnsi"/>
          <w:sz w:val="20"/>
          <w:szCs w:val="20"/>
        </w:rPr>
      </w:pPr>
      <w:bookmarkStart w:id="0" w:name="_Toc367492967"/>
      <w:r w:rsidRPr="00B874DA">
        <w:rPr>
          <w:rFonts w:asciiTheme="minorHAnsi" w:hAnsiTheme="minorHAnsi"/>
          <w:sz w:val="20"/>
          <w:szCs w:val="20"/>
        </w:rPr>
        <w:lastRenderedPageBreak/>
        <w:t>Introducción</w:t>
      </w:r>
      <w:bookmarkEnd w:id="0"/>
    </w:p>
    <w:p w:rsidR="00C74D35" w:rsidRPr="00B874DA" w:rsidRDefault="00C74D35"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B874DA" w:rsidRDefault="00234E10" w:rsidP="00624618">
      <w:pPr>
        <w:pStyle w:val="Prrafodelista"/>
        <w:spacing w:after="0"/>
        <w:jc w:val="both"/>
        <w:rPr>
          <w:sz w:val="20"/>
          <w:szCs w:val="20"/>
        </w:rPr>
      </w:pPr>
    </w:p>
    <w:p w:rsidR="000C1A27" w:rsidRPr="00B874DA" w:rsidRDefault="00C74D35" w:rsidP="00624618">
      <w:pPr>
        <w:pStyle w:val="Prrafodelista"/>
        <w:spacing w:after="0"/>
        <w:jc w:val="both"/>
        <w:rPr>
          <w:sz w:val="20"/>
          <w:szCs w:val="20"/>
        </w:rPr>
      </w:pPr>
      <w:r w:rsidRPr="00B874DA">
        <w:rPr>
          <w:sz w:val="20"/>
          <w:szCs w:val="20"/>
        </w:rPr>
        <w:t xml:space="preserve">El plan de gestión de la configuración permite establecer un método consistente para identificar y controlar formalmente los ítems de configuración del proyecto. </w:t>
      </w:r>
    </w:p>
    <w:p w:rsidR="000C1A27" w:rsidRPr="00B874DA" w:rsidRDefault="000C1A27" w:rsidP="00624618">
      <w:pPr>
        <w:pStyle w:val="Prrafodelista"/>
        <w:spacing w:after="0"/>
        <w:jc w:val="both"/>
        <w:rPr>
          <w:sz w:val="20"/>
          <w:szCs w:val="20"/>
        </w:rPr>
      </w:pPr>
    </w:p>
    <w:p w:rsidR="00B71859" w:rsidRPr="00B874DA" w:rsidRDefault="00C74D35" w:rsidP="00624618">
      <w:pPr>
        <w:pStyle w:val="Prrafodelista"/>
        <w:spacing w:after="0"/>
        <w:jc w:val="both"/>
        <w:rPr>
          <w:sz w:val="20"/>
          <w:szCs w:val="20"/>
        </w:rPr>
      </w:pPr>
      <w:r w:rsidRPr="00B874DA">
        <w:rPr>
          <w:sz w:val="20"/>
          <w:szCs w:val="20"/>
        </w:rPr>
        <w:t xml:space="preserve">Los ítems de configuración del proyecto incluyen elementos de hardware y software, así como también información de gestión del proyecto como planes. </w:t>
      </w:r>
    </w:p>
    <w:p w:rsidR="00B71859" w:rsidRPr="00B874DA" w:rsidRDefault="00B71859" w:rsidP="00624618">
      <w:pPr>
        <w:pStyle w:val="Prrafodelista"/>
        <w:spacing w:after="0"/>
        <w:jc w:val="both"/>
        <w:rPr>
          <w:sz w:val="20"/>
          <w:szCs w:val="20"/>
        </w:rPr>
      </w:pPr>
    </w:p>
    <w:p w:rsidR="009B5A2C" w:rsidRPr="00B874DA" w:rsidRDefault="00C74D35" w:rsidP="00624618">
      <w:pPr>
        <w:pStyle w:val="Prrafodelista"/>
        <w:spacing w:after="0"/>
        <w:jc w:val="both"/>
        <w:rPr>
          <w:sz w:val="20"/>
          <w:szCs w:val="20"/>
        </w:rPr>
      </w:pPr>
      <w:r w:rsidRPr="00B874DA">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B874DA" w:rsidRDefault="009B5A2C"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Una gestión de la configuración, planificada y ejecutada de manera efectiva, contribuye a la producción de productos TIC de alta calidad evitando el retrabajo. Esto aumenta el valor de los activos informáticos y ahorra costes, contribuyendo a la entrega de proyectos que satisfacen los costes, calendarios, calidad y requerimientos establecidos.</w:t>
      </w:r>
    </w:p>
    <w:p w:rsidR="00C74D35" w:rsidRPr="00B874DA" w:rsidRDefault="00C74D35" w:rsidP="00624618">
      <w:pPr>
        <w:pStyle w:val="Prrafodelista"/>
        <w:spacing w:after="0"/>
        <w:jc w:val="both"/>
        <w:rPr>
          <w:sz w:val="20"/>
          <w:szCs w:val="20"/>
        </w:rPr>
      </w:pPr>
    </w:p>
    <w:p w:rsidR="00C74D35" w:rsidRPr="00B874DA" w:rsidRDefault="009B5A2C" w:rsidP="00624618">
      <w:pPr>
        <w:pStyle w:val="Ttulo2"/>
        <w:numPr>
          <w:ilvl w:val="0"/>
          <w:numId w:val="29"/>
        </w:numPr>
        <w:spacing w:before="0"/>
        <w:rPr>
          <w:rFonts w:asciiTheme="minorHAnsi" w:hAnsiTheme="minorHAnsi"/>
          <w:sz w:val="20"/>
          <w:szCs w:val="20"/>
        </w:rPr>
      </w:pPr>
      <w:bookmarkStart w:id="1" w:name="_Toc367492968"/>
      <w:r w:rsidRPr="00B874DA">
        <w:rPr>
          <w:rFonts w:asciiTheme="minorHAnsi" w:hAnsiTheme="minorHAnsi"/>
          <w:sz w:val="20"/>
          <w:szCs w:val="20"/>
        </w:rPr>
        <w:t>Propósito</w:t>
      </w:r>
      <w:bookmarkEnd w:id="1"/>
    </w:p>
    <w:p w:rsidR="00C74D35" w:rsidRPr="00B874DA" w:rsidRDefault="00C74D35" w:rsidP="00624618">
      <w:pPr>
        <w:pStyle w:val="Prrafodelista"/>
        <w:spacing w:after="0"/>
        <w:ind w:left="1440"/>
        <w:jc w:val="both"/>
        <w:rPr>
          <w:sz w:val="20"/>
          <w:szCs w:val="20"/>
        </w:rPr>
      </w:pPr>
    </w:p>
    <w:p w:rsidR="003E5866" w:rsidRPr="00B874DA" w:rsidRDefault="003E5866" w:rsidP="00624618">
      <w:pPr>
        <w:pStyle w:val="Prrafodelista"/>
        <w:spacing w:after="0"/>
        <w:ind w:left="1776"/>
        <w:jc w:val="both"/>
        <w:rPr>
          <w:sz w:val="20"/>
          <w:szCs w:val="20"/>
        </w:rPr>
      </w:pPr>
      <w:r w:rsidRPr="00B874DA">
        <w:rPr>
          <w:sz w:val="20"/>
          <w:szCs w:val="20"/>
        </w:rPr>
        <w:t>El objetivo de este Plan de Gestión de la Configuración (CM), es proporcionar una visión general de la organización, actividades, tareas en general, y los objetivos de Gestión de la Configuración.</w:t>
      </w:r>
    </w:p>
    <w:p w:rsidR="003E5866" w:rsidRPr="00B874DA" w:rsidRDefault="003E5866" w:rsidP="00624618">
      <w:pPr>
        <w:pStyle w:val="Prrafodelista"/>
        <w:spacing w:after="0"/>
        <w:ind w:left="1440"/>
        <w:jc w:val="both"/>
        <w:rPr>
          <w:sz w:val="20"/>
          <w:szCs w:val="20"/>
        </w:rPr>
      </w:pPr>
    </w:p>
    <w:p w:rsidR="00C038D9" w:rsidRDefault="00C74D35" w:rsidP="00624618">
      <w:pPr>
        <w:pStyle w:val="Prrafodelista"/>
        <w:spacing w:after="0"/>
        <w:ind w:left="1776"/>
        <w:jc w:val="both"/>
        <w:rPr>
          <w:sz w:val="20"/>
          <w:szCs w:val="20"/>
        </w:rPr>
      </w:pPr>
      <w:r w:rsidRPr="00B874DA">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B874DA">
        <w:rPr>
          <w:sz w:val="20"/>
          <w:szCs w:val="20"/>
        </w:rPr>
        <w:t>del ciclo de vida del proyecto.</w:t>
      </w:r>
      <w:r w:rsidR="003E5866" w:rsidRPr="00B874DA">
        <w:rPr>
          <w:sz w:val="20"/>
          <w:szCs w:val="20"/>
        </w:rPr>
        <w:t xml:space="preserve"> </w:t>
      </w:r>
    </w:p>
    <w:p w:rsidR="00C038D9" w:rsidRDefault="00C038D9" w:rsidP="00624618">
      <w:pPr>
        <w:pStyle w:val="Prrafodelista"/>
        <w:spacing w:after="0"/>
        <w:ind w:left="1776"/>
        <w:jc w:val="both"/>
        <w:rPr>
          <w:sz w:val="20"/>
          <w:szCs w:val="20"/>
        </w:rPr>
      </w:pPr>
    </w:p>
    <w:p w:rsidR="006935B6" w:rsidRPr="00B874DA" w:rsidRDefault="00C74D35" w:rsidP="00624618">
      <w:pPr>
        <w:pStyle w:val="Prrafodelista"/>
        <w:spacing w:after="0"/>
        <w:ind w:left="1776"/>
        <w:jc w:val="both"/>
        <w:rPr>
          <w:sz w:val="20"/>
          <w:szCs w:val="20"/>
        </w:rPr>
      </w:pPr>
      <w:r w:rsidRPr="00B874DA">
        <w:rPr>
          <w:sz w:val="20"/>
          <w:szCs w:val="20"/>
        </w:rPr>
        <w:t>Provee visibilidad y control del producto referente a su desempeño, funcionalidad y atributos físicos.</w:t>
      </w:r>
    </w:p>
    <w:p w:rsidR="006935B6" w:rsidRPr="00B874DA" w:rsidRDefault="006935B6" w:rsidP="00624618">
      <w:pPr>
        <w:pStyle w:val="Prrafodelista"/>
        <w:spacing w:after="0"/>
        <w:ind w:left="1440"/>
        <w:jc w:val="both"/>
        <w:rPr>
          <w:sz w:val="20"/>
          <w:szCs w:val="20"/>
        </w:rPr>
      </w:pPr>
    </w:p>
    <w:p w:rsidR="00C74D35" w:rsidRPr="00B874DA" w:rsidRDefault="00C74D35" w:rsidP="00624618">
      <w:pPr>
        <w:pStyle w:val="Ttulo2"/>
        <w:numPr>
          <w:ilvl w:val="0"/>
          <w:numId w:val="29"/>
        </w:numPr>
        <w:spacing w:before="0"/>
        <w:rPr>
          <w:rFonts w:asciiTheme="minorHAnsi" w:hAnsiTheme="minorHAnsi"/>
          <w:sz w:val="20"/>
          <w:szCs w:val="20"/>
        </w:rPr>
      </w:pPr>
      <w:bookmarkStart w:id="2" w:name="_Toc367492969"/>
      <w:r w:rsidRPr="00B874DA">
        <w:rPr>
          <w:rFonts w:asciiTheme="minorHAnsi" w:hAnsiTheme="minorHAnsi"/>
          <w:sz w:val="20"/>
          <w:szCs w:val="20"/>
        </w:rPr>
        <w:t>Aplicabilidad</w:t>
      </w:r>
      <w:bookmarkEnd w:id="2"/>
    </w:p>
    <w:p w:rsidR="00C74D35" w:rsidRPr="00B874DA" w:rsidRDefault="00C74D35" w:rsidP="00624618">
      <w:pPr>
        <w:pStyle w:val="Prrafodelista"/>
        <w:spacing w:after="0"/>
        <w:ind w:left="1440"/>
        <w:jc w:val="both"/>
        <w:rPr>
          <w:sz w:val="20"/>
          <w:szCs w:val="20"/>
        </w:rPr>
      </w:pPr>
    </w:p>
    <w:p w:rsidR="00234E10" w:rsidRPr="00B874DA" w:rsidRDefault="00C74D35" w:rsidP="00624618">
      <w:pPr>
        <w:pStyle w:val="Prrafodelista"/>
        <w:spacing w:after="0"/>
        <w:ind w:left="1776"/>
        <w:jc w:val="both"/>
        <w:rPr>
          <w:sz w:val="20"/>
          <w:szCs w:val="20"/>
        </w:rPr>
      </w:pPr>
      <w:r w:rsidRPr="00B874DA">
        <w:rPr>
          <w:sz w:val="20"/>
          <w:szCs w:val="20"/>
        </w:rPr>
        <w:t xml:space="preserve">El plan de gestión de la configuración debe ser desarrollado para cualquier proyecto clasificado </w:t>
      </w:r>
      <w:r w:rsidR="00234E10" w:rsidRPr="00B874DA">
        <w:rPr>
          <w:sz w:val="20"/>
          <w:szCs w:val="20"/>
        </w:rPr>
        <w:t>mediano y pequeño</w:t>
      </w:r>
      <w:r w:rsidRPr="00B874DA">
        <w:rPr>
          <w:sz w:val="20"/>
          <w:szCs w:val="20"/>
        </w:rPr>
        <w:t>.</w:t>
      </w:r>
    </w:p>
    <w:p w:rsidR="00234E10" w:rsidRPr="00B874DA" w:rsidRDefault="00234E10" w:rsidP="00624618">
      <w:pPr>
        <w:pStyle w:val="Prrafodelista"/>
        <w:spacing w:after="0"/>
        <w:ind w:left="1440"/>
        <w:jc w:val="both"/>
        <w:rPr>
          <w:sz w:val="20"/>
          <w:szCs w:val="20"/>
        </w:rPr>
      </w:pPr>
    </w:p>
    <w:p w:rsidR="00234E10" w:rsidRPr="00B874DA" w:rsidRDefault="00C74D35" w:rsidP="00624618">
      <w:pPr>
        <w:pStyle w:val="Ttulo2"/>
        <w:numPr>
          <w:ilvl w:val="0"/>
          <w:numId w:val="29"/>
        </w:numPr>
        <w:spacing w:before="0"/>
        <w:rPr>
          <w:rFonts w:asciiTheme="minorHAnsi" w:hAnsiTheme="minorHAnsi"/>
          <w:sz w:val="20"/>
          <w:szCs w:val="20"/>
        </w:rPr>
      </w:pPr>
      <w:bookmarkStart w:id="3" w:name="_Toc367492970"/>
      <w:r w:rsidRPr="00B874DA">
        <w:rPr>
          <w:rFonts w:asciiTheme="minorHAnsi" w:hAnsiTheme="minorHAnsi"/>
          <w:sz w:val="20"/>
          <w:szCs w:val="20"/>
        </w:rPr>
        <w:t>Gobierno</w:t>
      </w:r>
      <w:bookmarkEnd w:id="3"/>
    </w:p>
    <w:p w:rsidR="00FD3B40" w:rsidRPr="00B874DA" w:rsidRDefault="00FD3B40" w:rsidP="00624618">
      <w:pPr>
        <w:pStyle w:val="Prrafodelista"/>
        <w:spacing w:after="0"/>
        <w:ind w:left="1440"/>
        <w:jc w:val="both"/>
        <w:rPr>
          <w:sz w:val="20"/>
          <w:szCs w:val="20"/>
        </w:rPr>
      </w:pPr>
    </w:p>
    <w:p w:rsidR="00234E10" w:rsidRPr="00B874DA" w:rsidRDefault="00234E10" w:rsidP="00624618">
      <w:pPr>
        <w:pStyle w:val="Prrafodelista"/>
        <w:spacing w:after="0"/>
        <w:ind w:left="1776"/>
        <w:jc w:val="both"/>
        <w:rPr>
          <w:sz w:val="20"/>
          <w:szCs w:val="20"/>
        </w:rPr>
      </w:pPr>
      <w:r w:rsidRPr="00B874DA">
        <w:rPr>
          <w:sz w:val="20"/>
          <w:szCs w:val="20"/>
        </w:rPr>
        <w:t xml:space="preserve">El Líder de proyecto es responsable de asegurar que el plan de gestión de la configuración sea desarrollado en conjunto con el plan de gestión del proyecto. </w:t>
      </w:r>
      <w:r w:rsidR="009B5A2C" w:rsidRPr="00B874DA">
        <w:rPr>
          <w:sz w:val="20"/>
          <w:szCs w:val="20"/>
        </w:rPr>
        <w:t xml:space="preserve"> </w:t>
      </w:r>
      <w:r w:rsidRPr="00B874DA">
        <w:rPr>
          <w:sz w:val="20"/>
          <w:szCs w:val="20"/>
        </w:rPr>
        <w:t xml:space="preserve">El </w:t>
      </w:r>
      <w:r w:rsidR="00E9432B" w:rsidRPr="00B874DA">
        <w:rPr>
          <w:sz w:val="20"/>
          <w:szCs w:val="20"/>
        </w:rPr>
        <w:t>Lider</w:t>
      </w:r>
      <w:r w:rsidRPr="00B874DA">
        <w:rPr>
          <w:sz w:val="20"/>
          <w:szCs w:val="20"/>
        </w:rPr>
        <w:t xml:space="preserve"> de proyecto asegurará su integración en la planificación general.</w:t>
      </w:r>
    </w:p>
    <w:p w:rsidR="00E72379" w:rsidRPr="00B874DA" w:rsidRDefault="00E72379" w:rsidP="00624618">
      <w:pPr>
        <w:pStyle w:val="Prrafodelista"/>
        <w:spacing w:after="0"/>
        <w:ind w:left="1440"/>
        <w:jc w:val="both"/>
        <w:rPr>
          <w:sz w:val="20"/>
          <w:szCs w:val="20"/>
        </w:rPr>
      </w:pPr>
    </w:p>
    <w:p w:rsidR="009B5A2C" w:rsidRPr="00B874DA" w:rsidRDefault="009B5A2C" w:rsidP="00624618">
      <w:pPr>
        <w:pStyle w:val="Ttulo2"/>
        <w:numPr>
          <w:ilvl w:val="0"/>
          <w:numId w:val="29"/>
        </w:numPr>
        <w:spacing w:before="0"/>
        <w:rPr>
          <w:rFonts w:asciiTheme="minorHAnsi" w:hAnsiTheme="minorHAnsi"/>
          <w:sz w:val="20"/>
          <w:szCs w:val="20"/>
        </w:rPr>
      </w:pPr>
      <w:bookmarkStart w:id="4" w:name="_Toc367492971"/>
      <w:r w:rsidRPr="00B874DA">
        <w:rPr>
          <w:rFonts w:asciiTheme="minorHAnsi" w:hAnsiTheme="minorHAnsi"/>
          <w:sz w:val="20"/>
          <w:szCs w:val="20"/>
        </w:rPr>
        <w:lastRenderedPageBreak/>
        <w:t>Alcance</w:t>
      </w:r>
      <w:bookmarkEnd w:id="4"/>
    </w:p>
    <w:p w:rsidR="00987D0F" w:rsidRPr="00B874DA" w:rsidRDefault="00987D0F" w:rsidP="00624618">
      <w:pPr>
        <w:pStyle w:val="Prrafodelista"/>
        <w:spacing w:after="0"/>
        <w:ind w:left="1440"/>
        <w:jc w:val="both"/>
        <w:rPr>
          <w:b/>
          <w:sz w:val="20"/>
          <w:szCs w:val="20"/>
        </w:rPr>
      </w:pPr>
    </w:p>
    <w:p w:rsidR="00B71E0F" w:rsidRPr="00B874DA" w:rsidRDefault="009B5A2C" w:rsidP="00624618">
      <w:pPr>
        <w:spacing w:after="0"/>
        <w:ind w:left="1416"/>
        <w:jc w:val="both"/>
        <w:rPr>
          <w:sz w:val="20"/>
          <w:szCs w:val="20"/>
        </w:rPr>
      </w:pPr>
      <w:r w:rsidRPr="00B874DA">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Así mismo esclarecerá el tipo de nomenclatura utilizada para el control de las versiones de los documentos que se encuentran dentro de los elementos de la gestión.</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Por otra parte cualquier stakeholder podrá presentar cualquiera de los siguientes tipos de peticiones de cambio sobre el sistema, para el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cambios en los requerimientos (adiciones, supresiones, modificaciones, aplazamientos) en el software actualmente en desarrollo</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Informes de los problemas en la producción corriente o sistemas de pruebas beta</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mejoras en los sistemas actuales de producción</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w:t>
      </w:r>
      <w:r w:rsidR="00B71E0F" w:rsidRPr="00B874DA">
        <w:rPr>
          <w:sz w:val="20"/>
          <w:szCs w:val="20"/>
        </w:rPr>
        <w:t xml:space="preserve"> nuevos proyectos de desarrollo.</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Este proceso de control de cambio se aplica a los productos de línea base creados o gestionados por los miembros del sistema, incluyendo:</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El software que se ha lanzado a la producción o se encuentra en versión beta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Requisitos de las especificaciones del sistema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Grupo de procedimientos y procesos</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Usuarios y documentación técnica</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Las siguientes clases de productos de trabajo están exentos de este proceso de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3"/>
        </w:numPr>
        <w:spacing w:after="0" w:line="240" w:lineRule="auto"/>
        <w:ind w:left="2136"/>
        <w:jc w:val="both"/>
        <w:rPr>
          <w:sz w:val="20"/>
          <w:szCs w:val="20"/>
        </w:rPr>
      </w:pPr>
      <w:r w:rsidRPr="00B874DA">
        <w:rPr>
          <w:sz w:val="20"/>
          <w:szCs w:val="20"/>
        </w:rPr>
        <w:t>Los productos de trabajo que están todavía en desarrollo, a excepción de cambios en los requerimientos solicitados en nuevos proyectos</w:t>
      </w:r>
    </w:p>
    <w:p w:rsidR="009B5A2C" w:rsidRPr="00B874DA" w:rsidRDefault="009B5A2C" w:rsidP="00624618">
      <w:pPr>
        <w:pStyle w:val="Prrafodelista"/>
        <w:spacing w:after="0"/>
        <w:ind w:left="1440"/>
        <w:jc w:val="both"/>
        <w:rPr>
          <w:sz w:val="20"/>
          <w:szCs w:val="20"/>
        </w:rPr>
      </w:pPr>
    </w:p>
    <w:p w:rsidR="00234E10" w:rsidRPr="00B874DA" w:rsidRDefault="003E5866" w:rsidP="00624618">
      <w:pPr>
        <w:pStyle w:val="Ttulo2"/>
        <w:numPr>
          <w:ilvl w:val="0"/>
          <w:numId w:val="29"/>
        </w:numPr>
        <w:spacing w:before="0"/>
        <w:rPr>
          <w:rFonts w:asciiTheme="minorHAnsi" w:hAnsiTheme="minorHAnsi"/>
          <w:sz w:val="20"/>
          <w:szCs w:val="20"/>
        </w:rPr>
      </w:pPr>
      <w:bookmarkStart w:id="5" w:name="_Toc367492972"/>
      <w:r w:rsidRPr="00B874DA">
        <w:rPr>
          <w:rFonts w:asciiTheme="minorHAnsi" w:hAnsiTheme="minorHAnsi"/>
          <w:sz w:val="20"/>
          <w:szCs w:val="20"/>
        </w:rPr>
        <w:t>Definiciones</w:t>
      </w:r>
      <w:bookmarkEnd w:id="5"/>
    </w:p>
    <w:p w:rsidR="003E5866" w:rsidRPr="00B874DA" w:rsidRDefault="003E5866" w:rsidP="00624618">
      <w:pPr>
        <w:pStyle w:val="Prrafodelista"/>
        <w:spacing w:after="0"/>
        <w:ind w:left="144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Línea Base. Un documento o producto oficial aprobado que sirve como punto de partida para futuras versiones.</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Stakeholder. Persona que directa o indirectamente se ve afectada por el sistema y que puede afectar el  proyecto.</w:t>
      </w:r>
    </w:p>
    <w:p w:rsidR="00037808" w:rsidRPr="00B874DA" w:rsidRDefault="00037808" w:rsidP="00624618">
      <w:pPr>
        <w:pStyle w:val="Prrafodelista"/>
        <w:spacing w:after="0"/>
        <w:ind w:left="2160"/>
        <w:jc w:val="both"/>
        <w:rPr>
          <w:sz w:val="20"/>
          <w:szCs w:val="20"/>
        </w:rPr>
      </w:pPr>
    </w:p>
    <w:p w:rsidR="003E5866" w:rsidRPr="00B874DA" w:rsidRDefault="00037808" w:rsidP="00624618">
      <w:pPr>
        <w:pStyle w:val="Prrafodelista"/>
        <w:numPr>
          <w:ilvl w:val="0"/>
          <w:numId w:val="24"/>
        </w:numPr>
        <w:spacing w:after="0"/>
        <w:jc w:val="both"/>
        <w:rPr>
          <w:sz w:val="20"/>
          <w:szCs w:val="20"/>
        </w:rPr>
      </w:pPr>
      <w:r w:rsidRPr="00B874DA">
        <w:rPr>
          <w:sz w:val="20"/>
          <w:szCs w:val="20"/>
        </w:rPr>
        <w:t>Configuration Item. Los elementos que son puestos bajo el control de gestión de la configuración.</w:t>
      </w:r>
    </w:p>
    <w:p w:rsidR="00E76388" w:rsidRPr="00B874DA" w:rsidRDefault="00E76388" w:rsidP="00624618">
      <w:pPr>
        <w:pStyle w:val="Prrafodelista"/>
        <w:spacing w:after="0"/>
        <w:ind w:left="2160"/>
        <w:jc w:val="both"/>
        <w:rPr>
          <w:sz w:val="20"/>
          <w:szCs w:val="20"/>
        </w:rPr>
      </w:pPr>
    </w:p>
    <w:p w:rsidR="00E76388" w:rsidRPr="00B874DA" w:rsidRDefault="00E76388" w:rsidP="00624618">
      <w:pPr>
        <w:pStyle w:val="Prrafodelista"/>
        <w:numPr>
          <w:ilvl w:val="0"/>
          <w:numId w:val="24"/>
        </w:numPr>
        <w:spacing w:after="0"/>
        <w:jc w:val="both"/>
        <w:rPr>
          <w:sz w:val="20"/>
          <w:szCs w:val="20"/>
        </w:rPr>
      </w:pPr>
      <w:r w:rsidRPr="00B874DA">
        <w:rPr>
          <w:sz w:val="20"/>
          <w:szCs w:val="20"/>
        </w:rPr>
        <w:t>Control de cambio. Proceso renovable de controlar todos los cambios.</w:t>
      </w:r>
    </w:p>
    <w:p w:rsidR="00271722" w:rsidRPr="00B874DA" w:rsidRDefault="00271722" w:rsidP="00624618">
      <w:pPr>
        <w:spacing w:after="0"/>
        <w:jc w:val="both"/>
        <w:rPr>
          <w:sz w:val="20"/>
          <w:szCs w:val="20"/>
        </w:rPr>
      </w:pPr>
    </w:p>
    <w:p w:rsidR="007F4101" w:rsidRPr="00B874DA" w:rsidRDefault="00234E10" w:rsidP="00624618">
      <w:pPr>
        <w:pStyle w:val="Ttulo1"/>
        <w:numPr>
          <w:ilvl w:val="0"/>
          <w:numId w:val="28"/>
        </w:numPr>
        <w:spacing w:before="0"/>
        <w:rPr>
          <w:rFonts w:asciiTheme="minorHAnsi" w:hAnsiTheme="minorHAnsi"/>
          <w:sz w:val="20"/>
          <w:szCs w:val="20"/>
        </w:rPr>
      </w:pPr>
      <w:bookmarkStart w:id="6" w:name="_Toc367492973"/>
      <w:r w:rsidRPr="00B874DA">
        <w:rPr>
          <w:rFonts w:asciiTheme="minorHAnsi" w:hAnsiTheme="minorHAnsi"/>
          <w:sz w:val="20"/>
          <w:szCs w:val="20"/>
        </w:rPr>
        <w:t>Gestión</w:t>
      </w:r>
      <w:r w:rsidR="00C74D35" w:rsidRPr="00B874DA">
        <w:rPr>
          <w:rFonts w:asciiTheme="minorHAnsi" w:hAnsiTheme="minorHAnsi"/>
          <w:sz w:val="20"/>
          <w:szCs w:val="20"/>
        </w:rPr>
        <w:t xml:space="preserve"> de la SCM</w:t>
      </w:r>
      <w:bookmarkEnd w:id="6"/>
    </w:p>
    <w:p w:rsidR="007F4101" w:rsidRPr="00B874DA" w:rsidRDefault="007F4101" w:rsidP="00624618">
      <w:pPr>
        <w:pStyle w:val="Prrafodelista"/>
        <w:spacing w:after="0"/>
        <w:jc w:val="both"/>
        <w:rPr>
          <w:sz w:val="20"/>
          <w:szCs w:val="20"/>
        </w:rPr>
      </w:pPr>
    </w:p>
    <w:p w:rsidR="007F4101" w:rsidRPr="00B874DA" w:rsidRDefault="00C74D35" w:rsidP="00624618">
      <w:pPr>
        <w:pStyle w:val="Ttulo2"/>
        <w:numPr>
          <w:ilvl w:val="0"/>
          <w:numId w:val="30"/>
        </w:numPr>
        <w:spacing w:before="0"/>
        <w:rPr>
          <w:rFonts w:asciiTheme="minorHAnsi" w:hAnsiTheme="minorHAnsi"/>
          <w:sz w:val="20"/>
          <w:szCs w:val="20"/>
        </w:rPr>
      </w:pPr>
      <w:bookmarkStart w:id="7" w:name="_Toc367492974"/>
      <w:r w:rsidRPr="00B874DA">
        <w:rPr>
          <w:rFonts w:asciiTheme="minorHAnsi" w:hAnsiTheme="minorHAnsi"/>
          <w:sz w:val="20"/>
          <w:szCs w:val="20"/>
        </w:rPr>
        <w:t>Organización</w:t>
      </w:r>
      <w:bookmarkEnd w:id="7"/>
    </w:p>
    <w:p w:rsidR="007F4101" w:rsidRPr="00B874DA" w:rsidRDefault="007F4101" w:rsidP="00624618">
      <w:pPr>
        <w:pStyle w:val="Prrafodelista"/>
        <w:spacing w:after="0"/>
        <w:ind w:left="1440"/>
        <w:jc w:val="both"/>
        <w:rPr>
          <w:sz w:val="20"/>
          <w:szCs w:val="20"/>
        </w:rPr>
      </w:pPr>
    </w:p>
    <w:p w:rsidR="0085036A" w:rsidRPr="00B874DA" w:rsidRDefault="0049137D" w:rsidP="00624618">
      <w:pPr>
        <w:pStyle w:val="Prrafodelista"/>
        <w:spacing w:after="0"/>
        <w:ind w:left="1440"/>
        <w:jc w:val="both"/>
        <w:rPr>
          <w:sz w:val="20"/>
          <w:szCs w:val="20"/>
        </w:rPr>
      </w:pPr>
      <w:r>
        <w:rPr>
          <w:noProof/>
          <w:lang w:eastAsia="es-PE"/>
        </w:rPr>
        <w:drawing>
          <wp:inline distT="0" distB="0" distL="0" distR="0" wp14:anchorId="22B3A02E" wp14:editId="69B97B1C">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a:ext>
                    </a:extLst>
                  </pic:spPr>
                </pic:pic>
              </a:graphicData>
            </a:graphic>
          </wp:inline>
        </w:drawing>
      </w:r>
    </w:p>
    <w:p w:rsidR="0085036A" w:rsidRPr="00B874DA" w:rsidRDefault="0085036A" w:rsidP="00624618">
      <w:pPr>
        <w:pStyle w:val="Prrafodelista"/>
        <w:spacing w:after="0"/>
        <w:ind w:left="1440"/>
        <w:jc w:val="both"/>
        <w:rPr>
          <w:sz w:val="20"/>
          <w:szCs w:val="20"/>
        </w:rPr>
      </w:pPr>
    </w:p>
    <w:p w:rsidR="00271722" w:rsidRPr="00B874DA" w:rsidRDefault="00271722" w:rsidP="00624618">
      <w:pPr>
        <w:pStyle w:val="Prrafodelista"/>
        <w:spacing w:after="0"/>
        <w:ind w:left="1440"/>
        <w:jc w:val="both"/>
        <w:rPr>
          <w:sz w:val="20"/>
          <w:szCs w:val="20"/>
        </w:rPr>
      </w:pPr>
    </w:p>
    <w:p w:rsidR="00271722" w:rsidRPr="00B874DA" w:rsidRDefault="00B874DA" w:rsidP="00624618">
      <w:pPr>
        <w:pStyle w:val="Prrafodelista"/>
        <w:spacing w:after="0"/>
        <w:ind w:left="1440"/>
        <w:jc w:val="both"/>
        <w:rPr>
          <w:sz w:val="20"/>
          <w:szCs w:val="20"/>
        </w:rPr>
      </w:pPr>
      <w:r w:rsidRPr="00B874DA">
        <w:rPr>
          <w:noProof/>
          <w:sz w:val="20"/>
          <w:szCs w:val="20"/>
          <w:lang w:eastAsia="es-PE"/>
        </w:rPr>
        <w:drawing>
          <wp:inline distT="0" distB="0" distL="0" distR="0" wp14:anchorId="1B670EDC" wp14:editId="5BB1CF68">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a:extLst>
                        <a:ext uri="{28A0092B-C50C-407E-A947-70E740481C1C}">
                          <a14:useLocalDpi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a:ext>
                    </a:extLst>
                  </pic:spPr>
                </pic:pic>
              </a:graphicData>
            </a:graphic>
          </wp:inline>
        </w:drawing>
      </w:r>
    </w:p>
    <w:p w:rsidR="00271722" w:rsidRPr="00B874DA" w:rsidRDefault="00271722" w:rsidP="00624618">
      <w:pPr>
        <w:pStyle w:val="Prrafodelista"/>
        <w:spacing w:after="0"/>
        <w:ind w:left="1440"/>
        <w:jc w:val="both"/>
        <w:rPr>
          <w:sz w:val="20"/>
          <w:szCs w:val="20"/>
        </w:rPr>
      </w:pPr>
    </w:p>
    <w:p w:rsidR="008200D0" w:rsidRPr="00B874DA" w:rsidRDefault="00C74D35" w:rsidP="00624618">
      <w:pPr>
        <w:pStyle w:val="Ttulo2"/>
        <w:numPr>
          <w:ilvl w:val="0"/>
          <w:numId w:val="30"/>
        </w:numPr>
        <w:spacing w:before="0"/>
        <w:rPr>
          <w:rFonts w:asciiTheme="minorHAnsi" w:hAnsiTheme="minorHAnsi"/>
          <w:sz w:val="20"/>
          <w:szCs w:val="20"/>
        </w:rPr>
      </w:pPr>
      <w:bookmarkStart w:id="8" w:name="_Toc367492975"/>
      <w:r w:rsidRPr="00B874DA">
        <w:rPr>
          <w:rFonts w:asciiTheme="minorHAnsi" w:hAnsiTheme="minorHAnsi"/>
          <w:sz w:val="20"/>
          <w:szCs w:val="20"/>
        </w:rPr>
        <w:lastRenderedPageBreak/>
        <w:t>Roles y responsabilidades</w:t>
      </w:r>
      <w:bookmarkEnd w:id="8"/>
    </w:p>
    <w:p w:rsidR="008200D0" w:rsidRPr="00B874DA" w:rsidRDefault="008200D0" w:rsidP="00624618">
      <w:pPr>
        <w:pStyle w:val="Prrafodelista"/>
        <w:spacing w:after="0"/>
        <w:ind w:left="1440"/>
        <w:jc w:val="both"/>
        <w:rPr>
          <w:sz w:val="20"/>
          <w:szCs w:val="20"/>
        </w:rPr>
      </w:pPr>
    </w:p>
    <w:p w:rsidR="008200D0" w:rsidRPr="00B874DA" w:rsidRDefault="008200D0" w:rsidP="00624618">
      <w:pPr>
        <w:pStyle w:val="Prrafodelista"/>
        <w:spacing w:after="0"/>
        <w:ind w:left="1440"/>
        <w:jc w:val="both"/>
        <w:rPr>
          <w:sz w:val="20"/>
          <w:szCs w:val="20"/>
        </w:rPr>
      </w:pPr>
      <w:r w:rsidRPr="00B874DA">
        <w:rPr>
          <w:sz w:val="20"/>
          <w:szCs w:val="20"/>
        </w:rPr>
        <w:t xml:space="preserve">El equipo de la Gestión de Configuración está conformado por </w:t>
      </w:r>
      <w:r w:rsidR="00EC65B8" w:rsidRPr="00B874DA">
        <w:rPr>
          <w:sz w:val="20"/>
          <w:szCs w:val="20"/>
        </w:rPr>
        <w:t>lo</w:t>
      </w:r>
      <w:r w:rsidRPr="00B874DA">
        <w:rPr>
          <w:sz w:val="20"/>
          <w:szCs w:val="20"/>
        </w:rPr>
        <w:t xml:space="preserve">s siguientes </w:t>
      </w:r>
      <w:r w:rsidR="00EC65B8" w:rsidRPr="00B874DA">
        <w:rPr>
          <w:sz w:val="20"/>
          <w:szCs w:val="20"/>
        </w:rPr>
        <w:t>roles</w:t>
      </w:r>
      <w:r w:rsidRPr="00B874DA">
        <w:rPr>
          <w:sz w:val="20"/>
          <w:szCs w:val="20"/>
        </w:rPr>
        <w:t>:</w:t>
      </w:r>
    </w:p>
    <w:p w:rsidR="008200D0" w:rsidRPr="00B874DA" w:rsidRDefault="008200D0" w:rsidP="00624618">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B874DA" w:rsidTr="00FE723A">
        <w:tc>
          <w:tcPr>
            <w:tcW w:w="2693"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CM Rol</w:t>
            </w:r>
          </w:p>
        </w:tc>
        <w:tc>
          <w:tcPr>
            <w:tcW w:w="4820"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Responsabilidades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la Configuración</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Crear los repositorios de administración de configuraciones.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Configurar entornos para los proyectos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 xml:space="preserve">Implementar las políticas definidas por el Jefe del </w:t>
            </w:r>
            <w:r w:rsidR="00BB3509" w:rsidRPr="00B874DA">
              <w:rPr>
                <w:rFonts w:cs="Arial"/>
                <w:sz w:val="20"/>
                <w:szCs w:val="20"/>
              </w:rPr>
              <w:t>proyecto.</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Releases</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Implementar los pasos de los elementos al entorno de producción a partir de las líneas base creadas por el Sistema de Administración de Configuraciones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Integrador del proyecto </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Identificar posibles construcciones en el entorno de desarrollo.</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Entregar los requerimientos implementados de manera formal para su integración.</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Sincronizar cuando sea necesario los cambios realizados por la fábrica con el punto de entrada al Sistema de Administración de Configuraciones.</w:t>
            </w:r>
          </w:p>
        </w:tc>
      </w:tr>
    </w:tbl>
    <w:p w:rsidR="008200D0" w:rsidRPr="00B874DA" w:rsidRDefault="008200D0" w:rsidP="00624618">
      <w:pPr>
        <w:spacing w:after="0"/>
        <w:jc w:val="both"/>
        <w:rPr>
          <w:sz w:val="20"/>
          <w:szCs w:val="20"/>
        </w:rPr>
      </w:pPr>
    </w:p>
    <w:p w:rsidR="007F4101" w:rsidRPr="00B874DA" w:rsidRDefault="00E72379" w:rsidP="00624618">
      <w:pPr>
        <w:pStyle w:val="Ttulo2"/>
        <w:numPr>
          <w:ilvl w:val="0"/>
          <w:numId w:val="30"/>
        </w:numPr>
        <w:spacing w:before="0"/>
        <w:rPr>
          <w:rFonts w:asciiTheme="minorHAnsi" w:hAnsiTheme="minorHAnsi"/>
          <w:sz w:val="20"/>
          <w:szCs w:val="20"/>
        </w:rPr>
      </w:pPr>
      <w:bookmarkStart w:id="9" w:name="_Toc367492976"/>
      <w:r w:rsidRPr="00B874DA">
        <w:rPr>
          <w:rFonts w:asciiTheme="minorHAnsi" w:hAnsiTheme="minorHAnsi"/>
          <w:sz w:val="20"/>
          <w:szCs w:val="20"/>
        </w:rPr>
        <w:t>Políticas</w:t>
      </w:r>
      <w:r w:rsidR="008200D0" w:rsidRPr="00B874DA">
        <w:rPr>
          <w:rFonts w:asciiTheme="minorHAnsi" w:hAnsiTheme="minorHAnsi"/>
          <w:sz w:val="20"/>
          <w:szCs w:val="20"/>
        </w:rPr>
        <w:t>, directrices y procedimientos</w:t>
      </w:r>
      <w:bookmarkEnd w:id="9"/>
    </w:p>
    <w:p w:rsidR="007F4101" w:rsidRPr="00B874DA" w:rsidRDefault="007F4101" w:rsidP="00624618">
      <w:pPr>
        <w:pStyle w:val="Prrafodelista"/>
        <w:spacing w:after="0"/>
        <w:ind w:left="144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usuario tendrá derecho a solicitar un repositorio Git  para su uso personal, el cual estará restringido por una quota y podrá distribuirla de la manera que más le acomode, pudiendo dividirla entre  los repositorios que estime conveniente.</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que sea asignado para un ramo solo durara desde el inicio del ramo hasta  el final del ramo. Luego se dará un semestre para que lo respalden, luego de eso será eliminado.</w:t>
      </w:r>
    </w:p>
    <w:p w:rsidR="00152FEA" w:rsidRPr="00B874DA" w:rsidRDefault="00152FEA" w:rsidP="00624618">
      <w:pPr>
        <w:pStyle w:val="Prrafodelista"/>
        <w:spacing w:after="0"/>
        <w:ind w:left="1440"/>
        <w:jc w:val="both"/>
        <w:rPr>
          <w:sz w:val="20"/>
          <w:szCs w:val="20"/>
        </w:rPr>
      </w:pPr>
    </w:p>
    <w:p w:rsidR="00271722" w:rsidRPr="00B874DA" w:rsidRDefault="00C74D35" w:rsidP="00624618">
      <w:pPr>
        <w:pStyle w:val="Ttulo2"/>
        <w:numPr>
          <w:ilvl w:val="0"/>
          <w:numId w:val="30"/>
        </w:numPr>
        <w:spacing w:before="0"/>
        <w:rPr>
          <w:rFonts w:asciiTheme="minorHAnsi" w:hAnsiTheme="minorHAnsi"/>
          <w:sz w:val="20"/>
          <w:szCs w:val="20"/>
        </w:rPr>
      </w:pPr>
      <w:bookmarkStart w:id="10" w:name="_Toc367492977"/>
      <w:r w:rsidRPr="00B874DA">
        <w:rPr>
          <w:rFonts w:asciiTheme="minorHAnsi" w:hAnsiTheme="minorHAnsi"/>
          <w:sz w:val="20"/>
          <w:szCs w:val="20"/>
        </w:rPr>
        <w:t>Herramientas, entorno e infraestructura</w:t>
      </w:r>
      <w:bookmarkEnd w:id="10"/>
    </w:p>
    <w:p w:rsidR="00271722" w:rsidRPr="00B874DA" w:rsidRDefault="00271722" w:rsidP="00624618">
      <w:pPr>
        <w:pStyle w:val="Ttulo2"/>
        <w:spacing w:before="0"/>
        <w:ind w:left="1776"/>
        <w:rPr>
          <w:rFonts w:asciiTheme="minorHAnsi" w:hAnsiTheme="minorHAnsi"/>
          <w:sz w:val="20"/>
          <w:szCs w:val="20"/>
        </w:rPr>
      </w:pPr>
    </w:p>
    <w:p w:rsidR="00152FEA" w:rsidRPr="00B874DA" w:rsidRDefault="00152FEA" w:rsidP="00624618">
      <w:pPr>
        <w:pStyle w:val="Ttulo2"/>
        <w:spacing w:before="0"/>
        <w:ind w:left="1776"/>
        <w:rPr>
          <w:rFonts w:asciiTheme="minorHAnsi" w:hAnsiTheme="minorHAnsi"/>
          <w:b w:val="0"/>
          <w:sz w:val="20"/>
          <w:szCs w:val="20"/>
        </w:rPr>
      </w:pPr>
      <w:bookmarkStart w:id="11" w:name="_Toc367492978"/>
      <w:r w:rsidRPr="00B874DA">
        <w:rPr>
          <w:rFonts w:asciiTheme="minorHAnsi" w:hAnsiTheme="minorHAnsi"/>
          <w:b w:val="0"/>
          <w:sz w:val="20"/>
          <w:szCs w:val="20"/>
        </w:rPr>
        <w:t>Como herramienta se utilizara el sistema de control de versiones Git, para el entorno de desarrollo se utilizara Github.</w:t>
      </w:r>
      <w:bookmarkEnd w:id="11"/>
    </w:p>
    <w:p w:rsidR="009B4FAF" w:rsidRPr="00B874DA" w:rsidRDefault="009B4FAF" w:rsidP="00624618">
      <w:pPr>
        <w:spacing w:after="0"/>
      </w:pPr>
    </w:p>
    <w:p w:rsidR="009B4FAF" w:rsidRPr="00B874DA" w:rsidRDefault="009B4FAF" w:rsidP="00624618">
      <w:pPr>
        <w:spacing w:after="0"/>
        <w:jc w:val="right"/>
      </w:pPr>
      <w:r w:rsidRPr="00B874DA">
        <w:rPr>
          <w:noProof/>
          <w:lang w:eastAsia="es-PE"/>
        </w:rPr>
        <w:lastRenderedPageBreak/>
        <w:drawing>
          <wp:inline distT="0" distB="0" distL="0" distR="0" wp14:anchorId="358194B4" wp14:editId="47329E7F">
            <wp:extent cx="4522528" cy="150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528" cy="1504950"/>
                    </a:xfrm>
                    <a:prstGeom prst="rect">
                      <a:avLst/>
                    </a:prstGeom>
                    <a:noFill/>
                    <a:ln>
                      <a:noFill/>
                    </a:ln>
                  </pic:spPr>
                </pic:pic>
              </a:graphicData>
            </a:graphic>
          </wp:inline>
        </w:drawing>
      </w:r>
    </w:p>
    <w:p w:rsidR="009B4FAF" w:rsidRPr="00B874DA" w:rsidRDefault="009B4FAF" w:rsidP="00624618">
      <w:pPr>
        <w:pStyle w:val="Prrafodelista"/>
        <w:spacing w:after="0"/>
        <w:ind w:left="1416"/>
        <w:jc w:val="center"/>
        <w:rPr>
          <w:sz w:val="20"/>
          <w:szCs w:val="20"/>
        </w:rPr>
      </w:pPr>
      <w:r w:rsidRPr="00B874DA">
        <w:rPr>
          <w:sz w:val="20"/>
          <w:szCs w:val="20"/>
        </w:rPr>
        <w:t>Figura 1 – Diagrama despliegue Git</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Ttulo2"/>
        <w:spacing w:before="0"/>
        <w:ind w:left="1776"/>
        <w:jc w:val="both"/>
        <w:rPr>
          <w:rFonts w:asciiTheme="minorHAnsi" w:hAnsiTheme="minorHAnsi"/>
          <w:b w:val="0"/>
          <w:sz w:val="20"/>
          <w:szCs w:val="20"/>
        </w:rPr>
      </w:pPr>
      <w:bookmarkStart w:id="12" w:name="_Toc367492979"/>
      <w:r w:rsidRPr="00B874DA">
        <w:rPr>
          <w:rFonts w:asciiTheme="minorHAnsi" w:hAnsiTheme="minorHAnsi"/>
          <w:b w:val="0"/>
          <w:sz w:val="20"/>
          <w:szCs w:val="20"/>
        </w:rPr>
        <w:t>En el entorno de trabajo cliente se manejan las siguientes estaciones de trabajo:</w:t>
      </w:r>
      <w:bookmarkEnd w:id="12"/>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Working Directory: Es la carpeta donde están todos los archivos del proyecto. Respecto a git hay dos tipos de archivos: los que figuran en el "Local repo" y se registra un seguimiento de cambios (tracked) y los que no (untracked) que no se registran.</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Staging Area: Se refiere a la lista de archivos cuyos cambios se registrarán en "Local repo" durante el próximo commit (independientemente de si previamente figuraban o no en "Local repo") por ejemplo el comando git add archivo.txt, agrega el archivo.txt a la "Staging Area" es decir lo deja 'preparado' y con el comando git commit se registra en el "Local repo" ya sea su registro inicial o actualizando sus cambios. </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Local repo: Lugar donde se almacena el registro de los cambios en archivos, sólo se registrarán las modificaciones que ocurrieron entre comandos commit, lo cual tiene sus detalles, git almacena todo este registro en una carpeta llamada .git.</w:t>
      </w:r>
    </w:p>
    <w:p w:rsidR="00B71E0F" w:rsidRPr="00B874DA" w:rsidRDefault="00B71E0F" w:rsidP="00624618">
      <w:pPr>
        <w:spacing w:after="0"/>
        <w:jc w:val="both"/>
        <w:rPr>
          <w:sz w:val="20"/>
          <w:szCs w:val="20"/>
        </w:rPr>
      </w:pPr>
    </w:p>
    <w:p w:rsidR="00271722" w:rsidRPr="00B874DA" w:rsidRDefault="007F4101" w:rsidP="00624618">
      <w:pPr>
        <w:pStyle w:val="Ttulo2"/>
        <w:spacing w:before="0"/>
        <w:ind w:left="1776"/>
        <w:jc w:val="both"/>
        <w:rPr>
          <w:rFonts w:asciiTheme="minorHAnsi" w:hAnsiTheme="minorHAnsi"/>
          <w:b w:val="0"/>
          <w:sz w:val="20"/>
          <w:szCs w:val="20"/>
        </w:rPr>
      </w:pPr>
      <w:bookmarkStart w:id="13" w:name="_Toc367492980"/>
      <w:r w:rsidRPr="00B874DA">
        <w:rPr>
          <w:rFonts w:asciiTheme="minorHAnsi" w:hAnsiTheme="minorHAnsi"/>
          <w:sz w:val="20"/>
          <w:szCs w:val="20"/>
        </w:rPr>
        <w:t>Herramientas</w:t>
      </w:r>
      <w:r w:rsidRPr="00B874DA">
        <w:rPr>
          <w:rFonts w:asciiTheme="minorHAnsi" w:hAnsiTheme="minorHAnsi"/>
          <w:b w:val="0"/>
          <w:sz w:val="20"/>
          <w:szCs w:val="20"/>
        </w:rPr>
        <w:t>:</w:t>
      </w:r>
      <w:r w:rsidR="00B71E0F" w:rsidRPr="00B874DA">
        <w:rPr>
          <w:rFonts w:asciiTheme="minorHAnsi" w:hAnsiTheme="minorHAnsi"/>
          <w:b w:val="0"/>
          <w:sz w:val="20"/>
          <w:szCs w:val="20"/>
        </w:rPr>
        <w:t xml:space="preserve"> </w:t>
      </w:r>
      <w:r w:rsidRPr="00B874DA">
        <w:rPr>
          <w:rFonts w:asciiTheme="minorHAnsi" w:hAnsiTheme="minorHAnsi"/>
          <w:b w:val="0"/>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3"/>
    </w:p>
    <w:p w:rsidR="00271722" w:rsidRPr="00B874DA" w:rsidRDefault="00271722" w:rsidP="00624618">
      <w:pPr>
        <w:pStyle w:val="Ttulo2"/>
        <w:spacing w:before="0"/>
        <w:ind w:left="1776"/>
        <w:jc w:val="both"/>
        <w:rPr>
          <w:rFonts w:asciiTheme="minorHAnsi" w:hAnsiTheme="minorHAnsi"/>
          <w:b w:val="0"/>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4" w:name="_Toc367492981"/>
      <w:r w:rsidRPr="00B874DA">
        <w:rPr>
          <w:rFonts w:asciiTheme="minorHAnsi" w:hAnsiTheme="minorHAnsi"/>
          <w:b w:val="0"/>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4"/>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5" w:name="_Toc367492982"/>
      <w:r w:rsidRPr="00B874DA">
        <w:rPr>
          <w:rFonts w:asciiTheme="minorHAnsi" w:hAnsiTheme="minorHAnsi"/>
          <w:b w:val="0"/>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5"/>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6" w:name="_Toc367492983"/>
      <w:r w:rsidRPr="00B874DA">
        <w:rPr>
          <w:rFonts w:asciiTheme="minorHAnsi" w:hAnsiTheme="minorHAnsi"/>
          <w:b w:val="0"/>
          <w:sz w:val="20"/>
          <w:szCs w:val="20"/>
        </w:rPr>
        <w:lastRenderedPageBreak/>
        <w:t>Los almacenes de información pueden publicarse por HTTP, FTP, rsync o mediante un protocolo nativo, ya sea a través de una conexión TCP/IP simple o a través de cifrado SSH. Git también puede emular servidores CVS.</w:t>
      </w:r>
      <w:bookmarkEnd w:id="16"/>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7" w:name="_Toc367492984"/>
      <w:r w:rsidRPr="00B874DA">
        <w:rPr>
          <w:rFonts w:asciiTheme="minorHAnsi" w:hAnsiTheme="minorHAnsi"/>
          <w:b w:val="0"/>
          <w:sz w:val="20"/>
          <w:szCs w:val="20"/>
        </w:rPr>
        <w:t>Gestión eficiente de proyectos grandes, dada la rapidez de gestión de diferencias entre archivos, entre otras mejoras de optimización de velocidad de ejecución.</w:t>
      </w:r>
      <w:bookmarkEnd w:id="17"/>
    </w:p>
    <w:p w:rsidR="007F4101" w:rsidRPr="00B874DA" w:rsidRDefault="007F4101"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8" w:name="_Toc367492985"/>
      <w:r w:rsidRPr="00B874DA">
        <w:rPr>
          <w:rFonts w:asciiTheme="minorHAnsi" w:hAnsiTheme="minorHAnsi"/>
          <w:b w:val="0"/>
          <w:sz w:val="20"/>
          <w:szCs w:val="20"/>
        </w:rPr>
        <w:t>Todas las versiones previas a un cambio determinado, implican la notificación de un cambio posterior en cualquiera de ellas a ese cambio.</w:t>
      </w:r>
      <w:bookmarkEnd w:id="18"/>
    </w:p>
    <w:p w:rsidR="00096247" w:rsidRPr="00B874DA" w:rsidRDefault="00096247"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9" w:name="_Toc367492986"/>
      <w:r w:rsidRPr="00B874DA">
        <w:rPr>
          <w:rFonts w:asciiTheme="minorHAnsi" w:hAnsiTheme="minorHAnsi"/>
          <w:b w:val="0"/>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19"/>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20" w:name="_Toc367492987"/>
      <w:r w:rsidRPr="00B874DA">
        <w:rPr>
          <w:rFonts w:asciiTheme="minorHAnsi" w:hAnsiTheme="minorHAnsi"/>
          <w:b w:val="0"/>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0"/>
    </w:p>
    <w:p w:rsidR="007F4101" w:rsidRPr="00B874DA" w:rsidRDefault="007F4101" w:rsidP="00624618">
      <w:pPr>
        <w:pStyle w:val="Prrafodelista"/>
        <w:spacing w:after="0"/>
        <w:ind w:left="1418"/>
        <w:jc w:val="both"/>
        <w:rPr>
          <w:sz w:val="20"/>
          <w:szCs w:val="20"/>
        </w:rPr>
      </w:pPr>
    </w:p>
    <w:p w:rsidR="005350BA" w:rsidRPr="00B874DA" w:rsidRDefault="005350BA" w:rsidP="00624618">
      <w:pPr>
        <w:pStyle w:val="Prrafodelista"/>
        <w:spacing w:after="0"/>
        <w:ind w:left="1418"/>
        <w:jc w:val="both"/>
        <w:rPr>
          <w:sz w:val="20"/>
          <w:szCs w:val="20"/>
        </w:rPr>
      </w:pPr>
      <w:r w:rsidRPr="00B874DA">
        <w:rPr>
          <w:noProof/>
          <w:sz w:val="20"/>
          <w:szCs w:val="20"/>
          <w:lang w:eastAsia="es-PE"/>
        </w:rPr>
        <w:drawing>
          <wp:inline distT="0" distB="0" distL="0" distR="0" wp14:anchorId="7BF7578F" wp14:editId="5AE6F897">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B874DA" w:rsidRDefault="005350BA"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lastRenderedPageBreak/>
        <w:t>Entorno:</w:t>
      </w:r>
      <w:r w:rsidR="00B71E0F" w:rsidRPr="00B874DA">
        <w:rPr>
          <w:b/>
          <w:sz w:val="20"/>
          <w:szCs w:val="20"/>
        </w:rPr>
        <w:t xml:space="preserve"> </w:t>
      </w:r>
      <w:r w:rsidRPr="00B874DA">
        <w:rPr>
          <w:sz w:val="20"/>
          <w:szCs w:val="20"/>
        </w:rPr>
        <w:t>GitHub es un software web para alojar proyectos utilizando el sistema de control de versiones Git. Utiliza el framework Ruby on Rails por GitHub</w:t>
      </w:r>
    </w:p>
    <w:p w:rsidR="007F4101" w:rsidRPr="00B874DA" w:rsidRDefault="007F4101" w:rsidP="00624618">
      <w:pPr>
        <w:spacing w:after="0"/>
        <w:ind w:left="1418"/>
        <w:jc w:val="both"/>
        <w:rPr>
          <w:sz w:val="20"/>
          <w:szCs w:val="20"/>
        </w:rPr>
      </w:pPr>
    </w:p>
    <w:p w:rsidR="007F4101" w:rsidRPr="00B874DA" w:rsidRDefault="007F4101" w:rsidP="00624618">
      <w:pPr>
        <w:spacing w:after="0"/>
        <w:ind w:left="1418"/>
        <w:jc w:val="both"/>
        <w:rPr>
          <w:sz w:val="20"/>
          <w:szCs w:val="20"/>
        </w:rPr>
      </w:pPr>
      <w:r w:rsidRPr="00B874DA">
        <w:rPr>
          <w:sz w:val="20"/>
          <w:szCs w:val="20"/>
        </w:rPr>
        <w:t>Entre sus principales características se puede mencionar:</w:t>
      </w:r>
    </w:p>
    <w:p w:rsidR="007F4101" w:rsidRPr="00B874DA" w:rsidRDefault="007F4101" w:rsidP="00624618">
      <w:pPr>
        <w:spacing w:after="0"/>
        <w:ind w:left="1418"/>
        <w:jc w:val="both"/>
        <w:rPr>
          <w:sz w:val="20"/>
          <w:szCs w:val="20"/>
        </w:rPr>
      </w:pP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Wiki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Página web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Gráfico para ver cómo los desarrolladores trabajan en sus repositorios y bifurcaciones del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Funcionalidades como si se tratase de una red social</w:t>
      </w:r>
    </w:p>
    <w:p w:rsidR="007F4101" w:rsidRPr="00B874DA" w:rsidRDefault="007F4101"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Infraestructura:</w:t>
      </w:r>
    </w:p>
    <w:p w:rsidR="007F4101" w:rsidRPr="00B874DA" w:rsidRDefault="007F4101" w:rsidP="00624618">
      <w:pPr>
        <w:spacing w:after="0"/>
        <w:rPr>
          <w:sz w:val="20"/>
          <w:szCs w:val="20"/>
        </w:rPr>
      </w:pPr>
    </w:p>
    <w:p w:rsidR="007F4101" w:rsidRPr="00B874DA" w:rsidRDefault="00F26756" w:rsidP="00624618">
      <w:pPr>
        <w:pStyle w:val="Prrafodelista"/>
        <w:spacing w:after="0"/>
        <w:ind w:left="1440"/>
        <w:jc w:val="both"/>
        <w:rPr>
          <w:sz w:val="20"/>
          <w:szCs w:val="20"/>
        </w:rPr>
      </w:pPr>
      <w:r w:rsidRPr="00B874DA">
        <w:rPr>
          <w:sz w:val="20"/>
          <w:szCs w:val="20"/>
        </w:rPr>
        <w:t xml:space="preserve">Requisitos del sistema Cliente </w:t>
      </w:r>
    </w:p>
    <w:p w:rsidR="00F26756" w:rsidRPr="00B874DA" w:rsidRDefault="00F26756" w:rsidP="00624618">
      <w:pPr>
        <w:pStyle w:val="Prrafodelista"/>
        <w:spacing w:after="0"/>
        <w:ind w:left="144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Sistema operativo</w:t>
      </w:r>
    </w:p>
    <w:p w:rsidR="00F26756" w:rsidRPr="00B874DA" w:rsidRDefault="00F26756" w:rsidP="00624618">
      <w:pPr>
        <w:pStyle w:val="Prrafodelista"/>
        <w:numPr>
          <w:ilvl w:val="1"/>
          <w:numId w:val="32"/>
        </w:numPr>
        <w:spacing w:after="0"/>
        <w:jc w:val="both"/>
        <w:rPr>
          <w:sz w:val="20"/>
          <w:szCs w:val="20"/>
        </w:rPr>
      </w:pPr>
      <w:r w:rsidRPr="00B874DA">
        <w:rPr>
          <w:sz w:val="20"/>
          <w:szCs w:val="20"/>
        </w:rPr>
        <w:t>Microsoft® Windows XP, Windows Vista o Windows 7 (versiones de 32 y 64 bits).</w:t>
      </w:r>
    </w:p>
    <w:p w:rsidR="00F26756" w:rsidRPr="00B874DA" w:rsidRDefault="00F26756" w:rsidP="00624618">
      <w:pPr>
        <w:pStyle w:val="Prrafodelista"/>
        <w:spacing w:after="0"/>
        <w:ind w:left="288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Especificaciones técnicas</w:t>
      </w:r>
    </w:p>
    <w:p w:rsidR="00F26756" w:rsidRPr="00B874DA" w:rsidRDefault="00F26756" w:rsidP="00624618">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Intel Core 2 Duo de 2 GHz (o equivalente)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2 GB RAM y 1 GB de espacio en el disco duro (sistemas operativos de 32 bits)</w:t>
            </w:r>
            <w:r w:rsidRPr="00B874DA">
              <w:rPr>
                <w:sz w:val="20"/>
                <w:szCs w:val="20"/>
              </w:rPr>
              <w:br/>
              <w:t>4 GB RAM y 1 GB de espacio en el disco duro (sistemas operativos de 64 bits)</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NVIDIA GeForce 5 o una versión más reciente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Unidad de DVD para la instalación del software</w:t>
            </w:r>
          </w:p>
        </w:tc>
      </w:tr>
    </w:tbl>
    <w:p w:rsidR="00F26756" w:rsidRPr="00B874DA" w:rsidRDefault="00F26756" w:rsidP="00624618">
      <w:pPr>
        <w:spacing w:after="0"/>
        <w:jc w:val="both"/>
        <w:rPr>
          <w:sz w:val="20"/>
          <w:szCs w:val="20"/>
        </w:rPr>
      </w:pPr>
    </w:p>
    <w:p w:rsidR="004A0A14" w:rsidRPr="00B874DA" w:rsidRDefault="00C74D35" w:rsidP="00624618">
      <w:pPr>
        <w:pStyle w:val="Ttulo2"/>
        <w:numPr>
          <w:ilvl w:val="0"/>
          <w:numId w:val="30"/>
        </w:numPr>
        <w:spacing w:before="0"/>
        <w:rPr>
          <w:rFonts w:asciiTheme="minorHAnsi" w:hAnsiTheme="minorHAnsi"/>
          <w:sz w:val="20"/>
          <w:szCs w:val="20"/>
        </w:rPr>
      </w:pPr>
      <w:bookmarkStart w:id="21" w:name="_Toc367492988"/>
      <w:r w:rsidRPr="00B874DA">
        <w:rPr>
          <w:rFonts w:asciiTheme="minorHAnsi" w:hAnsiTheme="minorHAnsi"/>
          <w:sz w:val="20"/>
          <w:szCs w:val="20"/>
        </w:rPr>
        <w:t>Calendario</w:t>
      </w:r>
      <w:bookmarkEnd w:id="21"/>
    </w:p>
    <w:p w:rsidR="00B874DA" w:rsidRPr="00B874DA" w:rsidRDefault="00B874DA" w:rsidP="00624618">
      <w:pPr>
        <w:spacing w:after="0"/>
        <w:rPr>
          <w:sz w:val="20"/>
          <w:szCs w:val="20"/>
        </w:rPr>
      </w:pPr>
    </w:p>
    <w:tbl>
      <w:tblPr>
        <w:tblW w:w="0" w:type="auto"/>
        <w:tblInd w:w="1858"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Predecesoras</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propósito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la aplicabilidad</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4</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gobierno y el alcance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5</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organización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6</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roles y responsabilidades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8</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políticas, directrices y procedimientos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9</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herramientas, entorno e infraestructura</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05/09/13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05/09/13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10</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Generar calendario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11</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7</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11/09/13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13</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lastRenderedPageBreak/>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11/09/13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14</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12/09/13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15</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Gestión y entrega de releases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16</w:t>
            </w:r>
          </w:p>
        </w:tc>
      </w:tr>
    </w:tbl>
    <w:p w:rsidR="00B874DA" w:rsidRPr="00B874DA" w:rsidRDefault="00B874DA" w:rsidP="00624618">
      <w:pPr>
        <w:spacing w:after="0"/>
        <w:rPr>
          <w:sz w:val="20"/>
          <w:szCs w:val="20"/>
        </w:rPr>
      </w:pPr>
    </w:p>
    <w:p w:rsidR="005A5A03" w:rsidRDefault="00B874DA" w:rsidP="00624618">
      <w:pPr>
        <w:pStyle w:val="Ttulo1"/>
        <w:numPr>
          <w:ilvl w:val="0"/>
          <w:numId w:val="28"/>
        </w:numPr>
        <w:spacing w:before="0"/>
        <w:rPr>
          <w:rFonts w:asciiTheme="minorHAnsi" w:hAnsiTheme="minorHAnsi"/>
          <w:sz w:val="20"/>
          <w:szCs w:val="20"/>
        </w:rPr>
      </w:pPr>
      <w:bookmarkStart w:id="22" w:name="_Toc367492989"/>
      <w:r w:rsidRPr="00B874DA">
        <w:rPr>
          <w:rFonts w:asciiTheme="minorHAnsi" w:hAnsiTheme="minorHAnsi"/>
          <w:sz w:val="20"/>
          <w:szCs w:val="20"/>
        </w:rPr>
        <w:t>Actividades de la SCM:</w:t>
      </w:r>
      <w:bookmarkEnd w:id="22"/>
    </w:p>
    <w:p w:rsidR="005A5A03" w:rsidRPr="005A5A03" w:rsidRDefault="005A5A03" w:rsidP="00624618">
      <w:pPr>
        <w:spacing w:after="0"/>
      </w:pPr>
    </w:p>
    <w:p w:rsidR="0083417E" w:rsidRDefault="00B874DA" w:rsidP="00624618">
      <w:pPr>
        <w:pStyle w:val="Ttulo1"/>
        <w:numPr>
          <w:ilvl w:val="1"/>
          <w:numId w:val="28"/>
        </w:numPr>
        <w:spacing w:before="0"/>
        <w:rPr>
          <w:rStyle w:val="Ttulo2Car"/>
          <w:rFonts w:asciiTheme="minorHAnsi" w:hAnsiTheme="minorHAnsi"/>
          <w:sz w:val="20"/>
          <w:szCs w:val="20"/>
        </w:rPr>
      </w:pPr>
      <w:bookmarkStart w:id="23" w:name="_Toc367492990"/>
      <w:r w:rsidRPr="005A5A03">
        <w:rPr>
          <w:rStyle w:val="Ttulo2Car"/>
          <w:rFonts w:asciiTheme="minorHAnsi" w:hAnsiTheme="minorHAnsi"/>
          <w:sz w:val="20"/>
          <w:szCs w:val="20"/>
        </w:rPr>
        <w:t>Identificación de la configuración, Nomenclatura</w:t>
      </w:r>
      <w:bookmarkEnd w:id="23"/>
    </w:p>
    <w:p w:rsidR="0083417E" w:rsidRPr="0083417E" w:rsidRDefault="0083417E" w:rsidP="00624618">
      <w:pPr>
        <w:spacing w:after="0"/>
      </w:pPr>
    </w:p>
    <w:p w:rsidR="0083417E" w:rsidRDefault="0083417E" w:rsidP="00624618">
      <w:pPr>
        <w:pStyle w:val="Ttulo1"/>
        <w:numPr>
          <w:ilvl w:val="2"/>
          <w:numId w:val="28"/>
        </w:numPr>
        <w:spacing w:before="0"/>
        <w:rPr>
          <w:rFonts w:asciiTheme="minorHAnsi" w:hAnsiTheme="minorHAnsi"/>
          <w:sz w:val="20"/>
          <w:szCs w:val="20"/>
        </w:rPr>
      </w:pPr>
      <w:bookmarkStart w:id="24" w:name="_Toc367492991"/>
      <w:r>
        <w:rPr>
          <w:rFonts w:asciiTheme="minorHAnsi" w:hAnsiTheme="minorHAnsi"/>
          <w:sz w:val="20"/>
          <w:szCs w:val="20"/>
        </w:rPr>
        <w:t xml:space="preserve">Ítems de Configuración. </w:t>
      </w:r>
      <w:r w:rsidR="00B874DA" w:rsidRPr="0083417E">
        <w:rPr>
          <w:rFonts w:asciiTheme="minorHAnsi" w:hAnsiTheme="minorHAnsi"/>
          <w:sz w:val="20"/>
          <w:szCs w:val="20"/>
        </w:rPr>
        <w:t>Los ítems de configuración se clasifican en:</w:t>
      </w:r>
      <w:bookmarkEnd w:id="24"/>
    </w:p>
    <w:p w:rsidR="0083417E" w:rsidRPr="00CC779C" w:rsidRDefault="0083417E" w:rsidP="00624618">
      <w:pPr>
        <w:spacing w:after="0"/>
        <w:jc w:val="both"/>
      </w:pPr>
    </w:p>
    <w:p w:rsidR="0083417E"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5" w:name="_Toc367492992"/>
      <w:r w:rsidRPr="00CC779C">
        <w:rPr>
          <w:rFonts w:asciiTheme="minorHAnsi" w:hAnsiTheme="minorHAnsi" w:cs="Arial"/>
          <w:b w:val="0"/>
          <w:sz w:val="20"/>
          <w:szCs w:val="20"/>
          <w:lang w:val="es-ES_tradnl"/>
        </w:rPr>
        <w:t>Ítems en evolución, tales como documentos, los que están sujetos a una o más revisiones y nuevas liberaciones durante el ciclo de vida del software;</w:t>
      </w:r>
      <w:bookmarkEnd w:id="25"/>
    </w:p>
    <w:p w:rsidR="000C57DC" w:rsidRPr="000C57DC" w:rsidRDefault="000C57DC" w:rsidP="000C57DC">
      <w:pPr>
        <w:rPr>
          <w:lang w:val="es-ES_tradnl"/>
        </w:rPr>
      </w:pPr>
    </w:p>
    <w:p w:rsidR="0083417E"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6" w:name="_Toc367492993"/>
      <w:r w:rsidRPr="00CC779C">
        <w:rPr>
          <w:rFonts w:asciiTheme="minorHAnsi" w:hAnsiTheme="minorHAnsi" w:cs="Arial"/>
          <w:b w:val="0"/>
          <w:sz w:val="20"/>
          <w:szCs w:val="20"/>
          <w:lang w:val="es-ES_tradnl"/>
        </w:rPr>
        <w:t>Ítems fuente, generalmente código fuente y archivos objeto utilizados para compilar una aplicación de software para ambiente de producción, los cuales son generalmente numerosos y cambian frecuentemente;</w:t>
      </w:r>
      <w:bookmarkEnd w:id="26"/>
    </w:p>
    <w:p w:rsidR="000C57DC" w:rsidRPr="000C57DC" w:rsidRDefault="000C57DC" w:rsidP="000C57DC">
      <w:pPr>
        <w:rPr>
          <w:lang w:val="es-ES_tradnl"/>
        </w:rPr>
      </w:pPr>
    </w:p>
    <w:p w:rsidR="0083417E"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7" w:name="_Toc367492994"/>
      <w:r w:rsidRPr="00CC779C">
        <w:rPr>
          <w:rFonts w:asciiTheme="minorHAnsi" w:hAnsiTheme="minorHAnsi" w:cs="Arial"/>
          <w:b w:val="0"/>
          <w:sz w:val="20"/>
          <w:szCs w:val="20"/>
          <w:lang w:val="es-ES_tradnl"/>
        </w:rPr>
        <w:t>Ítems de soporte, como sistemas operativos y software base, de los cuales el proyecto requiere ciertas versiones para su operación exitosa;</w:t>
      </w:r>
      <w:bookmarkEnd w:id="27"/>
    </w:p>
    <w:p w:rsidR="000C57DC" w:rsidRPr="000C57DC" w:rsidRDefault="000C57DC" w:rsidP="000C57DC">
      <w:pPr>
        <w:rPr>
          <w:lang w:val="es-ES_tradnl"/>
        </w:rPr>
      </w:pPr>
    </w:p>
    <w:p w:rsidR="00B874DA"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8" w:name="_Toc367492995"/>
      <w:r w:rsidRPr="00CC779C">
        <w:rPr>
          <w:rFonts w:asciiTheme="minorHAnsi" w:hAnsiTheme="minorHAnsi" w:cs="Arial"/>
          <w:b w:val="0"/>
          <w:sz w:val="20"/>
          <w:szCs w:val="20"/>
          <w:lang w:val="es-ES_tradnl"/>
        </w:rPr>
        <w:t>Ítems de archivo, tales como revisiones SQA las cuales generalmente sirvieron de soporte para la toma de decisiones durante el ciclo de vida del software, son almacenadas normalmente en formato ele</w:t>
      </w:r>
      <w:r w:rsidR="00CC779C" w:rsidRPr="00CC779C">
        <w:rPr>
          <w:rFonts w:asciiTheme="minorHAnsi" w:hAnsiTheme="minorHAnsi" w:cs="Arial"/>
          <w:b w:val="0"/>
          <w:sz w:val="20"/>
          <w:szCs w:val="20"/>
          <w:lang w:val="es-ES_tradnl"/>
        </w:rPr>
        <w:t>ctrónico para referencia futura.</w:t>
      </w:r>
      <w:bookmarkEnd w:id="28"/>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Pr="00A234C7" w:rsidRDefault="00A234C7" w:rsidP="00A234C7">
      <w:pPr>
        <w:rPr>
          <w:lang w:val="es-ES_tradnl"/>
        </w:rPr>
      </w:pPr>
    </w:p>
    <w:p w:rsidR="00B874DA" w:rsidRPr="00B874DA" w:rsidRDefault="00B874DA" w:rsidP="00624618">
      <w:pPr>
        <w:pStyle w:val="Prrafodelista"/>
        <w:spacing w:after="0"/>
        <w:jc w:val="both"/>
        <w:rPr>
          <w:rFonts w:cs="Arial"/>
          <w:sz w:val="20"/>
          <w:szCs w:val="20"/>
          <w:lang w:val="es-ES_tradnl"/>
        </w:rPr>
      </w:pPr>
    </w:p>
    <w:tbl>
      <w:tblPr>
        <w:tblW w:w="6662" w:type="dxa"/>
        <w:tblInd w:w="2622" w:type="dxa"/>
        <w:tblCellMar>
          <w:left w:w="70" w:type="dxa"/>
          <w:right w:w="70" w:type="dxa"/>
        </w:tblCellMar>
        <w:tblLook w:val="04A0" w:firstRow="1" w:lastRow="0" w:firstColumn="1" w:lastColumn="0" w:noHBand="0" w:noVBand="1"/>
      </w:tblPr>
      <w:tblGrid>
        <w:gridCol w:w="709"/>
        <w:gridCol w:w="4110"/>
        <w:gridCol w:w="1843"/>
      </w:tblGrid>
      <w:tr w:rsidR="00D47EEB" w:rsidRPr="00D47EEB" w:rsidTr="00D47EEB">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lastRenderedPageBreak/>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Nomenclatura</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471656" w:rsidP="00624618">
            <w:pPr>
              <w:spacing w:after="0" w:line="240" w:lineRule="auto"/>
              <w:jc w:val="center"/>
              <w:rPr>
                <w:rFonts w:eastAsia="Times New Roman" w:cs="Times New Roman"/>
                <w:color w:val="000000"/>
                <w:sz w:val="20"/>
                <w:szCs w:val="20"/>
                <w:lang w:eastAsia="es-PE"/>
              </w:rPr>
            </w:pPr>
            <w:hyperlink r:id="rId13" w:tooltip="STD_PROJ_CHAR.docx" w:history="1">
              <w:r w:rsidR="00D47EEB" w:rsidRPr="00D47EEB">
                <w:rPr>
                  <w:rFonts w:eastAsia="Times New Roman" w:cs="Times New Roman"/>
                  <w:color w:val="000000"/>
                  <w:sz w:val="20"/>
                  <w:szCs w:val="20"/>
                  <w:lang w:eastAsia="es-PE"/>
                </w:rPr>
                <w:t>STD_PROJ_CHAR</w:t>
              </w:r>
            </w:hyperlink>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D47EEB" w:rsidRPr="00D47EEB" w:rsidRDefault="00471656" w:rsidP="00624618">
            <w:pPr>
              <w:spacing w:after="0" w:line="240" w:lineRule="auto"/>
              <w:jc w:val="center"/>
              <w:rPr>
                <w:rFonts w:eastAsia="Times New Roman" w:cs="Times New Roman"/>
                <w:color w:val="000000"/>
                <w:sz w:val="20"/>
                <w:szCs w:val="20"/>
                <w:lang w:eastAsia="es-PE"/>
              </w:rPr>
            </w:pPr>
            <w:hyperlink r:id="rId14" w:tooltip="STD_ENUN_ALC.docx" w:history="1">
              <w:r w:rsidR="00D47EEB" w:rsidRPr="00D47EEB">
                <w:rPr>
                  <w:rFonts w:eastAsia="Times New Roman" w:cs="Times New Roman"/>
                  <w:color w:val="000000"/>
                  <w:sz w:val="20"/>
                  <w:szCs w:val="20"/>
                  <w:lang w:eastAsia="es-PE"/>
                </w:rPr>
                <w:t>STD_ENUN_ALC</w:t>
              </w:r>
            </w:hyperlink>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D47EEB" w:rsidRPr="00D47EEB" w:rsidRDefault="00471656" w:rsidP="00624618">
            <w:pPr>
              <w:spacing w:after="0" w:line="240" w:lineRule="auto"/>
              <w:jc w:val="center"/>
              <w:rPr>
                <w:rFonts w:eastAsia="Times New Roman" w:cs="Times New Roman"/>
                <w:color w:val="000000"/>
                <w:sz w:val="20"/>
                <w:szCs w:val="20"/>
                <w:lang w:eastAsia="es-PE"/>
              </w:rPr>
            </w:pPr>
            <w:hyperlink r:id="rId15" w:tooltip="STD_EDT_PRO.wbs" w:history="1">
              <w:r w:rsidR="00D47EEB" w:rsidRPr="00D47EEB">
                <w:rPr>
                  <w:rFonts w:eastAsia="Times New Roman" w:cs="Times New Roman"/>
                  <w:color w:val="000000"/>
                  <w:sz w:val="20"/>
                  <w:szCs w:val="20"/>
                  <w:lang w:eastAsia="es-PE"/>
                </w:rPr>
                <w:t>STD_EDT_PRO</w:t>
              </w:r>
            </w:hyperlink>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STD_CRON_PROY</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STD_PRO_NEG</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STD-REQS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STD-TCUR</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STD-ECUS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STD-TCUA</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STD-DANA</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STD-DDIS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Microdiseño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STD-MDIS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STD-FUEN</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STD-EJEC</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STD-CRON </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STD-DESP</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STD-PDES</w:t>
            </w:r>
          </w:p>
        </w:tc>
      </w:tr>
      <w:tr w:rsidR="00D47EEB" w:rsidRPr="00D47EEB" w:rsidTr="00D47EEB">
        <w:trPr>
          <w:trHeight w:val="315"/>
        </w:trPr>
        <w:tc>
          <w:tcPr>
            <w:tcW w:w="709" w:type="dxa"/>
            <w:tcBorders>
              <w:top w:val="nil"/>
              <w:left w:val="single" w:sz="8" w:space="0" w:color="auto"/>
              <w:bottom w:val="single" w:sz="8" w:space="0" w:color="auto"/>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STD-DDES</w:t>
            </w:r>
          </w:p>
        </w:tc>
      </w:tr>
    </w:tbl>
    <w:p w:rsidR="00B874DA" w:rsidRPr="00B874DA" w:rsidRDefault="00B874DA" w:rsidP="00624618">
      <w:pPr>
        <w:spacing w:after="0"/>
        <w:jc w:val="both"/>
        <w:rPr>
          <w:sz w:val="20"/>
          <w:szCs w:val="20"/>
          <w:lang w:val="es-ES_tradnl"/>
        </w:rPr>
      </w:pPr>
    </w:p>
    <w:p w:rsidR="00B874DA" w:rsidRPr="00B874DA" w:rsidRDefault="00B874DA" w:rsidP="00624618">
      <w:pPr>
        <w:spacing w:after="0"/>
        <w:ind w:left="1416"/>
        <w:jc w:val="both"/>
        <w:rPr>
          <w:sz w:val="20"/>
          <w:szCs w:val="20"/>
          <w:lang w:val="es-ES_tradnl"/>
        </w:rPr>
      </w:pPr>
      <w:r w:rsidRPr="00B874DA">
        <w:rPr>
          <w:sz w:val="20"/>
          <w:szCs w:val="20"/>
          <w:lang w:val="es-ES_tradnl"/>
        </w:rPr>
        <w:t>Los métodos para la identificación única de instancias de cada ítem de configuración son específicos de la clase de cada ítem. Los ítems en evolución se asignan identificadores únicos, mientras que la identificación de ítems fuente es gestionada por la herramienta de gestión de configuración seleccionada (o el entorno de desarrollo). Los ítems de soporte llevan su propia identificación y numeración de versiones asignados por sus desarrolladores, mientras que los ítems de archivo son identificados principalmente por el nombre y la fecha.</w:t>
      </w:r>
    </w:p>
    <w:p w:rsidR="00B874DA" w:rsidRPr="00B874DA" w:rsidRDefault="00B874DA" w:rsidP="00624618">
      <w:pPr>
        <w:spacing w:after="0"/>
        <w:ind w:left="360"/>
        <w:rPr>
          <w:sz w:val="20"/>
          <w:szCs w:val="20"/>
          <w:lang w:val="es-ES_tradnl"/>
        </w:rPr>
      </w:pPr>
    </w:p>
    <w:p w:rsidR="000C5627" w:rsidRDefault="00B874DA" w:rsidP="00624618">
      <w:pPr>
        <w:pStyle w:val="Ttulo1"/>
        <w:numPr>
          <w:ilvl w:val="2"/>
          <w:numId w:val="28"/>
        </w:numPr>
        <w:spacing w:before="0"/>
        <w:rPr>
          <w:rFonts w:asciiTheme="minorHAnsi" w:hAnsiTheme="minorHAnsi"/>
          <w:sz w:val="20"/>
          <w:szCs w:val="20"/>
        </w:rPr>
      </w:pPr>
      <w:bookmarkStart w:id="29" w:name="_Toc367492996"/>
      <w:r w:rsidRPr="00B874DA">
        <w:rPr>
          <w:rFonts w:asciiTheme="minorHAnsi" w:hAnsiTheme="minorHAnsi"/>
          <w:sz w:val="20"/>
          <w:szCs w:val="20"/>
        </w:rPr>
        <w:t>Convención de Nomenclatura de Ítems de Configuración</w:t>
      </w:r>
      <w:bookmarkEnd w:id="29"/>
    </w:p>
    <w:p w:rsidR="000C5627" w:rsidRPr="000C5627" w:rsidRDefault="000C5627" w:rsidP="00624618">
      <w:pPr>
        <w:spacing w:after="0"/>
      </w:pPr>
    </w:p>
    <w:p w:rsidR="000C5627" w:rsidRDefault="00B874DA" w:rsidP="00624618">
      <w:pPr>
        <w:pStyle w:val="Ttulo1"/>
        <w:numPr>
          <w:ilvl w:val="3"/>
          <w:numId w:val="28"/>
        </w:numPr>
        <w:spacing w:before="0"/>
        <w:rPr>
          <w:rFonts w:asciiTheme="minorHAnsi" w:hAnsiTheme="minorHAnsi"/>
          <w:sz w:val="20"/>
          <w:szCs w:val="20"/>
          <w:lang w:val="es-ES_tradnl"/>
        </w:rPr>
      </w:pPr>
      <w:bookmarkStart w:id="30" w:name="_Toc367492997"/>
      <w:r w:rsidRPr="000C5627">
        <w:rPr>
          <w:rFonts w:asciiTheme="minorHAnsi" w:hAnsiTheme="minorHAnsi"/>
          <w:sz w:val="20"/>
          <w:szCs w:val="20"/>
          <w:lang w:val="es-ES_tradnl"/>
        </w:rPr>
        <w:t>Identificación de ítems en evolución</w:t>
      </w:r>
      <w:r w:rsidR="000C5627">
        <w:rPr>
          <w:rFonts w:asciiTheme="minorHAnsi" w:hAnsiTheme="minorHAnsi"/>
          <w:sz w:val="20"/>
          <w:szCs w:val="20"/>
          <w:lang w:val="es-ES_tradnl"/>
        </w:rPr>
        <w:t xml:space="preserve">. </w:t>
      </w:r>
      <w:r w:rsidRPr="000C5627">
        <w:rPr>
          <w:rFonts w:asciiTheme="minorHAnsi" w:hAnsiTheme="minorHAnsi"/>
          <w:b w:val="0"/>
          <w:sz w:val="20"/>
          <w:szCs w:val="20"/>
          <w:lang w:val="es-ES_tradnl"/>
        </w:rPr>
        <w:t>Los ítems en evolución son de dos tipos: documentos, y archivos ejecutables o de soporte.</w:t>
      </w:r>
      <w:bookmarkEnd w:id="30"/>
    </w:p>
    <w:p w:rsidR="000C5627" w:rsidRPr="000C5627" w:rsidRDefault="000C5627" w:rsidP="00624618">
      <w:pPr>
        <w:spacing w:after="0"/>
        <w:rPr>
          <w:lang w:val="es-ES_tradnl"/>
        </w:rPr>
      </w:pPr>
    </w:p>
    <w:p w:rsidR="000C5627" w:rsidRDefault="00B874DA" w:rsidP="00624618">
      <w:pPr>
        <w:pStyle w:val="Ttulo1"/>
        <w:numPr>
          <w:ilvl w:val="4"/>
          <w:numId w:val="28"/>
        </w:numPr>
        <w:spacing w:before="0"/>
        <w:rPr>
          <w:rFonts w:asciiTheme="minorHAnsi" w:hAnsiTheme="minorHAnsi"/>
          <w:sz w:val="20"/>
          <w:szCs w:val="20"/>
          <w:lang w:val="es-ES_tradnl"/>
        </w:rPr>
      </w:pPr>
      <w:bookmarkStart w:id="31" w:name="_Toc367492998"/>
      <w:r w:rsidRPr="000C5627">
        <w:rPr>
          <w:rFonts w:asciiTheme="minorHAnsi" w:hAnsiTheme="minorHAnsi"/>
          <w:sz w:val="20"/>
          <w:szCs w:val="20"/>
          <w:lang w:val="es-ES_tradnl"/>
        </w:rPr>
        <w:t>Documentos</w:t>
      </w:r>
      <w:bookmarkEnd w:id="31"/>
    </w:p>
    <w:p w:rsidR="000C5627" w:rsidRPr="00624618" w:rsidRDefault="000C5627" w:rsidP="00624618">
      <w:pPr>
        <w:spacing w:after="0"/>
        <w:jc w:val="both"/>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2" w:name="_Toc367492999"/>
      <w:r w:rsidRPr="00624618">
        <w:rPr>
          <w:rFonts w:asciiTheme="minorHAnsi" w:hAnsiTheme="minorHAnsi"/>
          <w:b w:val="0"/>
          <w:sz w:val="20"/>
          <w:szCs w:val="20"/>
          <w:lang w:val="es-ES_tradnl"/>
        </w:rPr>
        <w:t xml:space="preserve">Los ítems en evolución tipo documento se asignan identificadores únicos que permiten identificar el proyecto y componente (si es aplicable) con el cual está asociado, junto con el nivel de revisión actual. El identificador consiste de una a tres partes separadas por </w:t>
      </w:r>
      <w:r w:rsidR="00D215CE" w:rsidRPr="00624618">
        <w:rPr>
          <w:rFonts w:asciiTheme="minorHAnsi" w:hAnsiTheme="minorHAnsi"/>
          <w:b w:val="0"/>
          <w:sz w:val="20"/>
          <w:szCs w:val="20"/>
          <w:lang w:val="es-ES_tradnl"/>
        </w:rPr>
        <w:t>guion</w:t>
      </w:r>
      <w:r w:rsidRPr="00624618">
        <w:rPr>
          <w:rFonts w:asciiTheme="minorHAnsi" w:hAnsiTheme="minorHAnsi"/>
          <w:b w:val="0"/>
          <w:sz w:val="20"/>
          <w:szCs w:val="20"/>
          <w:lang w:val="es-ES_tradnl"/>
        </w:rPr>
        <w:t xml:space="preserve"> en el formato: PROYECTO-ACRÓNIMO, ó, PROYECTO-ACRÓNIMO-COMPONENTE.</w:t>
      </w:r>
      <w:bookmarkEnd w:id="32"/>
    </w:p>
    <w:p w:rsidR="00624618" w:rsidRPr="00624618" w:rsidRDefault="00624618" w:rsidP="00624618">
      <w:pPr>
        <w:spacing w:after="0"/>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3" w:name="_Toc367493000"/>
      <w:r w:rsidRPr="00624618">
        <w:rPr>
          <w:rFonts w:asciiTheme="minorHAnsi" w:hAnsiTheme="minorHAnsi"/>
          <w:b w:val="0"/>
          <w:sz w:val="20"/>
          <w:szCs w:val="20"/>
          <w:lang w:val="es-ES_tradnl"/>
        </w:rPr>
        <w:lastRenderedPageBreak/>
        <w:t>Los ítems en evolución que son ítems no específicos a un proyecto único, tales como políticas, descripciones de procesos y guías, son identificados únicamente por su acrónimo, por ejemplo: ECUS (Especificación de Caso de Uso).</w:t>
      </w:r>
      <w:bookmarkEnd w:id="33"/>
    </w:p>
    <w:p w:rsidR="00624618" w:rsidRPr="00624618" w:rsidRDefault="00624618" w:rsidP="00624618">
      <w:pPr>
        <w:spacing w:after="0"/>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4" w:name="_Toc367493001"/>
      <w:r w:rsidRPr="00624618">
        <w:rPr>
          <w:rFonts w:asciiTheme="minorHAnsi" w:hAnsiTheme="minorHAnsi"/>
          <w:b w:val="0"/>
          <w:sz w:val="20"/>
          <w:szCs w:val="20"/>
          <w:lang w:val="es-ES_tradnl"/>
        </w:rPr>
        <w:t>Los ítems en evolución que son específicos de un proyecto, pero no asociados con un componente del proyecto, utilizan un identificador de dos partes: ACRÓNIMO_PROYECTO y ACRÓNIMO derivado del tipo de artefacto. Por ejemplo, para identificar la especificación de Casos de Usos del proyecto STD, tenemos: STD-ECUS.</w:t>
      </w:r>
      <w:bookmarkEnd w:id="34"/>
    </w:p>
    <w:p w:rsidR="00624618" w:rsidRPr="00624618" w:rsidRDefault="00624618" w:rsidP="00624618">
      <w:pPr>
        <w:spacing w:after="0"/>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5" w:name="_Toc367493002"/>
      <w:r w:rsidRPr="00624618">
        <w:rPr>
          <w:rFonts w:asciiTheme="minorHAnsi" w:hAnsiTheme="minorHAnsi"/>
          <w:b w:val="0"/>
          <w:sz w:val="20"/>
          <w:szCs w:val="20"/>
          <w:lang w:val="es-ES_tradnl"/>
        </w:rPr>
        <w:t>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to Business) del proyecto STD, tenemos: STD-B2B-SRD.</w:t>
      </w:r>
      <w:bookmarkEnd w:id="35"/>
    </w:p>
    <w:p w:rsidR="00624618" w:rsidRPr="00624618" w:rsidRDefault="00624618" w:rsidP="00624618">
      <w:pPr>
        <w:spacing w:after="0"/>
        <w:rPr>
          <w:lang w:val="es-ES_tradnl"/>
        </w:rPr>
      </w:pPr>
    </w:p>
    <w:p w:rsidR="00B874DA" w:rsidRPr="00624618" w:rsidRDefault="00B874DA" w:rsidP="00624618">
      <w:pPr>
        <w:pStyle w:val="Ttulo1"/>
        <w:spacing w:before="0"/>
        <w:ind w:left="3600"/>
        <w:jc w:val="both"/>
        <w:rPr>
          <w:rFonts w:asciiTheme="minorHAnsi" w:hAnsiTheme="minorHAnsi"/>
          <w:b w:val="0"/>
          <w:sz w:val="20"/>
          <w:szCs w:val="20"/>
          <w:lang w:val="es-ES_tradnl"/>
        </w:rPr>
      </w:pPr>
      <w:bookmarkStart w:id="36" w:name="_Toc367493003"/>
      <w:r w:rsidRPr="00624618">
        <w:rPr>
          <w:rFonts w:asciiTheme="minorHAnsi" w:hAnsiTheme="minorHAnsi"/>
          <w:b w:val="0"/>
          <w:sz w:val="20"/>
          <w:szCs w:val="20"/>
          <w:lang w:val="es-ES_tradnl"/>
        </w:rPr>
        <w:t>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Versión.Revisión. Ejemplo: 1.1; (Versión 1, Revisión 1).</w:t>
      </w:r>
      <w:bookmarkEnd w:id="36"/>
    </w:p>
    <w:p w:rsidR="000C5627" w:rsidRPr="000C5627" w:rsidRDefault="000C5627" w:rsidP="00624618">
      <w:pPr>
        <w:spacing w:after="0"/>
        <w:rPr>
          <w:lang w:val="es-ES_tradnl"/>
        </w:rPr>
      </w:pPr>
    </w:p>
    <w:p w:rsidR="00B874DA" w:rsidRDefault="00B874DA" w:rsidP="00624618">
      <w:pPr>
        <w:pStyle w:val="Ttulo1"/>
        <w:numPr>
          <w:ilvl w:val="4"/>
          <w:numId w:val="28"/>
        </w:numPr>
        <w:spacing w:before="0"/>
        <w:rPr>
          <w:rFonts w:asciiTheme="minorHAnsi" w:hAnsiTheme="minorHAnsi"/>
          <w:sz w:val="20"/>
          <w:szCs w:val="20"/>
        </w:rPr>
      </w:pPr>
      <w:bookmarkStart w:id="37" w:name="_Toc367493004"/>
      <w:r w:rsidRPr="00B874DA">
        <w:rPr>
          <w:rFonts w:asciiTheme="minorHAnsi" w:hAnsiTheme="minorHAnsi"/>
          <w:sz w:val="20"/>
          <w:szCs w:val="20"/>
        </w:rPr>
        <w:t>Número de versión</w:t>
      </w:r>
      <w:bookmarkEnd w:id="37"/>
    </w:p>
    <w:p w:rsidR="000C5627" w:rsidRPr="000C5627" w:rsidRDefault="000C5627" w:rsidP="00624618">
      <w:pPr>
        <w:spacing w:after="0"/>
      </w:pPr>
    </w:p>
    <w:p w:rsidR="00B874DA" w:rsidRPr="00624618" w:rsidRDefault="00B874DA" w:rsidP="00624618">
      <w:pPr>
        <w:pStyle w:val="Ttulo1"/>
        <w:spacing w:before="0"/>
        <w:ind w:left="3600"/>
        <w:jc w:val="both"/>
        <w:rPr>
          <w:rFonts w:asciiTheme="minorHAnsi" w:hAnsiTheme="minorHAnsi"/>
          <w:b w:val="0"/>
          <w:sz w:val="20"/>
          <w:szCs w:val="20"/>
        </w:rPr>
      </w:pPr>
      <w:bookmarkStart w:id="38" w:name="_Toc367493005"/>
      <w:r w:rsidRPr="00624618">
        <w:rPr>
          <w:rFonts w:asciiTheme="minorHAnsi" w:hAnsiTheme="minorHAnsi"/>
          <w:b w:val="0"/>
          <w:sz w:val="20"/>
          <w:szCs w:val="20"/>
        </w:rPr>
        <w:t>El número de versión cambia únicamente cuando la arquitectura principal del ítem ha cambiado, o cuando el ítem es completamente reconstruido, con cambios internos sustanciales. En este caso la versión 1.1 se convertirá en versión 2.0.</w:t>
      </w:r>
      <w:bookmarkEnd w:id="38"/>
    </w:p>
    <w:p w:rsidR="000C5627" w:rsidRPr="000C5627" w:rsidRDefault="000C5627" w:rsidP="00624618">
      <w:pPr>
        <w:spacing w:after="0"/>
      </w:pPr>
    </w:p>
    <w:p w:rsidR="00B874DA" w:rsidRDefault="00B874DA" w:rsidP="00624618">
      <w:pPr>
        <w:pStyle w:val="Ttulo1"/>
        <w:numPr>
          <w:ilvl w:val="4"/>
          <w:numId w:val="28"/>
        </w:numPr>
        <w:spacing w:before="0"/>
        <w:rPr>
          <w:rFonts w:asciiTheme="minorHAnsi" w:hAnsiTheme="minorHAnsi"/>
          <w:sz w:val="20"/>
          <w:szCs w:val="20"/>
        </w:rPr>
      </w:pPr>
      <w:bookmarkStart w:id="39" w:name="_Toc367493006"/>
      <w:r w:rsidRPr="00B874DA">
        <w:rPr>
          <w:rFonts w:asciiTheme="minorHAnsi" w:hAnsiTheme="minorHAnsi"/>
          <w:sz w:val="20"/>
          <w:szCs w:val="20"/>
        </w:rPr>
        <w:t>Número de revisión</w:t>
      </w:r>
      <w:bookmarkEnd w:id="39"/>
    </w:p>
    <w:p w:rsidR="000C5627" w:rsidRPr="00624618" w:rsidRDefault="000C5627" w:rsidP="00624618">
      <w:pPr>
        <w:spacing w:after="0"/>
        <w:jc w:val="both"/>
      </w:pPr>
    </w:p>
    <w:p w:rsidR="00B874DA" w:rsidRPr="00624618" w:rsidRDefault="00B874DA" w:rsidP="00624618">
      <w:pPr>
        <w:pStyle w:val="Ttulo1"/>
        <w:spacing w:before="0"/>
        <w:ind w:left="3600"/>
        <w:jc w:val="both"/>
        <w:rPr>
          <w:rFonts w:asciiTheme="minorHAnsi" w:hAnsiTheme="minorHAnsi"/>
          <w:b w:val="0"/>
          <w:sz w:val="20"/>
          <w:szCs w:val="20"/>
        </w:rPr>
      </w:pPr>
      <w:bookmarkStart w:id="40" w:name="_Toc367493007"/>
      <w:r w:rsidRPr="00624618">
        <w:rPr>
          <w:rFonts w:asciiTheme="minorHAnsi" w:hAnsiTheme="minorHAnsi"/>
          <w:b w:val="0"/>
          <w:sz w:val="20"/>
          <w:szCs w:val="20"/>
        </w:rPr>
        <w:t>El número de revisión cambia cuando el contenido ha cambiado, pero la estructura principal y el flujo del ítem se mantiene igual. La secuencia normal de las revisiones es: 1.0, 1.1, 1.2, etc.</w:t>
      </w:r>
      <w:bookmarkEnd w:id="40"/>
    </w:p>
    <w:p w:rsidR="000C5627" w:rsidRPr="000C5627" w:rsidRDefault="000C5627" w:rsidP="00624618">
      <w:pPr>
        <w:spacing w:after="0"/>
      </w:pPr>
    </w:p>
    <w:p w:rsidR="00B874DA" w:rsidRDefault="00B874DA" w:rsidP="00624618">
      <w:pPr>
        <w:pStyle w:val="Ttulo1"/>
        <w:numPr>
          <w:ilvl w:val="4"/>
          <w:numId w:val="28"/>
        </w:numPr>
        <w:spacing w:before="0"/>
        <w:rPr>
          <w:rFonts w:asciiTheme="minorHAnsi" w:hAnsiTheme="minorHAnsi"/>
          <w:sz w:val="20"/>
          <w:szCs w:val="20"/>
        </w:rPr>
      </w:pPr>
      <w:bookmarkStart w:id="41" w:name="_Toc367493008"/>
      <w:r w:rsidRPr="00B874DA">
        <w:rPr>
          <w:rFonts w:asciiTheme="minorHAnsi" w:hAnsiTheme="minorHAnsi"/>
          <w:sz w:val="20"/>
          <w:szCs w:val="20"/>
        </w:rPr>
        <w:lastRenderedPageBreak/>
        <w:t>Archivos ejecutables y de soporte</w:t>
      </w:r>
      <w:bookmarkEnd w:id="41"/>
    </w:p>
    <w:p w:rsidR="000C5627" w:rsidRPr="000C5627" w:rsidRDefault="000C5627" w:rsidP="00624618">
      <w:pPr>
        <w:spacing w:after="0"/>
      </w:pPr>
    </w:p>
    <w:p w:rsidR="00B874DA" w:rsidRPr="00624618" w:rsidRDefault="00B874DA" w:rsidP="00624618">
      <w:pPr>
        <w:pStyle w:val="Ttulo1"/>
        <w:spacing w:before="0"/>
        <w:ind w:left="3600"/>
        <w:jc w:val="both"/>
        <w:rPr>
          <w:rFonts w:asciiTheme="minorHAnsi" w:hAnsiTheme="minorHAnsi"/>
          <w:b w:val="0"/>
          <w:sz w:val="20"/>
          <w:szCs w:val="20"/>
        </w:rPr>
      </w:pPr>
      <w:bookmarkStart w:id="42" w:name="_Toc367493009"/>
      <w:r w:rsidRPr="00624618">
        <w:rPr>
          <w:rFonts w:asciiTheme="minorHAnsi" w:hAnsiTheme="minorHAnsi"/>
          <w:b w:val="0"/>
          <w:sz w:val="20"/>
          <w:szCs w:val="20"/>
        </w:rPr>
        <w:t>Los ejecutables del software y los archivos de soporte son identificados generalmente por el nombre y el número de versión, tales como “Windows v8.1a"</w:t>
      </w:r>
      <w:bookmarkEnd w:id="42"/>
    </w:p>
    <w:p w:rsidR="00B874DA" w:rsidRPr="00624618" w:rsidRDefault="00B874DA" w:rsidP="00624618">
      <w:pPr>
        <w:pStyle w:val="Ttulo1"/>
        <w:spacing w:before="0"/>
        <w:ind w:left="3600"/>
        <w:jc w:val="both"/>
        <w:rPr>
          <w:rFonts w:asciiTheme="minorHAnsi" w:hAnsiTheme="minorHAnsi"/>
          <w:b w:val="0"/>
          <w:sz w:val="20"/>
          <w:szCs w:val="20"/>
        </w:rPr>
      </w:pPr>
      <w:bookmarkStart w:id="43" w:name="_Toc367493010"/>
      <w:r w:rsidRPr="00624618">
        <w:rPr>
          <w:rFonts w:asciiTheme="minorHAnsi" w:hAnsiTheme="minorHAnsi"/>
          <w:b w:val="0"/>
          <w:sz w:val="20"/>
          <w:szCs w:val="20"/>
        </w:rPr>
        <w:t>La convención para los nombres para cada ítem de software en evolución es definida por el equipo de desarrollo. El esquema de numeración de versiones consiste de tres componentes: Versión.RevisiónActualización. Ej: 1.1a.</w:t>
      </w:r>
      <w:bookmarkEnd w:id="43"/>
    </w:p>
    <w:p w:rsidR="00624618" w:rsidRPr="00624618" w:rsidRDefault="00624618" w:rsidP="00624618">
      <w:pPr>
        <w:spacing w:after="0"/>
      </w:pPr>
    </w:p>
    <w:p w:rsidR="00B874DA" w:rsidRDefault="00B874DA" w:rsidP="00624618">
      <w:pPr>
        <w:pStyle w:val="Ttulo1"/>
        <w:numPr>
          <w:ilvl w:val="4"/>
          <w:numId w:val="28"/>
        </w:numPr>
        <w:spacing w:before="0"/>
        <w:rPr>
          <w:rFonts w:asciiTheme="minorHAnsi" w:hAnsiTheme="minorHAnsi"/>
          <w:sz w:val="20"/>
          <w:szCs w:val="20"/>
        </w:rPr>
      </w:pPr>
      <w:bookmarkStart w:id="44" w:name="_Toc367493015"/>
      <w:r w:rsidRPr="00B874DA">
        <w:rPr>
          <w:rFonts w:asciiTheme="minorHAnsi" w:hAnsiTheme="minorHAnsi"/>
          <w:sz w:val="20"/>
          <w:szCs w:val="20"/>
        </w:rPr>
        <w:t>Carácter de actualización</w:t>
      </w:r>
      <w:bookmarkEnd w:id="44"/>
    </w:p>
    <w:p w:rsidR="00624618" w:rsidRPr="00624618" w:rsidRDefault="00624618" w:rsidP="00624618">
      <w:pPr>
        <w:spacing w:after="0"/>
      </w:pPr>
    </w:p>
    <w:p w:rsidR="00B874DA" w:rsidRDefault="00B874DA" w:rsidP="00624618">
      <w:pPr>
        <w:pStyle w:val="Ttulo1"/>
        <w:spacing w:before="0"/>
        <w:ind w:left="3600"/>
        <w:jc w:val="both"/>
        <w:rPr>
          <w:rFonts w:asciiTheme="minorHAnsi" w:hAnsiTheme="minorHAnsi"/>
          <w:b w:val="0"/>
          <w:sz w:val="20"/>
          <w:szCs w:val="20"/>
        </w:rPr>
      </w:pPr>
      <w:bookmarkStart w:id="45" w:name="_Toc367493016"/>
      <w:r w:rsidRPr="00624618">
        <w:rPr>
          <w:rFonts w:asciiTheme="minorHAnsi" w:hAnsiTheme="minorHAnsi"/>
          <w:b w:val="0"/>
          <w:sz w:val="20"/>
          <w:szCs w:val="20"/>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bookmarkEnd w:id="45"/>
    </w:p>
    <w:p w:rsidR="00624618" w:rsidRPr="00624618" w:rsidRDefault="00624618" w:rsidP="00624618">
      <w:pPr>
        <w:spacing w:after="0"/>
      </w:pPr>
    </w:p>
    <w:p w:rsidR="00B874DA" w:rsidRDefault="00B874DA" w:rsidP="00624618">
      <w:pPr>
        <w:pStyle w:val="Ttulo1"/>
        <w:numPr>
          <w:ilvl w:val="4"/>
          <w:numId w:val="28"/>
        </w:numPr>
        <w:spacing w:before="0"/>
        <w:rPr>
          <w:rFonts w:asciiTheme="minorHAnsi" w:hAnsiTheme="minorHAnsi"/>
          <w:sz w:val="20"/>
          <w:szCs w:val="20"/>
        </w:rPr>
      </w:pPr>
      <w:bookmarkStart w:id="46" w:name="_Toc367493017"/>
      <w:r w:rsidRPr="00B874DA">
        <w:rPr>
          <w:rFonts w:asciiTheme="minorHAnsi" w:hAnsiTheme="minorHAnsi"/>
          <w:sz w:val="20"/>
          <w:szCs w:val="20"/>
        </w:rPr>
        <w:t>Identificación de ítems fuente</w:t>
      </w:r>
      <w:bookmarkEnd w:id="46"/>
    </w:p>
    <w:p w:rsidR="00624618" w:rsidRPr="00624618" w:rsidRDefault="00624618" w:rsidP="00624618">
      <w:pPr>
        <w:spacing w:after="0"/>
      </w:pPr>
    </w:p>
    <w:p w:rsidR="00B874DA" w:rsidRPr="00624618" w:rsidRDefault="00B874DA" w:rsidP="00624618">
      <w:pPr>
        <w:pStyle w:val="Ttulo1"/>
        <w:spacing w:before="0"/>
        <w:ind w:left="3600"/>
        <w:rPr>
          <w:rFonts w:asciiTheme="minorHAnsi" w:hAnsiTheme="minorHAnsi"/>
          <w:b w:val="0"/>
          <w:sz w:val="20"/>
          <w:szCs w:val="20"/>
        </w:rPr>
      </w:pPr>
      <w:bookmarkStart w:id="47" w:name="_Toc367493018"/>
      <w:r w:rsidRPr="00624618">
        <w:rPr>
          <w:rFonts w:asciiTheme="minorHAnsi" w:hAnsiTheme="minorHAnsi"/>
          <w:b w:val="0"/>
          <w:sz w:val="20"/>
          <w:szCs w:val="20"/>
        </w:rPr>
        <w:t>Esto se maneja en base a la herramienta de gestión de la configuración utilizada, o de las utilidades del entorno de desarrollo para versionamiento.</w:t>
      </w:r>
      <w:bookmarkEnd w:id="47"/>
    </w:p>
    <w:p w:rsidR="00624618" w:rsidRPr="00624618" w:rsidRDefault="00624618" w:rsidP="00624618">
      <w:pPr>
        <w:spacing w:after="0"/>
      </w:pPr>
    </w:p>
    <w:p w:rsidR="000B568A" w:rsidRPr="00A9546F" w:rsidRDefault="00B874DA" w:rsidP="00624618">
      <w:pPr>
        <w:pStyle w:val="Ttulo1"/>
        <w:numPr>
          <w:ilvl w:val="4"/>
          <w:numId w:val="28"/>
        </w:numPr>
        <w:spacing w:before="0"/>
        <w:rPr>
          <w:rFonts w:asciiTheme="minorHAnsi" w:hAnsiTheme="minorHAnsi"/>
          <w:sz w:val="20"/>
          <w:szCs w:val="20"/>
        </w:rPr>
      </w:pPr>
      <w:bookmarkStart w:id="48" w:name="_Toc367493019"/>
      <w:r w:rsidRPr="00B874DA">
        <w:rPr>
          <w:rFonts w:asciiTheme="minorHAnsi" w:hAnsiTheme="minorHAnsi"/>
          <w:sz w:val="20"/>
          <w:szCs w:val="20"/>
        </w:rPr>
        <w:t>Identificación de ítems de soporte</w:t>
      </w:r>
      <w:bookmarkEnd w:id="48"/>
    </w:p>
    <w:p w:rsidR="000B568A" w:rsidRDefault="000B568A" w:rsidP="00624618">
      <w:pPr>
        <w:spacing w:after="0"/>
      </w:pPr>
    </w:p>
    <w:p w:rsidR="00C038D9" w:rsidRDefault="00B874DA" w:rsidP="00624618">
      <w:pPr>
        <w:pStyle w:val="Ttulo1"/>
        <w:spacing w:before="0"/>
        <w:ind w:left="3600"/>
        <w:jc w:val="both"/>
        <w:rPr>
          <w:rFonts w:asciiTheme="minorHAnsi" w:hAnsiTheme="minorHAnsi"/>
          <w:b w:val="0"/>
          <w:sz w:val="20"/>
          <w:szCs w:val="20"/>
        </w:rPr>
      </w:pPr>
      <w:bookmarkStart w:id="49" w:name="_Toc367493020"/>
      <w:r w:rsidRPr="00624618">
        <w:rPr>
          <w:rFonts w:asciiTheme="minorHAnsi" w:hAnsiTheme="minorHAnsi"/>
          <w:b w:val="0"/>
          <w:sz w:val="20"/>
          <w:szCs w:val="20"/>
        </w:rPr>
        <w:t>Son identificados por su nombre y el número de versión necesario para soportar el ento</w:t>
      </w:r>
      <w:r w:rsidR="00C038D9">
        <w:rPr>
          <w:rFonts w:asciiTheme="minorHAnsi" w:hAnsiTheme="minorHAnsi"/>
          <w:b w:val="0"/>
          <w:sz w:val="20"/>
          <w:szCs w:val="20"/>
        </w:rPr>
        <w:t>rno de producción o desarrollo.</w:t>
      </w:r>
    </w:p>
    <w:p w:rsidR="00C038D9" w:rsidRDefault="00C038D9" w:rsidP="00624618">
      <w:pPr>
        <w:pStyle w:val="Ttulo1"/>
        <w:spacing w:before="0"/>
        <w:ind w:left="3600"/>
        <w:jc w:val="both"/>
        <w:rPr>
          <w:rFonts w:asciiTheme="minorHAnsi" w:hAnsiTheme="minorHAnsi"/>
          <w:b w:val="0"/>
          <w:sz w:val="20"/>
          <w:szCs w:val="20"/>
        </w:rPr>
      </w:pPr>
    </w:p>
    <w:p w:rsidR="00B874DA" w:rsidRPr="00624618" w:rsidRDefault="00B874DA" w:rsidP="00624618">
      <w:pPr>
        <w:pStyle w:val="Ttulo1"/>
        <w:spacing w:before="0"/>
        <w:ind w:left="3600"/>
        <w:jc w:val="both"/>
        <w:rPr>
          <w:rFonts w:asciiTheme="minorHAnsi" w:hAnsiTheme="minorHAnsi"/>
          <w:b w:val="0"/>
          <w:sz w:val="20"/>
          <w:szCs w:val="20"/>
        </w:rPr>
      </w:pPr>
      <w:r w:rsidRPr="00624618">
        <w:rPr>
          <w:rFonts w:asciiTheme="minorHAnsi" w:hAnsiTheme="minorHAnsi"/>
          <w:b w:val="0"/>
          <w:sz w:val="20"/>
          <w:szCs w:val="20"/>
        </w:rPr>
        <w:t xml:space="preserve">Por ejemplo, si un editor se actualiza de </w:t>
      </w:r>
      <w:r w:rsidR="00C038D9">
        <w:rPr>
          <w:rFonts w:asciiTheme="minorHAnsi" w:hAnsiTheme="minorHAnsi"/>
          <w:b w:val="0"/>
          <w:sz w:val="20"/>
          <w:szCs w:val="20"/>
        </w:rPr>
        <w:t xml:space="preserve">la versión 2.1 a 2.2a, el </w:t>
      </w:r>
      <w:r w:rsidRPr="00624618">
        <w:rPr>
          <w:rFonts w:asciiTheme="minorHAnsi" w:hAnsiTheme="minorHAnsi"/>
          <w:b w:val="0"/>
          <w:sz w:val="20"/>
          <w:szCs w:val="20"/>
        </w:rPr>
        <w:t>rango de versión del ítem de configuración será 2.1 – 2.2a. Esto es importante para la recuperación posterior de la información archivada del proyecto; la documentación y los ítems fuente se manejan mejor si conocemos las versiones compatibles de sus ítems de soporte.</w:t>
      </w:r>
      <w:bookmarkEnd w:id="49"/>
    </w:p>
    <w:p w:rsidR="00B874DA" w:rsidRPr="00B874DA" w:rsidRDefault="00B874DA" w:rsidP="00624618">
      <w:pPr>
        <w:spacing w:after="0"/>
        <w:jc w:val="both"/>
        <w:rPr>
          <w:b/>
          <w:sz w:val="20"/>
          <w:szCs w:val="20"/>
        </w:rPr>
      </w:pPr>
    </w:p>
    <w:p w:rsidR="00B874DA" w:rsidRDefault="00B874DA" w:rsidP="00624618">
      <w:pPr>
        <w:pStyle w:val="Ttulo1"/>
        <w:numPr>
          <w:ilvl w:val="4"/>
          <w:numId w:val="28"/>
        </w:numPr>
        <w:spacing w:before="0"/>
        <w:rPr>
          <w:rFonts w:asciiTheme="minorHAnsi" w:hAnsiTheme="minorHAnsi"/>
          <w:sz w:val="20"/>
          <w:szCs w:val="20"/>
        </w:rPr>
      </w:pPr>
      <w:bookmarkStart w:id="50" w:name="_Toc367493021"/>
      <w:r w:rsidRPr="00B874DA">
        <w:rPr>
          <w:rFonts w:asciiTheme="minorHAnsi" w:hAnsiTheme="minorHAnsi"/>
          <w:sz w:val="20"/>
          <w:szCs w:val="20"/>
        </w:rPr>
        <w:t>Identificación de ítems de archivo</w:t>
      </w:r>
      <w:bookmarkEnd w:id="50"/>
    </w:p>
    <w:p w:rsidR="00624618" w:rsidRPr="00624618" w:rsidRDefault="00624618" w:rsidP="00624618">
      <w:pPr>
        <w:spacing w:after="0"/>
      </w:pPr>
      <w:bookmarkStart w:id="51" w:name="_GoBack"/>
      <w:bookmarkEnd w:id="51"/>
    </w:p>
    <w:p w:rsidR="00B874DA" w:rsidRPr="00624618" w:rsidRDefault="00B874DA" w:rsidP="00624618">
      <w:pPr>
        <w:pStyle w:val="Ttulo1"/>
        <w:spacing w:before="0"/>
        <w:ind w:left="3600"/>
        <w:jc w:val="both"/>
        <w:rPr>
          <w:rFonts w:asciiTheme="minorHAnsi" w:hAnsiTheme="minorHAnsi"/>
          <w:b w:val="0"/>
          <w:sz w:val="20"/>
          <w:szCs w:val="20"/>
        </w:rPr>
      </w:pPr>
      <w:bookmarkStart w:id="52" w:name="_Toc367493022"/>
      <w:r w:rsidRPr="00624618">
        <w:rPr>
          <w:rFonts w:asciiTheme="minorHAnsi" w:hAnsiTheme="minorHAnsi"/>
          <w:b w:val="0"/>
          <w:sz w:val="20"/>
          <w:szCs w:val="20"/>
        </w:rPr>
        <w:lastRenderedPageBreak/>
        <w:t>Los ítems de archivo son documentos misceláneos de soporte y registros de comunicaciones que son almacenadas para referencias futuras. Estos ítems se almacenan según lo describan el plan de gestión de la configuración. Cada ítem se identifica por el nombre de archivo y la fecha de modificación. En el caso de que se tenga que mantener el mismo nombre en el subdirectorio correspondiente, se añadirá un número secuencial para prevenir conflictos.</w:t>
      </w:r>
      <w:bookmarkEnd w:id="52"/>
    </w:p>
    <w:p w:rsidR="00B874DA" w:rsidRPr="00B874DA" w:rsidRDefault="00B874DA" w:rsidP="00624618">
      <w:pPr>
        <w:spacing w:after="0"/>
        <w:rPr>
          <w:sz w:val="20"/>
          <w:szCs w:val="20"/>
        </w:rPr>
      </w:pPr>
    </w:p>
    <w:p w:rsidR="00B874DA" w:rsidRPr="00B874DA" w:rsidRDefault="00B874DA" w:rsidP="00624618">
      <w:pPr>
        <w:spacing w:after="0"/>
        <w:rPr>
          <w:sz w:val="20"/>
          <w:szCs w:val="20"/>
        </w:rPr>
      </w:pPr>
    </w:p>
    <w:sectPr w:rsidR="00B874DA" w:rsidRPr="00B874DA" w:rsidSect="00942349">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656" w:rsidRDefault="00471656" w:rsidP="00E47FBB">
      <w:pPr>
        <w:spacing w:after="0" w:line="240" w:lineRule="auto"/>
      </w:pPr>
      <w:r>
        <w:separator/>
      </w:r>
    </w:p>
  </w:endnote>
  <w:endnote w:type="continuationSeparator" w:id="0">
    <w:p w:rsidR="00471656" w:rsidRDefault="00471656"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EndPr/>
    <w:sdtContent>
      <w:p w:rsidR="00E47FBB" w:rsidRDefault="00E47FBB">
        <w:pPr>
          <w:pStyle w:val="Piedepgina"/>
          <w:jc w:val="right"/>
        </w:pPr>
        <w:r>
          <w:fldChar w:fldCharType="begin"/>
        </w:r>
        <w:r>
          <w:instrText>PAGE   \* MERGEFORMAT</w:instrText>
        </w:r>
        <w:r>
          <w:fldChar w:fldCharType="separate"/>
        </w:r>
        <w:r w:rsidR="006D095E" w:rsidRPr="006D095E">
          <w:rPr>
            <w:noProof/>
          </w:rPr>
          <w:t>14</w:t>
        </w:r>
        <w:r>
          <w:fldChar w:fldCharType="end"/>
        </w:r>
      </w:p>
    </w:sdtContent>
  </w:sdt>
  <w:p w:rsidR="00E47FBB" w:rsidRDefault="00E47F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656" w:rsidRDefault="00471656" w:rsidP="00E47FBB">
      <w:pPr>
        <w:spacing w:after="0" w:line="240" w:lineRule="auto"/>
      </w:pPr>
      <w:r>
        <w:separator/>
      </w:r>
    </w:p>
  </w:footnote>
  <w:footnote w:type="continuationSeparator" w:id="0">
    <w:p w:rsidR="00471656" w:rsidRDefault="00471656" w:rsidP="00E47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97B2D66"/>
    <w:multiLevelType w:val="hybridMultilevel"/>
    <w:tmpl w:val="D21E71F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6">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7">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9">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5">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4">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5"/>
  </w:num>
  <w:num w:numId="4">
    <w:abstractNumId w:val="31"/>
  </w:num>
  <w:num w:numId="5">
    <w:abstractNumId w:val="12"/>
  </w:num>
  <w:num w:numId="6">
    <w:abstractNumId w:val="6"/>
  </w:num>
  <w:num w:numId="7">
    <w:abstractNumId w:val="5"/>
  </w:num>
  <w:num w:numId="8">
    <w:abstractNumId w:val="21"/>
  </w:num>
  <w:num w:numId="9">
    <w:abstractNumId w:val="14"/>
  </w:num>
  <w:num w:numId="10">
    <w:abstractNumId w:val="28"/>
  </w:num>
  <w:num w:numId="11">
    <w:abstractNumId w:val="30"/>
  </w:num>
  <w:num w:numId="12">
    <w:abstractNumId w:val="4"/>
  </w:num>
  <w:num w:numId="13">
    <w:abstractNumId w:val="24"/>
  </w:num>
  <w:num w:numId="14">
    <w:abstractNumId w:val="32"/>
  </w:num>
  <w:num w:numId="15">
    <w:abstractNumId w:val="0"/>
  </w:num>
  <w:num w:numId="16">
    <w:abstractNumId w:val="1"/>
  </w:num>
  <w:num w:numId="17">
    <w:abstractNumId w:val="19"/>
  </w:num>
  <w:num w:numId="18">
    <w:abstractNumId w:val="13"/>
  </w:num>
  <w:num w:numId="19">
    <w:abstractNumId w:val="9"/>
  </w:num>
  <w:num w:numId="20">
    <w:abstractNumId w:val="23"/>
  </w:num>
  <w:num w:numId="21">
    <w:abstractNumId w:val="3"/>
  </w:num>
  <w:num w:numId="22">
    <w:abstractNumId w:val="27"/>
  </w:num>
  <w:num w:numId="23">
    <w:abstractNumId w:val="34"/>
  </w:num>
  <w:num w:numId="24">
    <w:abstractNumId w:val="17"/>
  </w:num>
  <w:num w:numId="25">
    <w:abstractNumId w:val="18"/>
  </w:num>
  <w:num w:numId="26">
    <w:abstractNumId w:val="33"/>
  </w:num>
  <w:num w:numId="27">
    <w:abstractNumId w:val="10"/>
  </w:num>
  <w:num w:numId="28">
    <w:abstractNumId w:val="11"/>
  </w:num>
  <w:num w:numId="29">
    <w:abstractNumId w:val="20"/>
  </w:num>
  <w:num w:numId="30">
    <w:abstractNumId w:val="29"/>
  </w:num>
  <w:num w:numId="31">
    <w:abstractNumId w:val="15"/>
  </w:num>
  <w:num w:numId="32">
    <w:abstractNumId w:val="22"/>
  </w:num>
  <w:num w:numId="33">
    <w:abstractNumId w:val="16"/>
  </w:num>
  <w:num w:numId="34">
    <w:abstractNumId w:val="2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247"/>
    <w:rsid w:val="00096950"/>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71722"/>
    <w:rsid w:val="0027549B"/>
    <w:rsid w:val="00277EF9"/>
    <w:rsid w:val="00281EE6"/>
    <w:rsid w:val="002837AD"/>
    <w:rsid w:val="00284BB9"/>
    <w:rsid w:val="002917D4"/>
    <w:rsid w:val="00295566"/>
    <w:rsid w:val="0029656E"/>
    <w:rsid w:val="002B2628"/>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1656"/>
    <w:rsid w:val="00474CB3"/>
    <w:rsid w:val="0049137D"/>
    <w:rsid w:val="004916FE"/>
    <w:rsid w:val="00492189"/>
    <w:rsid w:val="004A0A14"/>
    <w:rsid w:val="004A1265"/>
    <w:rsid w:val="004A24FD"/>
    <w:rsid w:val="004B040C"/>
    <w:rsid w:val="004B191B"/>
    <w:rsid w:val="004B3BED"/>
    <w:rsid w:val="004B3ED6"/>
    <w:rsid w:val="004B5734"/>
    <w:rsid w:val="004B5C02"/>
    <w:rsid w:val="004D20F8"/>
    <w:rsid w:val="004D554D"/>
    <w:rsid w:val="004E19B4"/>
    <w:rsid w:val="004E2E4D"/>
    <w:rsid w:val="0050203C"/>
    <w:rsid w:val="00502914"/>
    <w:rsid w:val="00520031"/>
    <w:rsid w:val="00521E4F"/>
    <w:rsid w:val="005230EC"/>
    <w:rsid w:val="00534763"/>
    <w:rsid w:val="005350BA"/>
    <w:rsid w:val="00536141"/>
    <w:rsid w:val="00546566"/>
    <w:rsid w:val="005465FC"/>
    <w:rsid w:val="00554982"/>
    <w:rsid w:val="005645A7"/>
    <w:rsid w:val="00582D4C"/>
    <w:rsid w:val="00584885"/>
    <w:rsid w:val="00586F5F"/>
    <w:rsid w:val="005913EF"/>
    <w:rsid w:val="005959B4"/>
    <w:rsid w:val="005A5A03"/>
    <w:rsid w:val="005A7559"/>
    <w:rsid w:val="005A7F9A"/>
    <w:rsid w:val="005B3C40"/>
    <w:rsid w:val="005D1253"/>
    <w:rsid w:val="005D13A8"/>
    <w:rsid w:val="005D4B7B"/>
    <w:rsid w:val="005D4BDD"/>
    <w:rsid w:val="005E3B78"/>
    <w:rsid w:val="005E548C"/>
    <w:rsid w:val="005E7AC3"/>
    <w:rsid w:val="005F0B04"/>
    <w:rsid w:val="005F13CB"/>
    <w:rsid w:val="005F4887"/>
    <w:rsid w:val="006046DB"/>
    <w:rsid w:val="0061316D"/>
    <w:rsid w:val="00620E3D"/>
    <w:rsid w:val="00624618"/>
    <w:rsid w:val="00626CAA"/>
    <w:rsid w:val="00627AE0"/>
    <w:rsid w:val="00637D6D"/>
    <w:rsid w:val="0064166E"/>
    <w:rsid w:val="00644609"/>
    <w:rsid w:val="006608FF"/>
    <w:rsid w:val="00664FB8"/>
    <w:rsid w:val="00665651"/>
    <w:rsid w:val="00667258"/>
    <w:rsid w:val="00673E58"/>
    <w:rsid w:val="00683A66"/>
    <w:rsid w:val="00690CE4"/>
    <w:rsid w:val="006935B6"/>
    <w:rsid w:val="006A18D0"/>
    <w:rsid w:val="006A6CFE"/>
    <w:rsid w:val="006B7C7B"/>
    <w:rsid w:val="006C243C"/>
    <w:rsid w:val="006C34A9"/>
    <w:rsid w:val="006D095E"/>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6107"/>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417E"/>
    <w:rsid w:val="00836AD2"/>
    <w:rsid w:val="0085036A"/>
    <w:rsid w:val="00851277"/>
    <w:rsid w:val="008535A5"/>
    <w:rsid w:val="00855504"/>
    <w:rsid w:val="0085596E"/>
    <w:rsid w:val="00867CC7"/>
    <w:rsid w:val="008700E0"/>
    <w:rsid w:val="008731E5"/>
    <w:rsid w:val="0087617D"/>
    <w:rsid w:val="00880225"/>
    <w:rsid w:val="00883DBB"/>
    <w:rsid w:val="00883FED"/>
    <w:rsid w:val="008938B5"/>
    <w:rsid w:val="00894F8C"/>
    <w:rsid w:val="008A060E"/>
    <w:rsid w:val="008A5A90"/>
    <w:rsid w:val="008B09C6"/>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53E16"/>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6F3C"/>
    <w:rsid w:val="00B2687B"/>
    <w:rsid w:val="00B41626"/>
    <w:rsid w:val="00B44D47"/>
    <w:rsid w:val="00B51036"/>
    <w:rsid w:val="00B54B9D"/>
    <w:rsid w:val="00B67343"/>
    <w:rsid w:val="00B71859"/>
    <w:rsid w:val="00B71E0F"/>
    <w:rsid w:val="00B72B74"/>
    <w:rsid w:val="00B838BB"/>
    <w:rsid w:val="00B84D61"/>
    <w:rsid w:val="00B8531A"/>
    <w:rsid w:val="00B874DA"/>
    <w:rsid w:val="00B87DB6"/>
    <w:rsid w:val="00BA0ABD"/>
    <w:rsid w:val="00BA3AF1"/>
    <w:rsid w:val="00BA3D44"/>
    <w:rsid w:val="00BB34E0"/>
    <w:rsid w:val="00BB3509"/>
    <w:rsid w:val="00BB5F6A"/>
    <w:rsid w:val="00BC4879"/>
    <w:rsid w:val="00BC64F1"/>
    <w:rsid w:val="00BC6D28"/>
    <w:rsid w:val="00BD57C5"/>
    <w:rsid w:val="00BD589C"/>
    <w:rsid w:val="00BE24E2"/>
    <w:rsid w:val="00C02B08"/>
    <w:rsid w:val="00C038D9"/>
    <w:rsid w:val="00C070B1"/>
    <w:rsid w:val="00C10D0B"/>
    <w:rsid w:val="00C17126"/>
    <w:rsid w:val="00C2397A"/>
    <w:rsid w:val="00C26319"/>
    <w:rsid w:val="00C50894"/>
    <w:rsid w:val="00C51FB8"/>
    <w:rsid w:val="00C5254C"/>
    <w:rsid w:val="00C55CDF"/>
    <w:rsid w:val="00C60F29"/>
    <w:rsid w:val="00C62678"/>
    <w:rsid w:val="00C71BA5"/>
    <w:rsid w:val="00C7412C"/>
    <w:rsid w:val="00C74708"/>
    <w:rsid w:val="00C74D35"/>
    <w:rsid w:val="00C82579"/>
    <w:rsid w:val="00CA239E"/>
    <w:rsid w:val="00CA4384"/>
    <w:rsid w:val="00CB47D0"/>
    <w:rsid w:val="00CB57DC"/>
    <w:rsid w:val="00CC0C91"/>
    <w:rsid w:val="00CC2041"/>
    <w:rsid w:val="00CC5E46"/>
    <w:rsid w:val="00CC5F46"/>
    <w:rsid w:val="00CC779C"/>
    <w:rsid w:val="00CD28DE"/>
    <w:rsid w:val="00CD434F"/>
    <w:rsid w:val="00CD4ACD"/>
    <w:rsid w:val="00CE640F"/>
    <w:rsid w:val="00CF036E"/>
    <w:rsid w:val="00CF123E"/>
    <w:rsid w:val="00CF3E5F"/>
    <w:rsid w:val="00CF4158"/>
    <w:rsid w:val="00D02CCA"/>
    <w:rsid w:val="00D1415D"/>
    <w:rsid w:val="00D16955"/>
    <w:rsid w:val="00D200DF"/>
    <w:rsid w:val="00D215CE"/>
    <w:rsid w:val="00D25794"/>
    <w:rsid w:val="00D25A3A"/>
    <w:rsid w:val="00D47EEB"/>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266F6"/>
    <w:rsid w:val="00E30D6D"/>
    <w:rsid w:val="00E3274C"/>
    <w:rsid w:val="00E33964"/>
    <w:rsid w:val="00E36FF3"/>
    <w:rsid w:val="00E40D2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07EA"/>
    <w:rsid w:val="00F01861"/>
    <w:rsid w:val="00F06C72"/>
    <w:rsid w:val="00F1143F"/>
    <w:rsid w:val="00F13CF7"/>
    <w:rsid w:val="00F17902"/>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rgedison/Proyecto-STD/blob/master/METODOLOGIA%20RUP/PROYECTO%20STD/00%20GESTION%20DE%20PROYECTO/STD_PROJ_CHAR.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jorgedison/Proyecto-STD/blob/master/METODOLOGIA%20RUP/PROYECTO%20STD/00%20GESTION%20DE%20PROYECTO/STD_EDT_PRO.wbs" TargetMode="Externa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jorgedison/Proyecto-STD/blob/master/METODOLOGIA%20RUP/PROYECTO%20STD/00%20GESTION%20DE%20PROYECTO/STD_ENUN_ALC.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C39680-6B29-4632-8BF0-82FB2205A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3037</Words>
  <Characters>16709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usuario3</cp:lastModifiedBy>
  <cp:revision>2</cp:revision>
  <dcterms:created xsi:type="dcterms:W3CDTF">2013-09-21T13:35:00Z</dcterms:created>
  <dcterms:modified xsi:type="dcterms:W3CDTF">2013-09-21T13:35:00Z</dcterms:modified>
</cp:coreProperties>
</file>