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0089" w14:textId="3ED398FB" w:rsidR="00BB5C4A" w:rsidRPr="00D74126" w:rsidRDefault="0071157F" w:rsidP="00D74126">
      <w:pPr>
        <w:jc w:val="center"/>
        <w:rPr>
          <w:sz w:val="28"/>
          <w:szCs w:val="28"/>
        </w:rPr>
      </w:pPr>
      <w:r w:rsidRPr="00D74126">
        <w:rPr>
          <w:sz w:val="28"/>
          <w:szCs w:val="28"/>
        </w:rPr>
        <w:t>ORIGEN DE LOS DATOS</w:t>
      </w:r>
    </w:p>
    <w:p w14:paraId="06F9FD08" w14:textId="520B73BD" w:rsidR="0071157F" w:rsidRDefault="0071157F" w:rsidP="00D74126">
      <w:pPr>
        <w:pStyle w:val="Subttulo"/>
      </w:pPr>
      <w:r>
        <w:t>Tabla jubilados:</w:t>
      </w:r>
    </w:p>
    <w:p w14:paraId="3AF00E3C" w14:textId="77777777" w:rsidR="00DD208B" w:rsidRDefault="0071157F">
      <w:r w:rsidRPr="00AB1F64">
        <w:rPr>
          <w:b/>
          <w:bCs/>
        </w:rPr>
        <w:t>Edad</w:t>
      </w:r>
      <w:r>
        <w:t>:</w:t>
      </w:r>
    </w:p>
    <w:p w14:paraId="401FB714" w14:textId="265EE339" w:rsidR="0071157F" w:rsidRDefault="0071157F">
      <w:r w:rsidRPr="0071157F">
        <w:t>Para obtener información relacionada con la edad de los jubilados, hemos examinado la distribución de edades en la población real, asignando un peso equivalente a estas edades en nuestro grupo de jubilados.</w:t>
      </w:r>
    </w:p>
    <w:p w14:paraId="12C26419" w14:textId="2F09CBE5" w:rsidR="00AB1F64" w:rsidRDefault="00AB1F64">
      <w:r w:rsidRPr="00AB1F64">
        <w:rPr>
          <w:i/>
          <w:iCs/>
        </w:rPr>
        <w:t>Fuente</w:t>
      </w:r>
      <w:r>
        <w:t xml:space="preserve">: </w:t>
      </w:r>
      <w:r w:rsidRPr="00AB1F64">
        <w:t>https://datosmacro.expansion.com/demografia/estructura-poblacion/espana</w:t>
      </w:r>
    </w:p>
    <w:p w14:paraId="6F9D0EC8" w14:textId="42E93FC1" w:rsidR="0071157F" w:rsidRDefault="0071157F">
      <w:r w:rsidRPr="00AB1F64">
        <w:rPr>
          <w:b/>
          <w:bCs/>
        </w:rPr>
        <w:t>Historial</w:t>
      </w:r>
      <w:r>
        <w:t>:</w:t>
      </w:r>
    </w:p>
    <w:p w14:paraId="28AD9F2F" w14:textId="446865E8" w:rsidR="00D74126" w:rsidRDefault="00D74126">
      <w:r>
        <w:t>Para analizar los porcentajes de individuos que cometen delitos y el tipo de delito, hemos compilado una lista que incluye los delitos asociados con cada categoría</w:t>
      </w:r>
      <w:r>
        <w:t>.</w:t>
      </w:r>
    </w:p>
    <w:p w14:paraId="67F34FAE" w14:textId="423BB264" w:rsidR="00D74126" w:rsidRDefault="00D74126">
      <w:r>
        <w:rPr>
          <w:noProof/>
        </w:rPr>
        <w:drawing>
          <wp:inline distT="0" distB="0" distL="0" distR="0" wp14:anchorId="07378B69" wp14:editId="5E565006">
            <wp:extent cx="5400040" cy="2272030"/>
            <wp:effectExtent l="0" t="0" r="0" b="0"/>
            <wp:docPr id="1105371414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1414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B0A9" w14:textId="5E79B45B" w:rsidR="00D74126" w:rsidRDefault="00D74126">
      <w:r>
        <w:t>Posteriormente, utilizando datos específicos para cada tipo de delito, hemos calculado los porcentajes correspondientes.</w:t>
      </w:r>
    </w:p>
    <w:p w14:paraId="19D07106" w14:textId="70B6AA0D" w:rsidR="00D74126" w:rsidRDefault="00AB1F64" w:rsidP="00AB1F64">
      <w:r w:rsidRPr="00AB1F64">
        <w:rPr>
          <w:i/>
          <w:iCs/>
        </w:rPr>
        <w:t>Fuente</w:t>
      </w:r>
      <w:r>
        <w:t xml:space="preserve">: </w:t>
      </w:r>
      <w:hyperlink r:id="rId5" w:history="1">
        <w:r w:rsidR="00D74126" w:rsidRPr="008B6D3F">
          <w:rPr>
            <w:rStyle w:val="Hipervnculo"/>
          </w:rPr>
          <w:t>https://www.ine.es/jaxiT3/Datos.htm?t=25997</w:t>
        </w:r>
      </w:hyperlink>
    </w:p>
    <w:p w14:paraId="272FFA0E" w14:textId="77777777" w:rsidR="00DD208B" w:rsidRDefault="0071157F" w:rsidP="00AB1F64">
      <w:r w:rsidRPr="00AB1F64">
        <w:rPr>
          <w:b/>
          <w:bCs/>
        </w:rPr>
        <w:t>Hijos</w:t>
      </w:r>
      <w:r>
        <w:t>:</w:t>
      </w:r>
    </w:p>
    <w:p w14:paraId="3487D512" w14:textId="7698AB99" w:rsidR="00AB1F64" w:rsidRDefault="00AB1F64" w:rsidP="00AB1F64">
      <w:r>
        <w:t>Para calcular el número de hijos en cada familia de jubilados, hemos consultado datos reales proporcionados por el Instituto Nacional de Estadística (INE).</w:t>
      </w:r>
      <w:r>
        <w:t xml:space="preserve"> Hemos considerado los datos de las personas mayores de 50 años.</w:t>
      </w:r>
    </w:p>
    <w:p w14:paraId="6B46FE8B" w14:textId="521CD8B2" w:rsidR="0071157F" w:rsidRDefault="00AB1F64">
      <w:r w:rsidRPr="00AB1F64">
        <w:rPr>
          <w:i/>
          <w:iCs/>
        </w:rPr>
        <w:t>Fuente</w:t>
      </w:r>
      <w:r>
        <w:t xml:space="preserve">: </w:t>
      </w:r>
      <w:hyperlink r:id="rId6" w:history="1">
        <w:r w:rsidR="00DD208B" w:rsidRPr="008B6D3F">
          <w:rPr>
            <w:rStyle w:val="Hipervnculo"/>
          </w:rPr>
          <w:t>https://www.ine.es/jaxi/Datos.htm?path=/t20/p317/a2018/def/p01/e01/l0/&amp;file=01001.px</w:t>
        </w:r>
      </w:hyperlink>
    </w:p>
    <w:p w14:paraId="2C894927" w14:textId="77777777" w:rsidR="00DD208B" w:rsidRDefault="00DD208B" w:rsidP="00DD208B">
      <w:r w:rsidRPr="00DD208B">
        <w:rPr>
          <w:b/>
          <w:bCs/>
        </w:rPr>
        <w:t>Fumador</w:t>
      </w:r>
      <w:r>
        <w:t>:</w:t>
      </w:r>
      <w:r w:rsidRPr="00DD208B">
        <w:t xml:space="preserve"> </w:t>
      </w:r>
    </w:p>
    <w:p w14:paraId="29C83715" w14:textId="77777777" w:rsidR="00DD208B" w:rsidRDefault="00DD208B" w:rsidP="00DD208B">
      <w:r>
        <w:t>Para identificar a los fumadores, hemos accedido a los datos proporcionados por el Instituto Nacional de Estadística (INE) y calculado el porcentaje de personas mayores de 58 años que son fumadores.</w:t>
      </w:r>
    </w:p>
    <w:p w14:paraId="00F5F946" w14:textId="77777777" w:rsidR="00DD208B" w:rsidRDefault="00DD208B" w:rsidP="00DD208B">
      <w:r w:rsidRPr="00DD208B">
        <w:rPr>
          <w:i/>
          <w:iCs/>
        </w:rPr>
        <w:t>Fuente</w:t>
      </w:r>
      <w:r>
        <w:t xml:space="preserve">:  </w:t>
      </w:r>
      <w:r w:rsidRPr="00D74126">
        <w:t>https://www.ine.es/jaxi/Datos.htm?path=/t00/mujeres_hombres/tablas_1/l0/&amp;file=d07001.px</w:t>
      </w:r>
    </w:p>
    <w:p w14:paraId="04022ED9" w14:textId="2D9A8AEC" w:rsidR="00DD208B" w:rsidRDefault="00DD208B"/>
    <w:p w14:paraId="7FE6AF9F" w14:textId="627D2F0D" w:rsidR="00DD208B" w:rsidRDefault="00DD208B">
      <w:pPr>
        <w:rPr>
          <w:b/>
          <w:bCs/>
        </w:rPr>
      </w:pPr>
      <w:r w:rsidRPr="00DD208B">
        <w:rPr>
          <w:b/>
          <w:bCs/>
        </w:rPr>
        <w:lastRenderedPageBreak/>
        <w:t>Pensionistas por comunidad:</w:t>
      </w:r>
    </w:p>
    <w:p w14:paraId="54518AA2" w14:textId="77777777" w:rsidR="00DD208B" w:rsidRDefault="00DD208B" w:rsidP="00DD208B">
      <w:r w:rsidRPr="00DD208B">
        <w:t>Para determinar la cantidad de pensionistas que habrá en cada comunidad, hemos empleado datos reales que reflejan la distribución en la tabla de jubilados.</w:t>
      </w:r>
    </w:p>
    <w:p w14:paraId="4B820225" w14:textId="4A955942" w:rsidR="00DD208B" w:rsidRPr="00DD208B" w:rsidRDefault="00DD208B" w:rsidP="00DD208B">
      <w:r w:rsidRPr="00DD208B">
        <w:rPr>
          <w:i/>
          <w:iCs/>
        </w:rPr>
        <w:t>Fuente</w:t>
      </w:r>
      <w:r>
        <w:t xml:space="preserve">: </w:t>
      </w:r>
      <w:r w:rsidRPr="00DD208B">
        <w:t>https://www.seg-social.es/wps/wcm/connect/wss/a59fc4a1-faa7-48dd-9a0e-a20302891ae3/PTAS202311.pdf?MOD=AJPERES&amp;CONVERT_TO=linktext&amp;CACHEID=ROOTWORKSPACE.Z18_2G50H38209D640QTQ57OVB2000-a59fc4a1-faa7-48dd-9a0e-a20302891ae3-oMvfwOj</w:t>
      </w:r>
    </w:p>
    <w:p w14:paraId="5740556C" w14:textId="77777777" w:rsidR="00DD208B" w:rsidRPr="00DD208B" w:rsidRDefault="00DD208B" w:rsidP="00DD208B">
      <w:pPr>
        <w:rPr>
          <w:b/>
          <w:bCs/>
        </w:rPr>
      </w:pPr>
    </w:p>
    <w:p w14:paraId="5A19F1A4" w14:textId="04FF96FC" w:rsidR="00DD208B" w:rsidRDefault="00DD208B" w:rsidP="00DD208B">
      <w:pPr>
        <w:rPr>
          <w:b/>
          <w:bCs/>
        </w:rPr>
      </w:pPr>
      <w:r>
        <w:rPr>
          <w:b/>
          <w:bCs/>
        </w:rPr>
        <w:t>Pensionistas que no residen en España:</w:t>
      </w:r>
    </w:p>
    <w:p w14:paraId="686BF1DF" w14:textId="4D3F5CAF" w:rsidR="00DD208B" w:rsidRPr="00DD208B" w:rsidRDefault="00DD208B" w:rsidP="00DD208B">
      <w:r w:rsidRPr="00DD208B">
        <w:t xml:space="preserve">Para completar el lugar de residencia de los jubilados necesitamos saber también el porcentaje de miembros que no residen en España </w:t>
      </w:r>
    </w:p>
    <w:p w14:paraId="037D4D16" w14:textId="12D37B12" w:rsidR="00DD208B" w:rsidRPr="00DD208B" w:rsidRDefault="00DD208B" w:rsidP="00DD208B">
      <w:r w:rsidRPr="00DD208B">
        <w:rPr>
          <w:i/>
          <w:iCs/>
        </w:rPr>
        <w:t>Fuente</w:t>
      </w:r>
      <w:r>
        <w:t xml:space="preserve">: </w:t>
      </w:r>
      <w:r w:rsidRPr="00DD208B">
        <w:t>https://www.ine.es/prensa/pere_2023.pd</w:t>
      </w:r>
    </w:p>
    <w:p w14:paraId="3057FF83" w14:textId="77777777" w:rsidR="00DD208B" w:rsidRPr="00DD208B" w:rsidRDefault="00DD208B" w:rsidP="00DD208B">
      <w:pPr>
        <w:rPr>
          <w:b/>
          <w:bCs/>
        </w:rPr>
      </w:pPr>
    </w:p>
    <w:p w14:paraId="3AF223C0" w14:textId="77777777" w:rsidR="00DD208B" w:rsidRPr="00DD208B" w:rsidRDefault="00DD208B" w:rsidP="00DD208B">
      <w:pPr>
        <w:rPr>
          <w:b/>
          <w:bCs/>
        </w:rPr>
      </w:pPr>
    </w:p>
    <w:p w14:paraId="43DA91C4" w14:textId="77777777" w:rsidR="00DD208B" w:rsidRPr="00DD208B" w:rsidRDefault="00DD208B">
      <w:pPr>
        <w:rPr>
          <w:b/>
          <w:bCs/>
        </w:rPr>
      </w:pPr>
    </w:p>
    <w:p w14:paraId="25A09645" w14:textId="0C4EBDB6" w:rsidR="0071157F" w:rsidRDefault="0071157F">
      <w:r>
        <w:t>Estado civil:</w:t>
      </w:r>
    </w:p>
    <w:p w14:paraId="33E6AAD1" w14:textId="5F30168A" w:rsidR="0071157F" w:rsidRDefault="0071157F">
      <w:r>
        <w:t>Pensión anual:</w:t>
      </w:r>
    </w:p>
    <w:p w14:paraId="1BAAE21E" w14:textId="72A383BF" w:rsidR="0071157F" w:rsidRDefault="0071157F">
      <w:r>
        <w:t>Años tributados:</w:t>
      </w:r>
    </w:p>
    <w:p w14:paraId="1DD29228" w14:textId="47B526E0" w:rsidR="0071157F" w:rsidRDefault="0071157F">
      <w:r>
        <w:t>Discapacidad:</w:t>
      </w:r>
    </w:p>
    <w:p w14:paraId="1B907E36" w14:textId="2BD75A8B" w:rsidR="0071157F" w:rsidRDefault="0071157F">
      <w:r>
        <w:t>Enfermedades:</w:t>
      </w:r>
    </w:p>
    <w:p w14:paraId="03EB695A" w14:textId="071187B7" w:rsidR="0071157F" w:rsidRDefault="0071157F">
      <w:r>
        <w:t>Propiedades:</w:t>
      </w:r>
    </w:p>
    <w:p w14:paraId="22E9B4E5" w14:textId="3D01E0CD" w:rsidR="0071157F" w:rsidRDefault="0071157F">
      <w:r>
        <w:t>Endeudamiento:</w:t>
      </w:r>
    </w:p>
    <w:p w14:paraId="60739033" w14:textId="1D4FC201" w:rsidR="00AB1F64" w:rsidRDefault="00AB1F64">
      <w:r>
        <w:t>Participación en un voluntariado:</w:t>
      </w:r>
    </w:p>
    <w:sectPr w:rsidR="00AB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7F"/>
    <w:rsid w:val="0011399B"/>
    <w:rsid w:val="0071157F"/>
    <w:rsid w:val="00AB1F64"/>
    <w:rsid w:val="00BB5C4A"/>
    <w:rsid w:val="00D74126"/>
    <w:rsid w:val="00DD208B"/>
    <w:rsid w:val="00F7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58F4"/>
  <w15:chartTrackingRefBased/>
  <w15:docId w15:val="{EDB663D3-EA59-4DC5-B6E7-F851D142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41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12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1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41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484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185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53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93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167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5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25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82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7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194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60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224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043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03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0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1562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61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729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96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57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7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30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8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3823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1443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5811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77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299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29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68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458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36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650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31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e.es/jaxi/Datos.htm?path=/t20/p317/a2018/def/p01/e01/l0/&amp;file=01001.px" TargetMode="External"/><Relationship Id="rId5" Type="http://schemas.openxmlformats.org/officeDocument/2006/relationships/hyperlink" Target="https://www.ine.es/jaxiT3/Datos.htm?t=2599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larrosa soler</dc:creator>
  <cp:keywords/>
  <dc:description/>
  <cp:lastModifiedBy>yael larrosa soler</cp:lastModifiedBy>
  <cp:revision>1</cp:revision>
  <dcterms:created xsi:type="dcterms:W3CDTF">2024-01-04T11:16:00Z</dcterms:created>
  <dcterms:modified xsi:type="dcterms:W3CDTF">2024-01-04T12:05:00Z</dcterms:modified>
</cp:coreProperties>
</file>