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Governance Operations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Runbook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Repeatable oversight, evidence collection, escalation and recovery activities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PP-RUN-001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Operations Lead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Service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Operating cadence</w:t>
      </w:r>
    </w:p>
    <w:tbl>
      <w:tblPr>
        <w:tblW w:type="pct" w:w="100%"/>
        <w:tblBorders>
          <w:top w:val="single" w:color="FFFFFF" w:sz="10"/>
          <w:left w:val="single" w:color="FFFFFF" w:sz="10"/>
          <w:bottom w:val="single" w:color="FFFFFF" w:sz="10"/>
          <w:right w:val="single" w:color="FFFFFF" w:sz="10"/>
          <w:insideH w:val="single" w:color="FFFFFF" w:sz="10"/>
          <w:insideV w:val="single" w:color="FFFFFF" w:sz="1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WEEKLY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Actions, inventory change, orphan/inactive assets, risky sharing, failed automation, credentials and service health.</w:t>
            </w:r>
          </w:p>
        </w:tc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MONTHLY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Capacity, storage, limits, premium licences, connectors, gateways, releases, unmanaged layers and exceptions.</w:t>
            </w:r>
          </w:p>
        </w:tc>
      </w:tr>
      <w:tr>
        <w:trPr>
          <w:cantSplit/>
        </w:trPr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QUARTERLY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Privileged access, application criticality, recovery readiness, control effectiveness and trend reporting.</w:t>
            </w:r>
          </w:p>
        </w:tc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EVENT-DRIVEN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Platform change, incident, audit request, new connector, external exposure or material architecture change.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Weekly procedure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Collect current platform, inventory, ownership, automation, security and health signals.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Validate severity, affected workload, owner and business impact.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Create and assign remediation records against the agreed SLA.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Escalate critical production, data or identity exposure immediately.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Record reviewer, data source, findings, decisions, tickets and due dates.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Incident and recovery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TRIAGE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Open the incident, establish impact and identify the accountable owner.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PRESERVE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Retain audit, deployment, flow-run, platform, integration and identity evidence.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RECOVER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Use the rehearsed restore, redeploy, forward-fix, replay, reconciliation or compensation path.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AUTHORISE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Obtain owner oversight before replaying or compensating business transactions.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LEARN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Complete review and update controls, tests, monitoring and runbooks.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Operations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Finding / ticket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Power Platform Operations Lead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PP-RUN-001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Operations Runbook</dc:title>
  <dc:subject>Repeatable oversight, evidence collection, escalation and recovery activities</dc:subject>
  <dc:creator>AISA Power Platform Governance</dc:creator>
  <dc:description>PP-RUN-001 - generated governance document</dc:description>
  <cp:lastModifiedBy>Un-named</cp:lastModifiedBy>
  <cp:revision>1</cp:revision>
  <dcterms:created xsi:type="dcterms:W3CDTF">2026-09-03T14:00:46.591Z</dcterms:created>
  <dcterms:modified xsi:type="dcterms:W3CDTF">2026-09-03T14:00:46.591Z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