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1F3864"/>
          <w:sz w:val="44"/>
          <w:szCs w:val="44"/>
        </w:rPr>
        <w:t xml:space="preserve">Capítulo 2 — Build, Observe &amp; Tune</w:t>
      </w:r>
    </w:p>
    <w:p>
      <w:pPr>
        <w:spacing w:after="100"/>
        <w:jc w:val="center"/>
      </w:pPr>
      <w:r>
        <w:rPr>
          <w:color w:val="2F5597"/>
          <w:sz w:val="30"/>
          <w:szCs w:val="30"/>
        </w:rPr>
        <w:t xml:space="preserve">Guion de navegación — Invoice Audit Agent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Ambiente desplegado en tenant propio (ME-MngEnvMCAP947629) · Microsoft Foundry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DDEB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Ambiente de la demo</w:t>
            </w:r>
          </w:p>
          <w:p>
            <w:r>
              <w:rPr>
                <w:sz w:val="20"/>
                <w:szCs w:val="20"/>
              </w:rPr>
              <w:t xml:space="preserve">Proyecto: invoice-audit-demo · Recurso Foundry: invoice-audit-foundry · Resource group: rg-invoice-audit-demo · Región: East US 2 · Modelo del agente: gpt-6-astra (OpenAI, GA) · Knowledge base: invoice-audit-knowledge (Foundry IQ sobre Azure AI Search).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Tiempo estimado de despliegue</w:t>
      </w:r>
    </w:p>
    <w:p>
      <w:pPr>
        <w:spacing w:after="120"/>
      </w:pPr>
      <w:r>
        <w:rPr>
          <w:color w:val="000000"/>
          <w:sz w:val="21"/>
          <w:szCs w:val="21"/>
        </w:rPr>
        <w:t xml:space="preserve">Antes de presentar esta demo frente a un cliente, planifica el despliegue del ambiente con anticipación. No lo dejes para el mismo día — especialmente por los tiempos de propagación de permisos (RBAC).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1F386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shd w:fill="1F386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Tiempo estimado</w:t>
            </w:r>
          </w:p>
        </w:tc>
        <w:tc>
          <w:tcPr>
            <w:shd w:fill="1F386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Crear proyecto de Foundry + deployment del modelo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5–8 min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Incluye creación del resource group y selección de región con cupo disponible.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Crear recurso Azure AI Search + conexión Foundry IQ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5–8 min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Puede requerir probar otra región si la elegida está sin capacidad.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Preparar y subir documentos a la Knowledge Base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Preparar los archivos (contrato, registro de aprobaciones, facturas) toma más tiempo que la subida en sí.</w:t>
            </w:r>
          </w:p>
        </w:tc>
      </w:tr>
      <w:tr>
        <w:tc>
          <w:tcPr>
            <w:shd w:fill="FFF2C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Conceder permisos RBAC entre Search ↔ Foundry ↔ App Insights</w:t>
            </w:r>
          </w:p>
        </w:tc>
        <w:tc>
          <w:tcPr>
            <w:shd w:fill="FFF2C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15–20 min</w:t>
            </w:r>
          </w:p>
        </w:tc>
        <w:tc>
          <w:tcPr>
            <w:shd w:fill="FFF2C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El paso más lento: cada asignación de rol puede tardar de 1 a 10 minutos en propagar antes de que el agente pueda consultar la knowledge base o las trazas.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Crear el agente, instrucciones y conectar Knowledge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Conectar Application Insights (Traces/Monitor)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Requiere su propia asignación de rol — ver fila de RBAC arriba.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Generar 2-3 ejecuciones reales en el Playground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Necesario para poblar Traces y Monitor con datos reales antes de la demo.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Crear el Evaluator custom + correr la evaluación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5–8 min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Incluye la generación automática de la rúbrica por IA (~1 min de espera).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 (primera vez, de cero)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45–60 min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 permisos RBAC ya propagados de una build anterior, se puede repetir en ~20–25 min.</w:t>
            </w:r>
          </w:p>
        </w:tc>
      </w:tr>
    </w:tbl>
    <w:p>
      <w:pPr>
        <w:spacing w:after="1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2CC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⚠️ Lección aprendida (validada en vivo)</w:t>
            </w:r>
          </w:p>
          <w:p>
            <w:r>
              <w:rPr>
                <w:sz w:val="20"/>
                <w:szCs w:val="20"/>
              </w:rPr>
              <w:t xml:space="preserve">El cuello de botella real no es crear los recursos — es la propagación de los permisos RBAC entre Azure AI Search, el recurso Foundry y Application Insights. Si una consulta del agente falla con error 403 ("Access denied") inmediatamente después de asignar un rol, espera 1-2 minutos adicionales y reintenta antes de asumir que algo está mal configurado.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i/>
          <w:iCs/>
          <w:color w:val="000000"/>
          <w:sz w:val="21"/>
          <w:szCs w:val="21"/>
        </w:rPr>
        <w:t xml:space="preserve">Recomendación: arma el ambiente completo al menos un día antes de la demo, verifica que las 2-3 ejecuciones de prueba y la evaluación corran sin errores, y luego solo reutiliza ese mismo ambiente el día de la presentación (sin tener que reconstruirlo).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Objetivo de esta sección de la demo</w:t>
      </w:r>
    </w:p>
    <w:p>
      <w:pPr>
        <w:spacing w:after="120"/>
      </w:pPr>
      <w:r>
        <w:rPr>
          <w:color w:val="000000"/>
          <w:sz w:val="21"/>
          <w:szCs w:val="21"/>
        </w:rPr>
        <w:t xml:space="preserve">Mostrar el ciclo de vida completo de un agente de IA en Microsoft Foundry — construir, fundamentar (ground), observar y ajustar — usando un caso de uso realista: un agente que audita facturas de un proveedor de staffing (ServicePro) contra un contrato (MSA) y un registro de aprobaciones de horas extra.</w:t>
      </w:r>
    </w:p>
    <w:p>
      <w:pPr>
        <w:spacing w:after="120"/>
      </w:pPr>
      <w:r>
        <w:rPr>
          <w:color w:val="000000"/>
          <w:sz w:val="21"/>
          <w:szCs w:val="21"/>
        </w:rPr>
        <w:t xml:space="preserve">Mensaje central para el cliente: un agente de producción no es una caja negra. Cada respuesta se puede rastrear (Traces), cada ejecución se puede medir en costo y uso (Monitor), y la calidad se puede certificar de forma sistemática y repetible (Evaluations) — sin salir del mismo portal donde se construyó.</w:t>
      </w:r>
    </w:p>
    <w:p>
      <w:pPr>
        <w:spacing w:after="15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Escenario de negocio (para contar antes de navegar)</w:t>
      </w:r>
    </w:p>
    <w:p>
      <w:pPr>
        <w:spacing w:after="120"/>
      </w:pPr>
      <w:r>
        <w:rPr>
          <w:color w:val="000000"/>
          <w:sz w:val="21"/>
          <w:szCs w:val="21"/>
        </w:rPr>
        <w:t xml:space="preserve">Meridian Manufacturing contrata personal de planta a través de ServicePro Staffing Solutions bajo un contrato marco (MSA-2025-0417). El contrato exige que cualquier hora extra facturada tenga una autorización previa por escrito, registrada por sitio y mes (Sección 3.2). Sin un agente, el equipo de Procurement debe cruzar manualmente cada línea de factura contra el contrato y el registro de aprobaciones — un proceso lento y propenso a errores.</w:t>
      </w:r>
    </w:p>
    <w:p>
      <w:pPr>
        <w:spacing w:after="120"/>
      </w:pPr>
      <w:r>
        <w:rPr>
          <w:color w:val="000000"/>
          <w:sz w:val="21"/>
          <w:szCs w:val="21"/>
        </w:rPr>
        <w:t xml:space="preserve">El Invoice Audit Agent automatiza esa auditoría: lee la factura, el contrato y el registro de aprobaciones (todo vía Foundry IQ), identifica líneas de horas extra sin aprobación válida, calcula el monto no facturable, cita la cláusula exacta del contrato, y recomienda una disposición (Aprobar / Escalar / Necesita más información).</w:t>
      </w:r>
    </w:p>
    <w:p>
      <w:pPr>
        <w:spacing w:after="15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Sección 1 — Build: construir el agente con grounding real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DDEB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 de esta sección</w:t>
            </w:r>
          </w:p>
          <w:p>
            <w:r>
              <w:rPr>
                <w:sz w:val="20"/>
                <w:szCs w:val="20"/>
              </w:rPr>
              <w:t xml:space="preserve">Mostrar que un agente de producción se construye en minutos: modelo + instrucciones + conocimiento empresarial conectado — sin escribir código.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F5597"/>
          <w:sz w:val="26"/>
          <w:szCs w:val="26"/>
        </w:rPr>
        <w:t xml:space="preserve">Navegación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Portal: Microsoft Foundry → portal.azure (ai.azure.com) → proyecto invoice-audit-demo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URL directa (Playground del agente):</w:t>
      </w:r>
    </w:p>
    <w:p>
      <w:pPr>
        <w:spacing w:after="150"/>
      </w:pPr>
      <w:r>
        <w:rPr>
          <w:rFonts w:ascii="Consolas" w:cs="Consolas" w:eastAsia="Consolas" w:hAnsi="Consolas"/>
          <w:color w:val="2F5597"/>
          <w:sz w:val="20"/>
          <w:szCs w:val="20"/>
        </w:rPr>
        <w:t xml:space="preserve">https://ai.azure.com/nextgen/r/3eUZlgMRTK6RlV-UO9QbxQ,rg-invoice-audit-demo,,invoice-audit-foundry,invoice-audit-demo/build/agents/invoice-audit-agent/build?tid=e00660b6-957d-4851-a2b1-26d94d7527cd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Qué mostrar en pantalla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Panel izquierdo: "Instructions" — lee en voz alta 2-3 líneas de las instrucciones del agente (rol: Invoice Audit Agent, tarea: auditar contra MSA + registro de aprobaciones).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Panel izquierdo: "Knowledge" — muestra la knowledge base conectada: invoice-audit-knowledge → fuente servicepro-contract-and-invoices (4 documentos: contrato MSA, rate card/registro de aprobaciones, 2 facturas).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Panel central: "Model" — gpt-6-astra, Global Standard deployment.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Panel de chat: escribe en vivo la pregunta — "Please audit invoice INV-2026-08602 from ServicePro Staffing Solutions (Columbus, OH site, August 2026) against the MSA and the overtime pre-approval log. Flag any non-billable overtime and tell me the dollar amount at risk."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Resultado esperado (ya verificado en el ambiente)</w:t>
      </w:r>
    </w:p>
    <w:p>
      <w:pPr>
        <w:spacing w:after="120"/>
      </w:pPr>
      <w:r>
        <w:rPr>
          <w:b/>
          <w:bCs/>
          <w:color w:val="000000"/>
          <w:sz w:val="21"/>
          <w:szCs w:val="21"/>
        </w:rPr>
        <w:t xml:space="preserve">El agente responde: Disposición = Escalate (credit required). Monto no facturable = $8,342.25 (227 horas de OT de un trabajador sin referencia de aprobación). Cita exacta: MSA Sección 3.2(c) + la fila del registro de aprobaciones que confirma que no existe otra autorización para ese sitio/mes.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Mensaje de valor para el cliente</w:t>
      </w:r>
    </w:p>
    <w:p>
      <w:pPr>
        <w:spacing w:after="120"/>
      </w:pPr>
      <w:r>
        <w:rPr>
          <w:i/>
          <w:iCs/>
          <w:color w:val="000000"/>
          <w:sz w:val="21"/>
          <w:szCs w:val="21"/>
        </w:rPr>
        <w:t xml:space="preserve">"Este agente no solo responde — cada afirmación está anclada a un documento real que ustedes controlan. No hay alucinación de cifras: el monto y la cláusula vienen directamente de su contrato y su registro de aprobaciones, indexados vía Foundry IQ."</w:t>
      </w:r>
    </w:p>
    <w:p>
      <w:pPr>
        <w:spacing w:after="15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Sección 2 — Grounding: Foundry IQ / Knowledge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DDEB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 de esta sección</w:t>
            </w:r>
          </w:p>
          <w:p>
            <w:r>
              <w:rPr>
                <w:sz w:val="20"/>
                <w:szCs w:val="20"/>
              </w:rPr>
              <w:t xml:space="preserve">Mostrar de dónde viene el conocimiento del agente: una base de conocimiento empresarial real, no datos del modelo.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F5597"/>
          <w:sz w:val="26"/>
          <w:szCs w:val="26"/>
        </w:rPr>
        <w:t xml:space="preserve">Navegación</w:t>
      </w:r>
    </w:p>
    <w:p>
      <w:pPr>
        <w:spacing w:after="150"/>
      </w:pPr>
      <w:r>
        <w:rPr>
          <w:rFonts w:ascii="Consolas" w:cs="Consolas" w:eastAsia="Consolas" w:hAnsi="Consolas"/>
          <w:color w:val="2F5597"/>
          <w:sz w:val="20"/>
          <w:szCs w:val="20"/>
        </w:rPr>
        <w:t xml:space="preserve">https://ai.azure.com/nextgen/r/3eUZlgMRTK6RlV-UO9QbxQ,rg-invoice-audit-demo,,invoice-audit-foundry,invoice-audit-demo/build/knowledge?tid=e00660b6-957d-4851-a2b1-26d94d7527cd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Qué mostrar en pantalla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Pestaña "Knowledge bases" → invoice-audit-knowledge.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Abre la fuente servicepro-contract-and-invoices → muestra los 4 archivos cargados (contrato MSA, rate card, 2 facturas) con su estado "Active".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Explica brevemente: esto corre sobre Azure AI Search (Foundry IQ), con un modelo (gpt-5.4) orquestando la recuperación — no es una simple búsqueda por palabra clave, es recuperación agentic con razonamiento.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Mensaje de valor para el cliente</w:t>
      </w:r>
    </w:p>
    <w:p>
      <w:pPr>
        <w:spacing w:after="120"/>
      </w:pPr>
      <w:r>
        <w:rPr>
          <w:i/>
          <w:iCs/>
          <w:color w:val="000000"/>
          <w:sz w:val="21"/>
          <w:szCs w:val="21"/>
        </w:rPr>
        <w:t xml:space="preserve">"Pueden conectar SharePoint, Blob Storage, bases SQL, o simplemente subir archivos como hicimos aquí. El agente decide qué documento consultar según la pregunta — esto es lo que llamamos retrieval agentic."</w:t>
      </w:r>
    </w:p>
    <w:p>
      <w:pPr>
        <w:spacing w:after="15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Sección 3 — Observe: Traces (trazabilidad)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DDEB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 de esta sección</w:t>
            </w:r>
          </w:p>
          <w:p>
            <w:r>
              <w:rPr>
                <w:sz w:val="20"/>
                <w:szCs w:val="20"/>
              </w:rPr>
              <w:t xml:space="preserve">Mostrar que cada respuesta del agente es auditable paso a paso: qué modelo se llamó, qué herramienta se invocó, cuánto costó, cuánto tardó.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F5597"/>
          <w:sz w:val="26"/>
          <w:szCs w:val="26"/>
        </w:rPr>
        <w:t xml:space="preserve">Navegación</w:t>
      </w:r>
    </w:p>
    <w:p>
      <w:pPr>
        <w:spacing w:after="150"/>
      </w:pPr>
      <w:r>
        <w:rPr>
          <w:rFonts w:ascii="Consolas" w:cs="Consolas" w:eastAsia="Consolas" w:hAnsi="Consolas"/>
          <w:color w:val="2F5597"/>
          <w:sz w:val="20"/>
          <w:szCs w:val="20"/>
        </w:rPr>
        <w:t xml:space="preserve">https://ai.azure.com/nextgen/r/3eUZlgMRTK6RlV-UO9QbxQ,rg-invoice-audit-demo,,invoice-audit-foundry,invoice-audit-demo/build/agents/invoice-audit-agent/traces?tid=e00660b6-957d-4851-a2b1-26d94d7527cd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Qué mostrar en pantalla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Tabla de Traces: selecciona la ejecución más reciente (la de la factura INV-2026-08602).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Columnas visibles: Status (Completed), Duration (segundos), Tokens In/Out, Estimated cost (USD).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Abre el detalle de una traza → muestra el árbol de pasos: la llamada al modelo, la llamada a la knowledge base vía MCP (Model Context Protocol), y la respuesta final con las citas numeradas.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Mensaje de valor para el cliente</w:t>
      </w:r>
    </w:p>
    <w:p>
      <w:pPr>
        <w:spacing w:after="120"/>
      </w:pPr>
      <w:r>
        <w:rPr>
          <w:i/>
          <w:iCs/>
          <w:color w:val="000000"/>
          <w:sz w:val="21"/>
          <w:szCs w:val="21"/>
        </w:rPr>
        <w:t xml:space="preserve">"Si un auditor o un gerente de cumplimiento pregunta '¿de dónde salió este número?', aquí está la respuesta exacta: el documento, el fragmento, y el razonamiento del modelo — en segundos, no en una investigación manual."</w:t>
      </w:r>
    </w:p>
    <w:p>
      <w:pPr>
        <w:spacing w:after="15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Sección 4 — Observe: Monitor (operación continua)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DDEB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 de esta sección</w:t>
            </w:r>
          </w:p>
          <w:p>
            <w:r>
              <w:rPr>
                <w:sz w:val="20"/>
                <w:szCs w:val="20"/>
              </w:rPr>
              <w:t xml:space="preserve">Mostrar la vista operacional agregada: costo, consumo de tokens, y salud del agente en producción a lo largo del tiempo.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F5597"/>
          <w:sz w:val="26"/>
          <w:szCs w:val="26"/>
        </w:rPr>
        <w:t xml:space="preserve">Navegación</w:t>
      </w:r>
    </w:p>
    <w:p>
      <w:pPr>
        <w:spacing w:after="150"/>
      </w:pPr>
      <w:r>
        <w:rPr>
          <w:rFonts w:ascii="Consolas" w:cs="Consolas" w:eastAsia="Consolas" w:hAnsi="Consolas"/>
          <w:color w:val="2F5597"/>
          <w:sz w:val="20"/>
          <w:szCs w:val="20"/>
        </w:rPr>
        <w:t xml:space="preserve">https://ai.azure.com/nextgen/r/3eUZlgMRTK6RlV-UO9QbxQ,rg-invoice-audit-demo,,invoice-audit-foundry,invoice-audit-demo/build/agents/invoice-audit-agent/monitor/overview?tid=e00660b6-957d-4851-a2b1-26d94d7527cd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Qué mostrar en pantalla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Tarjeta "Operational metrics": costo estimado acumulado (~$0.32 en este ambiente de demo) y uso total de tokens (~25.3K).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Tarjeta "Evaluations": punto de entrada para configurar evaluaciones recurrentes y alertas automáticas de calidad.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Menciona (sin necesidad de abrir) las tarjetas de "Scheduled red teaming" — pruebas automáticas de seguridad — disponibles en el mismo panel.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Mensaje de valor para el cliente</w:t>
      </w:r>
    </w:p>
    <w:p>
      <w:pPr>
        <w:spacing w:after="120"/>
      </w:pPr>
      <w:r>
        <w:rPr>
          <w:i/>
          <w:iCs/>
          <w:color w:val="000000"/>
          <w:sz w:val="21"/>
          <w:szCs w:val="21"/>
        </w:rPr>
        <w:t xml:space="preserve">"Esto es gobierno de costos de IA en tiempo real — el mismo principio de FinOps que ya aplican a su infraestructura de Azure, pero para consumo de modelos de lenguaje y agentes."</w:t>
      </w:r>
    </w:p>
    <w:p>
      <w:pPr>
        <w:spacing w:after="15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Sección 5 — Tune: Evaluator y mejora continua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DDEB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 de esta sección</w:t>
            </w:r>
          </w:p>
          <w:p>
            <w:r>
              <w:rPr>
                <w:sz w:val="20"/>
                <w:szCs w:val="20"/>
              </w:rPr>
              <w:t xml:space="preserve">Mostrar que la calidad del agente no se mide 'a ojo' — existe una rúbrica medible, repetible y auditable que certifica si el agente cumple su propósito.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F5597"/>
          <w:sz w:val="26"/>
          <w:szCs w:val="26"/>
        </w:rPr>
        <w:t xml:space="preserve">Navegación — Catálogo de evaluadores</w:t>
      </w:r>
    </w:p>
    <w:p>
      <w:pPr>
        <w:spacing w:after="150"/>
      </w:pPr>
      <w:r>
        <w:rPr>
          <w:rFonts w:ascii="Consolas" w:cs="Consolas" w:eastAsia="Consolas" w:hAnsi="Consolas"/>
          <w:color w:val="2F5597"/>
          <w:sz w:val="20"/>
          <w:szCs w:val="20"/>
        </w:rPr>
        <w:t xml:space="preserve">https://ai.azure.com/nextgen/r/3eUZlgMRTK6RlV-UO9QbxQ,rg-invoice-audit-demo,,invoice-audit-foundry,invoice-audit-demo/build/evaluations/catalog/contract-policy-evidence-compliance/1?tid=e00660b6-957d-4851-a2b1-26d94d7527cd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Qué mostrar en pantalla (evaluador)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Evaluador custom: "Contract-Policy-Evidence Compliance" (tipo Rubric, auto-generado por IA a partir de una instrucción en lenguaje natural).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Dimensiones con peso: line_item_audit_correctness (peso 9) — ¿el agente asignó correctamente la disposición de facturación según la evidencia? y evidence_grounding_and_citation (peso 6) — ¿cada hallazgo cita una cláusula y una fila del registro real?</w:t>
      </w:r>
    </w:p>
    <w:p>
      <w:pPr>
        <w:pStyle w:val="Heading2"/>
        <w:spacing w:after="150" w:before="300"/>
      </w:pPr>
      <w:r>
        <w:rPr>
          <w:b/>
          <w:bCs/>
          <w:color w:val="2F5597"/>
          <w:sz w:val="26"/>
          <w:szCs w:val="26"/>
        </w:rPr>
        <w:t xml:space="preserve">Navegación — Resultados de la evaluación</w:t>
      </w:r>
    </w:p>
    <w:p>
      <w:pPr>
        <w:spacing w:after="150"/>
      </w:pPr>
      <w:r>
        <w:rPr>
          <w:rFonts w:ascii="Consolas" w:cs="Consolas" w:eastAsia="Consolas" w:hAnsi="Consolas"/>
          <w:color w:val="2F5597"/>
          <w:sz w:val="20"/>
          <w:szCs w:val="20"/>
        </w:rPr>
        <w:t xml:space="preserve">https://ai.azure.com/nextgen/r/3eUZlgMRTK6RlV-UO9QbxQ,rg-invoice-audit-demo,,invoice-audit-foundry,invoice-audit-demo/build/evaluations/eval_b47d2fd7fb654844b4e252f5b60761e6?tid=e00660b6-957d-4851-a2b1-26d94d7527cd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Qué mostrar en pantalla (resultados)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Evaluación "invoice-audit-evaluation-run-1" ejecutada sobre 3 trazas reales (Application Insights traces) — no datos sintéticos.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Score global: 67% (28/42) combinando 7 evaluadores (seguridad + calidad + el evaluador custom).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Score del evaluador custom "contract-policy-evidence-compliance": 100% (3/3) — las 3 respuestas del agente citaron evidencia real y asignaron la disposición correcta.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Abre el detalle de una fila para mostrar el razonamiento del juez (modelo gpt-5.4) explicando por qué aprobó o rechazó cada dimensión.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Mensaje de valor para el cliente</w:t>
      </w:r>
    </w:p>
    <w:p>
      <w:pPr>
        <w:spacing w:after="120"/>
      </w:pPr>
      <w:r>
        <w:rPr>
          <w:i/>
          <w:iCs/>
          <w:color w:val="000000"/>
          <w:sz w:val="21"/>
          <w:szCs w:val="21"/>
        </w:rPr>
        <w:t xml:space="preserve">"Esto no es un checklist manual una vez al trimestre. Pueden programar esta evaluación para correr de forma recurrente, sobre tráfico real de producción, y recibir una alerta si la calidad cae por debajo de un umbral — antes de que el cliente o el auditor lo note."</w:t>
      </w:r>
    </w:p>
    <w:p>
      <w:pPr>
        <w:spacing w:after="15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Cierre sugerido</w:t>
      </w:r>
    </w:p>
    <w:p>
      <w:pPr>
        <w:spacing w:after="120"/>
      </w:pPr>
      <w:r>
        <w:rPr>
          <w:color w:val="000000"/>
          <w:sz w:val="21"/>
          <w:szCs w:val="21"/>
        </w:rPr>
        <w:t xml:space="preserve">"Recorrimos el ciclo completo: construimos un agente con conocimiento empresarial real (Build), verificamos que cada respuesta es trazable y auditable (Observe vía Traces y Monitor), y certificamos su calidad con una rúbrica medible y repetible (Tune vía Evaluations). Todo dentro de la misma plataforma — Microsoft Foundry — sin herramientas adicionales, sin exportar datos a otro sistema."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F5597"/>
          <w:sz w:val="26"/>
          <w:szCs w:val="26"/>
        </w:rPr>
        <w:t xml:space="preserve">Resumen de URLs de navegación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Playground / Build: https://ai.azure.com/nextgen/r/3eUZlgMRTK6RlV-UO9QbxQ,rg-invoice-audit-demo,,invoice-audit-foundry,invoice-audit-demo/build/agents/invoice-audit-agent/build?tid=e00660b6-957d-4851-a2b1-26d94d7527cd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Traces: https://ai.azure.com/nextgen/r/3eUZlgMRTK6RlV-UO9QbxQ,rg-invoice-audit-demo,,invoice-audit-foundry,invoice-audit-demo/build/agents/invoice-audit-agent/traces?tid=e00660b6-957d-4851-a2b1-26d94d7527cd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Monitor: https://ai.azure.com/nextgen/r/3eUZlgMRTK6RlV-UO9QbxQ,rg-invoice-audit-demo,,invoice-audit-foundry,invoice-audit-demo/build/agents/invoice-audit-agent/monitor/overview?tid=e00660b6-957d-4851-a2b1-26d94d7527cd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Knowledge: https://ai.azure.com/nextgen/r/3eUZlgMRTK6RlV-UO9QbxQ,rg-invoice-audit-demo,,invoice-audit-foundry,invoice-audit-demo/build/knowledge?tid=e00660b6-957d-4851-a2b1-26d94d7527cd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Evaluator catalog: https://ai.azure.com/nextgen/r/3eUZlgMRTK6RlV-UO9QbxQ,rg-invoice-audit-demo,,invoice-audit-foundry,invoice-audit-demo/build/evaluations/catalog/contract-policy-evidence-compliance/1?tid=e00660b6-957d-4851-a2b1-26d94d7527cd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Resultados de evaluación: https://ai.azure.com/nextgen/r/3eUZlgMRTK6RlV-UO9QbxQ,rg-invoice-audit-demo,,invoice-audit-foundry,invoice-audit-demo/build/evaluations/eval_b47d2fd7fb654844b4e252f5b60761e6?tid=e00660b6-957d-4851-a2b1-26d94d7527cd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2026-10-23T21:12:03.502Z</dcterms:created>
  <dcterms:modified xsi:type="dcterms:W3CDTF">2026-10-23T21:12:03.504Z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