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8"/>
        </w:rPr>
        <w:t>UNIVERSIDAD AUTÓNOMA DE OCCIDENTE</w:t>
      </w:r>
    </w:p>
    <w:p>
      <w:pPr>
        <w:spacing w:after="40"/>
        <w:jc w:val="center"/>
      </w:pPr>
      <w:r>
        <w:rPr>
          <w:b w:val="0"/>
          <w:i w:val="0"/>
          <w:sz w:val="24"/>
        </w:rPr>
        <w:t>Facultad de Ingeniería y Ciencias Básicas</w:t>
      </w:r>
    </w:p>
    <w:p>
      <w:pPr>
        <w:spacing w:after="400"/>
        <w:jc w:val="center"/>
      </w:pPr>
      <w:r>
        <w:rPr>
          <w:b w:val="0"/>
          <w:i w:val="0"/>
          <w:sz w:val="24"/>
        </w:rPr>
        <w:t>Estructuras de Datos y Algoritmos 1 · 2026-1</w:t>
      </w:r>
    </w:p>
    <w:p>
      <w:pPr>
        <w:spacing w:after="80"/>
        <w:jc w:val="center"/>
      </w:pPr>
      <w:r>
        <w:rPr>
          <w:b/>
          <w:i w:val="0"/>
          <w:sz w:val="36"/>
        </w:rPr>
        <w:t>TAREA FINAL</w:t>
      </w:r>
    </w:p>
    <w:p>
      <w:pPr>
        <w:spacing w:after="480"/>
        <w:jc w:val="center"/>
      </w:pPr>
      <w:r>
        <w:rPr>
          <w:b/>
          <w:i/>
          <w:sz w:val="28"/>
        </w:rPr>
        <w:t>Análisis de Pedidos en Comercio Electrónico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3118"/>
            <w:vAlign w:val="center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5953"/>
            <w:vAlign w:val="center"/>
          </w:tcPr>
          <w:p>
            <w:r>
              <w:t>Estructuras de Datos y Algoritmos 1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</w:rPr>
              <w:t>Profesor</w:t>
            </w:r>
          </w:p>
        </w:tc>
        <w:tc>
          <w:tcPr>
            <w:tcW w:type="dxa" w:w="5953"/>
            <w:vAlign w:val="center"/>
          </w:tcPr>
          <w:p>
            <w:r>
              <w:t>Orlando Arboleda Molina, Msc.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</w:rPr>
              <w:t>Facultad</w:t>
            </w:r>
          </w:p>
        </w:tc>
        <w:tc>
          <w:tcPr>
            <w:tcW w:type="dxa" w:w="5953"/>
            <w:vAlign w:val="center"/>
          </w:tcPr>
          <w:p>
            <w:r>
              <w:t>Ingeniería y Ciencias Básicas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</w:rPr>
              <w:t>Grupo EDyA1</w:t>
            </w:r>
          </w:p>
        </w:tc>
        <w:tc>
          <w:tcPr>
            <w:tcW w:type="dxa" w:w="5953"/>
            <w:vAlign w:val="center"/>
          </w:tcPr>
          <w:p>
            <w:r>
              <w:t>1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</w:rPr>
              <w:t>Fecha de entrega</w:t>
            </w:r>
          </w:p>
        </w:tc>
        <w:tc>
          <w:tcPr>
            <w:tcW w:type="dxa" w:w="5953"/>
            <w:vAlign w:val="center"/>
          </w:tcPr>
          <w:p>
            <w:r>
              <w:t>17 de mayo de 2026 — 11:00 PM (UAOVirtual)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</w:rPr>
              <w:t>Sustentación</w:t>
            </w:r>
          </w:p>
        </w:tc>
        <w:tc>
          <w:tcPr>
            <w:tcW w:type="dxa" w:w="5953"/>
            <w:vAlign w:val="center"/>
          </w:tcPr>
          <w:p>
            <w:r>
              <w:t>Semana 16</w:t>
            </w:r>
          </w:p>
        </w:tc>
      </w:tr>
    </w:tbl>
    <w:p>
      <w:pPr>
        <w:spacing w:after="200"/>
      </w:pPr>
      <w:r>
        <w:rPr>
          <w:b w:val="0"/>
          <w:i w:val="0"/>
          <w:sz w:val="22"/>
        </w:rPr>
      </w:r>
    </w:p>
    <w:p>
      <w:pPr>
        <w:spacing w:before="200" w:after="80"/>
        <w:jc w:val="left"/>
      </w:pPr>
      <w:r>
        <w:rPr>
          <w:b/>
          <w:sz w:val="26"/>
        </w:rPr>
        <w:t>Integrantes del grupo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2835"/>
      </w:tblGrid>
      <w:tr>
        <w:tc>
          <w:tcPr>
            <w:tcW w:type="dxa" w:w="487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873"/>
          </w:tcPr>
          <w:p>
            <w:r>
              <w:rPr>
                <w:b/>
              </w:rPr>
              <w:t>Código UAO</w:t>
            </w:r>
          </w:p>
        </w:tc>
      </w:tr>
      <w:tr>
        <w:tc>
          <w:tcPr>
            <w:tcW w:type="dxa" w:w="4873"/>
            <w:vAlign w:val="center"/>
          </w:tcPr>
          <w:p>
            <w:r>
              <w:t>Joan Mateo Cardona</w:t>
            </w:r>
          </w:p>
        </w:tc>
        <w:tc>
          <w:tcPr>
            <w:tcW w:type="dxa" w:w="4873"/>
            <w:vAlign w:val="center"/>
          </w:tcPr>
          <w:p>
            <w:r>
              <w:t>2243431</w:t>
            </w:r>
          </w:p>
        </w:tc>
      </w:tr>
      <w:tr>
        <w:tc>
          <w:tcPr>
            <w:tcW w:type="dxa" w:w="4873"/>
            <w:vAlign w:val="center"/>
          </w:tcPr>
          <w:p>
            <w:r>
              <w:t>Danna Villegas</w:t>
            </w:r>
          </w:p>
        </w:tc>
        <w:tc>
          <w:tcPr>
            <w:tcW w:type="dxa" w:w="4873"/>
            <w:vAlign w:val="center"/>
          </w:tcPr>
          <w:p>
            <w:r>
              <w:t>2240027</w:t>
            </w:r>
          </w:p>
        </w:tc>
      </w:tr>
      <w:tr>
        <w:tc>
          <w:tcPr>
            <w:tcW w:type="dxa" w:w="4873"/>
            <w:vAlign w:val="center"/>
          </w:tcPr>
          <w:p>
            <w:r>
              <w:t>Jorge Eduardo Álvarez</w:t>
            </w:r>
          </w:p>
        </w:tc>
        <w:tc>
          <w:tcPr>
            <w:tcW w:type="dxa" w:w="4873"/>
            <w:vAlign w:val="center"/>
          </w:tcPr>
          <w:p>
            <w:r>
              <w:t>2230610</w:t>
            </w:r>
          </w:p>
        </w:tc>
      </w:tr>
    </w:tbl>
    <w:p>
      <w:pPr>
        <w:spacing w:after="400"/>
      </w:pPr>
      <w:r>
        <w:rPr>
          <w:b w:val="0"/>
          <w:i w:val="0"/>
          <w:sz w:val="22"/>
        </w:rPr>
      </w:r>
    </w:p>
    <w:p>
      <w:pPr>
        <w:jc w:val="center"/>
      </w:pPr>
      <w:r>
        <w:rPr>
          <w:b/>
        </w:rPr>
        <w:t xml:space="preserve">Repositorio: </w:t>
      </w:r>
      <w:r>
        <w:rPr>
          <w:i/>
        </w:rPr>
        <w:t>github.com/jorgeeduquinones-boop/TareaFinal_EDyA1</w:t>
      </w:r>
    </w:p>
    <w:p>
      <w:pPr>
        <w:jc w:val="center"/>
      </w:pPr>
      <w:r>
        <w:rPr>
          <w:b/>
        </w:rPr>
        <w:t xml:space="preserve">Demo en vivo: </w:t>
      </w:r>
      <w:r>
        <w:rPr>
          <w:i/>
        </w:rPr>
        <w:t>https://tarea-final-e-dy-a1.vercel.app/app/index.html</w:t>
      </w:r>
    </w:p>
    <w:p>
      <w:r>
        <w:br w:type="page"/>
      </w:r>
    </w:p>
    <w:p>
      <w:pPr>
        <w:spacing w:before="0" w:after="120"/>
        <w:jc w:val="left"/>
      </w:pPr>
      <w:r>
        <w:rPr>
          <w:b/>
          <w:sz w:val="26"/>
        </w:rPr>
        <w:t>1. Resumen del enunciado</w:t>
      </w:r>
    </w:p>
    <w:p>
      <w:pPr>
        <w:spacing w:after="160"/>
      </w:pPr>
      <w:r>
        <w:rPr>
          <w:b w:val="0"/>
          <w:i w:val="0"/>
          <w:sz w:val="22"/>
        </w:rPr>
        <w:t>Dado un caso compuesto por m records de compras (m ≥ 5) separados por punto y coma, donde cada record tiene el formato “customer product category price quantity timestamp”, se debe implementar la función calcularPedidos(caso) en util.js que retorne una cadena con n líneas (n ≥ 3, una por cliente distinto) en el formato “[a]) customer [totalSpent] [favoriteCategory]”. El ranking se ordena por tres criterios: (1) totalSpent — suma de price·quantity — descendente, (2) favoriteCategory — categoría con más transacciones por cliente — descendente, y (3) customer ascendente como desempate final. La solución debe usar algoritmos vistos en clase (Prácticas 4, 5 y 6) y procesar eficientemente entradas con alto volumen, conservando los términos n, m y p.</w:t>
      </w:r>
    </w:p>
    <w:p>
      <w:pPr>
        <w:spacing w:before="80" w:after="60"/>
        <w:jc w:val="left"/>
      </w:pPr>
      <w:r>
        <w:rPr>
          <w:b/>
          <w:sz w:val="24"/>
        </w:rPr>
        <w:t>1.1 Variables y notación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873"/>
          </w:tcPr>
          <w:p>
            <w:r>
              <w:rPr>
                <w:rFonts w:ascii="Consolas" w:hAnsi="Consolas"/>
                <w:b/>
              </w:rPr>
              <w:t>m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Número de records de la entrada (m ≥ 5).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/>
                <w:b/>
              </w:rPr>
              <w:t>n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Número de clientes únicos en el ranking final (n ≥ 3).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/>
                <w:b/>
              </w:rPr>
              <w:t>p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Número de categorías distintas con las que opera el caso.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/>
                <w:b/>
              </w:rPr>
              <w:t>k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Longitud media de un campo string (acotada en la práctica).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/>
                <w:b/>
              </w:rPr>
              <w:t>L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Longitud total del string de entrada ≈ m · k.</w:t>
            </w:r>
          </w:p>
        </w:tc>
      </w:tr>
    </w:tbl>
    <w:p>
      <w:pPr>
        <w:spacing w:before="160" w:after="60"/>
        <w:jc w:val="left"/>
      </w:pPr>
      <w:r>
        <w:rPr>
          <w:b/>
          <w:sz w:val="24"/>
        </w:rPr>
        <w:t>1.2 Flujo de la función</w:t>
      </w:r>
    </w:p>
    <w:p>
      <w:pPr>
        <w:spacing w:after="80"/>
      </w:pPr>
      <w:r>
        <w:rPr>
          <w:b w:val="0"/>
          <w:i w:val="0"/>
          <w:sz w:val="22"/>
        </w:rPr>
        <w:t>calcularPedidos procesa la entrada en cinco etapas encadenadas. Cada etapa toma la salida de la anterior y deja la entrada lista para la siguiente, lo que permite analizar la complejidad por fragmento.</w:t>
      </w:r>
    </w:p>
    <w:p>
      <w:pPr>
        <w:spacing w:after="200"/>
        <w:jc w:val="center"/>
      </w:pPr>
      <w:r>
        <w:rPr>
          <w:rFonts w:ascii="Consolas" w:hAnsi="Consolas"/>
          <w:b/>
          <w:sz w:val="20"/>
        </w:rPr>
        <w:t>caso  →  [1] Parser  →  [2] Acumulación por cliente  →  [3] favoriteCategory  →  [4] QuickSort  →  [5] Formateo  →  salida</w:t>
      </w:r>
    </w:p>
    <w:p>
      <w:pPr>
        <w:spacing w:before="120" w:after="80"/>
        <w:jc w:val="left"/>
      </w:pPr>
      <w:r>
        <w:rPr>
          <w:b/>
          <w:sz w:val="26"/>
        </w:rPr>
        <w:t>2. Pseudocódigo de calcularPedidos(caso) y complejidades individuales</w:t>
      </w:r>
    </w:p>
    <w:p>
      <w:pPr>
        <w:spacing w:after="120"/>
      </w:pPr>
      <w:r>
        <w:rPr>
          <w:b w:val="0"/>
          <w:i/>
          <w:sz w:val="22"/>
        </w:rPr>
        <w:t>El pseudocódigo se presenta a la izquierda y las complejidades de cada fragmento al lado derecho, donde n = #clientes únicos, m = #records de entrada, p = #categorías distintas y k = longitud media de un campo.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2154"/>
      </w:tblGrid>
      <w:tr>
        <w:tc>
          <w:tcPr>
            <w:tcW w:type="dxa" w:w="4873"/>
          </w:tcPr>
          <w:p>
            <w:r>
              <w:rPr>
                <w:b/>
              </w:rPr>
              <w:t>Pseudocódigo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Complejidad</w:t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función calcularPedidos(caso):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si caso no es string o caso = '' → retornar ''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Consolas" w:hAnsi="Consolas"/>
                <w:b/>
                <w:sz w:val="19"/>
              </w:rPr>
              <w:t>O(1)</w:t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pedidos ← parsearCaso(caso)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Consolas" w:hAnsi="Consolas"/>
                <w:b/>
                <w:sz w:val="19"/>
              </w:rPr>
              <w:t>O(m · k)</w:t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si pedidos = ∅ → retornar ''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Consolas" w:hAnsi="Consolas"/>
                <w:b/>
                <w:sz w:val="19"/>
              </w:rPr>
              <w:t>O(1)</w:t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indice ← hash vacío;  clientes ← lista vacía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Consolas" w:hAnsi="Consolas"/>
                <w:b/>
                <w:sz w:val="19"/>
              </w:rPr>
              <w:t>O(1)</w:t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para cada ped en pedidos:                     // m iteraciones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Consolas" w:hAnsi="Consolas"/>
                <w:b/>
                <w:sz w:val="19"/>
              </w:rPr>
              <w:t>O(m)</w:t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si indice[ped.customer] = ∅: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cli ← nuevo Cliente(ped.customer)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indice[ped.customer] ← cli;  clientes.push(cli)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cli.registrarPedido(ped)                   // O(1) amortizado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para cada cli en clientes:                     // n iteraciones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Consolas" w:hAnsi="Consolas"/>
                <w:b/>
                <w:sz w:val="19"/>
              </w:rPr>
              <w:t>O(n · p)</w:t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cli.calcularCategoriaFavorita()            // O(p)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quickSort(clientes, 0, n−1, comparadorClientes)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Consolas" w:hAnsi="Consolas"/>
                <w:b/>
                <w:sz w:val="19"/>
              </w:rPr>
              <w:t>O(n log n) prom.</w:t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salida ← ''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Consolas" w:hAnsi="Consolas"/>
                <w:b/>
                <w:sz w:val="19"/>
              </w:rPr>
              <w:t>O(1)</w:t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para i = 0 hasta n−1: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Consolas" w:hAnsi="Consolas"/>
                <w:b/>
                <w:sz w:val="19"/>
              </w:rPr>
              <w:t>O(n · k)</w:t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salida ← salida + (i+1) + ') ' + clientes[i].toString()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retornar salida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Consolas" w:hAnsi="Consolas"/>
                <w:b/>
                <w:sz w:val="19"/>
              </w:rPr>
              <w:t>O(1)</w:t>
            </w:r>
          </w:p>
        </w:tc>
      </w:tr>
    </w:tbl>
    <w:p>
      <w:pPr>
        <w:spacing w:before="200" w:after="80"/>
        <w:jc w:val="left"/>
      </w:pPr>
      <w:r>
        <w:rPr>
          <w:b/>
          <w:sz w:val="26"/>
        </w:rPr>
        <w:t>3. Complejidad total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984"/>
        <w:gridCol w:w="4139"/>
      </w:tblGrid>
      <w:tr>
        <w:tc>
          <w:tcPr>
            <w:tcW w:type="dxa" w:w="3249"/>
          </w:tcPr>
          <w:p>
            <w:r>
              <w:rPr>
                <w:b/>
              </w:rPr>
              <w:t>Fragmento</w:t>
            </w:r>
          </w:p>
        </w:tc>
        <w:tc>
          <w:tcPr>
            <w:tcW w:type="dxa" w:w="3249"/>
          </w:tcPr>
          <w:p>
            <w:r>
              <w:rPr>
                <w:b/>
              </w:rPr>
              <w:t>Complejidad</w:t>
            </w:r>
          </w:p>
        </w:tc>
        <w:tc>
          <w:tcPr>
            <w:tcW w:type="dxa" w:w="3249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3249"/>
          </w:tcPr>
          <w:p>
            <w:r>
              <w:t>Parseo del caso</w:t>
            </w:r>
          </w:p>
        </w:tc>
        <w:tc>
          <w:tcPr>
            <w:tcW w:type="dxa" w:w="3249"/>
          </w:tcPr>
          <w:p>
            <w:r>
              <w:t>O(m · k)</w:t>
            </w:r>
          </w:p>
        </w:tc>
        <w:tc>
          <w:tcPr>
            <w:tcW w:type="dxa" w:w="3249"/>
          </w:tcPr>
          <w:p>
            <w:r>
              <w:t>Un solo recorrido del string de longitud L = m·k.</w:t>
            </w:r>
          </w:p>
        </w:tc>
      </w:tr>
      <w:tr>
        <w:tc>
          <w:tcPr>
            <w:tcW w:type="dxa" w:w="3249"/>
          </w:tcPr>
          <w:p>
            <w:r>
              <w:t>Acumulación por cliente</w:t>
            </w:r>
          </w:p>
        </w:tc>
        <w:tc>
          <w:tcPr>
            <w:tcW w:type="dxa" w:w="3249"/>
          </w:tcPr>
          <w:p>
            <w:r>
              <w:t>O(m)</w:t>
            </w:r>
          </w:p>
        </w:tc>
        <w:tc>
          <w:tcPr>
            <w:tcW w:type="dxa" w:w="3249"/>
          </w:tcPr>
          <w:p>
            <w:r>
              <w:t>Hash O(1) amortizado por record.</w:t>
            </w:r>
          </w:p>
        </w:tc>
      </w:tr>
      <w:tr>
        <w:tc>
          <w:tcPr>
            <w:tcW w:type="dxa" w:w="3249"/>
          </w:tcPr>
          <w:p>
            <w:r>
              <w:t>Categoría favorita</w:t>
            </w:r>
          </w:p>
        </w:tc>
        <w:tc>
          <w:tcPr>
            <w:tcW w:type="dxa" w:w="3249"/>
          </w:tcPr>
          <w:p>
            <w:r>
              <w:t>O(n · p)</w:t>
            </w:r>
          </w:p>
        </w:tc>
        <w:tc>
          <w:tcPr>
            <w:tcW w:type="dxa" w:w="3249"/>
          </w:tcPr>
          <w:p>
            <w:r>
              <w:t>Cada cliente recorre ≤ p categorías distintas.</w:t>
            </w:r>
          </w:p>
        </w:tc>
      </w:tr>
      <w:tr>
        <w:tc>
          <w:tcPr>
            <w:tcW w:type="dxa" w:w="3249"/>
          </w:tcPr>
          <w:p>
            <w:r>
              <w:t>QuickSort recursivo</w:t>
            </w:r>
          </w:p>
        </w:tc>
        <w:tc>
          <w:tcPr>
            <w:tcW w:type="dxa" w:w="3249"/>
          </w:tcPr>
          <w:p>
            <w:r>
              <w:t>O(n log n) promedio</w:t>
            </w:r>
          </w:p>
        </w:tc>
        <w:tc>
          <w:tcPr>
            <w:tcW w:type="dxa" w:w="3249"/>
          </w:tcPr>
          <w:p>
            <w:r>
              <w:t>Mediana de tres + insertion sort umbral 16. Peor caso O(n²) acotado en la práctica.</w:t>
            </w:r>
          </w:p>
        </w:tc>
      </w:tr>
      <w:tr>
        <w:tc>
          <w:tcPr>
            <w:tcW w:type="dxa" w:w="3249"/>
          </w:tcPr>
          <w:p>
            <w:r>
              <w:t>Formateo de salida</w:t>
            </w:r>
          </w:p>
        </w:tc>
        <w:tc>
          <w:tcPr>
            <w:tcW w:type="dxa" w:w="3249"/>
          </w:tcPr>
          <w:p>
            <w:r>
              <w:t>O(n · k)</w:t>
            </w:r>
          </w:p>
        </w:tc>
        <w:tc>
          <w:tcPr>
            <w:tcW w:type="dxa" w:w="3249"/>
          </w:tcPr>
          <w:p>
            <w:r>
              <w:t>n strings de longitud O(k) concatenados.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249"/>
          </w:tcPr>
          <w:p>
            <w:r>
              <w:rPr>
                <w:b/>
              </w:rPr>
              <w:t>O(m·k + n·p + n log n)</w:t>
            </w:r>
          </w:p>
        </w:tc>
        <w:tc>
          <w:tcPr>
            <w:tcW w:type="dxa" w:w="3249"/>
          </w:tcPr>
          <w:p>
            <w:r>
              <w:t>Suma de las etapas. Bajo k constante ≈ O(m + n·p + n log n).</w:t>
            </w:r>
          </w:p>
        </w:tc>
      </w:tr>
    </w:tbl>
    <w:p>
      <w:pPr>
        <w:spacing w:before="200" w:after="80"/>
        <w:jc w:val="left"/>
      </w:pPr>
      <w:r>
        <w:rPr>
          <w:b/>
          <w:sz w:val="26"/>
        </w:rPr>
        <w:t>4. Complejidad espacial</w:t>
      </w:r>
    </w:p>
    <w:p>
      <w:pPr>
        <w:spacing w:after="160"/>
      </w:pPr>
      <w:r>
        <w:rPr>
          <w:b w:val="0"/>
          <w:i w:val="0"/>
          <w:sz w:val="22"/>
        </w:rPr>
        <w:t>S(m, n, p) = O(m) por el arreglo de pedidos + O(n·p) por el conteo de categorías por cliente + O(n) por la lista clientes + O(log n) por la pila de recursión de QuickSort optimizado en cola.  Resultado: S(m, n, p) = O(m + n·p).</w:t>
      </w:r>
    </w:p>
    <w:p>
      <w:pPr>
        <w:spacing w:before="80" w:after="80"/>
        <w:jc w:val="left"/>
      </w:pPr>
      <w:r>
        <w:rPr>
          <w:b/>
          <w:sz w:val="26"/>
        </w:rPr>
        <w:t>5. Algoritmos del curso aplicados</w:t>
      </w:r>
    </w:p>
    <w:p>
      <w:pPr>
        <w:spacing w:after="80"/>
      </w:pPr>
      <w:r>
        <w:rPr>
          <w:b w:val="0"/>
          <w:i w:val="0"/>
          <w:sz w:val="22"/>
        </w:rPr>
        <w:t>Práctica 4 (Recursividad): funciones recursivas auxiliares en recursividad.js (suma total, conteo de clientes premium, top cliente) y la propia estructura recursiva del QuickSort.</w:t>
      </w:r>
    </w:p>
    <w:p>
      <w:pPr>
        <w:spacing w:after="80"/>
      </w:pPr>
      <w:r>
        <w:rPr>
          <w:b w:val="0"/>
          <w:i w:val="0"/>
          <w:sz w:val="22"/>
        </w:rPr>
        <w:t>Práctica 5 (Ordenamiento): QuickSort recursivo basado en el esquema particion_por_Nombre / quickSort_por_Nombre, con mediana de tres como pivote, insertion sort en particiones pequeñas y recursión optimizada en cola para garantizar pila O(log n).</w:t>
      </w:r>
    </w:p>
    <w:p>
      <w:pPr>
        <w:spacing w:after="160"/>
      </w:pPr>
      <w:r>
        <w:rPr>
          <w:b w:val="0"/>
          <w:i w:val="0"/>
          <w:sz w:val="22"/>
        </w:rPr>
        <w:t>Práctica 6 (Búsqueda): búsqueda binaria recursiva por nombre en busqueda.js, usada por la utilidad posicionDeCliente(ranking, name) que consulta en O(log n) la posición de un cliente dentro del ranking.</w:t>
      </w:r>
    </w:p>
    <w:p>
      <w:pPr>
        <w:spacing w:before="80" w:after="80"/>
        <w:jc w:val="left"/>
      </w:pPr>
      <w:r>
        <w:rPr>
          <w:b/>
          <w:sz w:val="26"/>
        </w:rPr>
        <w:t>6. Verificación con el ejemplo del enunciado</w:t>
      </w:r>
    </w:p>
    <w:p>
      <w:pPr>
        <w:spacing w:after="80"/>
      </w:pPr>
      <w:r>
        <w:rPr>
          <w:b w:val="0"/>
          <w:i w:val="0"/>
          <w:sz w:val="22"/>
        </w:rPr>
        <w:t>Caso de entrada: "Customer1 Laptop Technology 3000 1 10;Customer2 Shirt Clothing 50 2 12;Customer1 Mouse Technology 100 1 15;Customer2 Shoes Clothing 200 1 20;Customer3 TV Technology 2500 1 25". A continuación el estado de los datos al final de cada etapa: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73"/>
      </w:tblGrid>
      <w:tr>
        <w:tc>
          <w:tcPr>
            <w:tcW w:type="dxa" w:w="4873"/>
          </w:tcPr>
          <w:p>
            <w:r>
              <w:rPr>
                <w:b/>
                <w:sz w:val="21"/>
              </w:rPr>
              <w:t>Etapa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Resultado al terminar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1. Parser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5 records normalizados: [{Customer1,Laptop,Technology,3000,1,10}, {Customer2,Shirt,Clothing,50,2,12}, {Customer1,Mouse,Technology,100,1,15}, {Customer2,Shoes,Clothing,200,1,20}, {Customer3,TV,Technology,2500,1,25}].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2. Acumulación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Customer1 → 3100, cats {Technology:2}; Customer2 → 300, cats {Clothing:2}; Customer3 → 2500, cats {Technology:1}.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3. favoriteCategory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Customer1 → Technology; Customer2 → Clothing; Customer3 → Technology.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4. QuickSort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Orden por (totalSpent ↓, favoriteCategory ↓, customer ↑): [Customer1 3100 Technology, Customer3 2500 Technology, Customer2 300 Clothing].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5. Formateo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'1) Customer1 3100 Technology\n2) Customer3 2500 Technology\n3) Customer2 300 Clothing'.</w:t>
            </w:r>
          </w:p>
        </w:tc>
      </w:tr>
    </w:tbl>
    <w:p>
      <w:pPr>
        <w:spacing w:after="40"/>
      </w:pPr>
      <w:r>
        <w:rPr>
          <w:b w:val="0"/>
          <w:i w:val="0"/>
          <w:sz w:val="22"/>
        </w:rPr>
        <w:t>Salida final retornada por calcularPedidos:</w:t>
      </w:r>
    </w:p>
    <w:p>
      <w:pPr>
        <w:ind w:left="454"/>
      </w:pPr>
      <w:r>
        <w:rPr>
          <w:rFonts w:ascii="Consolas" w:hAnsi="Consolas"/>
          <w:sz w:val="20"/>
        </w:rPr>
        <w:t>1) Customer1 3100 Technology</w:t>
        <w:br/>
        <w:t>2) Customer3 2500 Technology</w:t>
        <w:br/>
        <w:t>3) Customer2 300 Clothing</w:t>
      </w:r>
    </w:p>
    <w:p>
      <w:pPr>
        <w:spacing w:before="200" w:after="80"/>
        <w:jc w:val="left"/>
      </w:pPr>
      <w:r>
        <w:rPr>
          <w:b/>
          <w:sz w:val="26"/>
        </w:rPr>
        <w:t>7. Aplicativo web entregado</w:t>
      </w:r>
    </w:p>
    <w:p>
      <w:pPr>
        <w:spacing w:after="80"/>
      </w:pPr>
      <w:r>
        <w:rPr>
          <w:b w:val="0"/>
          <w:i w:val="0"/>
          <w:sz w:val="22"/>
        </w:rPr>
        <w:t>Además del entregable académico en TareaFinal_EDyA1/, el proyecto incluye una aplicación web (PWA) desplegada en Vercel y accesible desde https://tarea-final-e-dy-a1.vercel.app/app/index.html. La app organiza la solución en cinco paneles: Resultados muestra el ranking obtenido por calcularPedidos junto con métricas y gráficos; Cargar caso permite pegar texto, subir un CSV, generar un caso sintético reproducible con (m, n, p, seed) o cargar con un click los tres casos del profesor publicados en data_2026_1/; Benchmark contrasta empíricamente MergeSort, QuickSort 3-way, RadixSort, Insertion Sort y Array.sort nativo sobre el mismo dataset; Pruebas ejecuta la suite automatizada; y Documentación reúne el análisis de complejidad y las decisiones de diseño.</w:t>
      </w:r>
    </w:p>
    <w:p>
      <w:pPr>
        <w:spacing w:after="120"/>
      </w:pPr>
      <w:r>
        <w:rPr>
          <w:b w:val="0"/>
          <w:i w:val="0"/>
          <w:sz w:val="22"/>
        </w:rPr>
        <w:t>Formato extendido del profesor: los archivos en data_2026_1/ tienen la forma 'Cat1,Cat2,…,CatN--record1;record2;…;recordm' (lista de categorías declaradas antes del separador '--'). El parser de ambas implementaciones detecta y procesa este formato sin requerir cambios en la firma de calcularPedidos.</w:t>
      </w:r>
    </w:p>
    <w:p>
      <w:pPr>
        <w:spacing w:before="80" w:after="80"/>
        <w:jc w:val="left"/>
      </w:pPr>
      <w:r>
        <w:rPr>
          <w:b/>
          <w:sz w:val="26"/>
        </w:rPr>
        <w:t>8. Suite de pruebas automatizada</w:t>
      </w:r>
    </w:p>
    <w:p>
      <w:pPr>
        <w:spacing w:after="40"/>
      </w:pPr>
      <w:r>
        <w:rPr>
          <w:b w:val="0"/>
          <w:i w:val="0"/>
          <w:sz w:val="22"/>
        </w:rPr>
        <w:t>El archivo app/js/tests.js corre tanto en Node (node app/js/tests.js) como en la pestaña Pruebas del dashboard, y valida diez escenarios:</w:t>
      </w:r>
    </w:p>
    <w:p>
      <w:pPr>
        <w:pStyle w:val="ListNumber"/>
        <w:spacing w:after="0"/>
      </w:pPr>
      <w:r>
        <w:rPr>
          <w:sz w:val="21"/>
        </w:rPr>
        <w:t>Ejemplo exacto del enunciado.</w:t>
      </w:r>
    </w:p>
    <w:p>
      <w:pPr>
        <w:pStyle w:val="ListNumber"/>
        <w:spacing w:after="0"/>
      </w:pPr>
      <w:r>
        <w:rPr>
          <w:sz w:val="21"/>
        </w:rPr>
        <w:t>Empate en totalSpent → desempate por favoriteCategory descendente.</w:t>
      </w:r>
    </w:p>
    <w:p>
      <w:pPr>
        <w:pStyle w:val="ListNumber"/>
        <w:spacing w:after="0"/>
      </w:pPr>
      <w:r>
        <w:rPr>
          <w:sz w:val="21"/>
        </w:rPr>
        <w:t>Empate doble → desempate por customer ascendente.</w:t>
      </w:r>
    </w:p>
    <w:p>
      <w:pPr>
        <w:pStyle w:val="ListNumber"/>
        <w:spacing w:after="0"/>
      </w:pPr>
      <w:r>
        <w:rPr>
          <w:sz w:val="21"/>
        </w:rPr>
        <w:t>Acumulación correcta de price · quantity.</w:t>
      </w:r>
    </w:p>
    <w:p>
      <w:pPr>
        <w:pStyle w:val="ListNumber"/>
        <w:spacing w:after="0"/>
      </w:pPr>
      <w:r>
        <w:rPr>
          <w:sz w:val="21"/>
        </w:rPr>
        <w:t>favoriteCategory equivale a la categoría con más transacciones.</w:t>
      </w:r>
    </w:p>
    <w:p>
      <w:pPr>
        <w:pStyle w:val="ListNumber"/>
        <w:spacing w:after="0"/>
      </w:pPr>
      <w:r>
        <w:rPr>
          <w:sz w:val="21"/>
        </w:rPr>
        <w:t>Tolerancia a espacios extra y a ‘;’ final.</w:t>
      </w:r>
    </w:p>
    <w:p>
      <w:pPr>
        <w:pStyle w:val="ListNumber"/>
        <w:spacing w:after="0"/>
      </w:pPr>
      <w:r>
        <w:rPr>
          <w:sz w:val="21"/>
        </w:rPr>
        <w:t>Records mal formados se ignoran sin lanzar excepción.</w:t>
      </w:r>
    </w:p>
    <w:p>
      <w:pPr>
        <w:pStyle w:val="ListNumber"/>
        <w:spacing w:after="0"/>
      </w:pPr>
      <w:r>
        <w:rPr>
          <w:sz w:val="21"/>
        </w:rPr>
        <w:t>String vacío produce salida vacía.</w:t>
      </w:r>
    </w:p>
    <w:p>
      <w:pPr>
        <w:pStyle w:val="ListNumber"/>
        <w:spacing w:after="0"/>
      </w:pPr>
      <w:r>
        <w:rPr>
          <w:sz w:val="21"/>
        </w:rPr>
        <w:t>Volumen alto: 10 000 records procesados sin desbordar la pila.</w:t>
      </w:r>
    </w:p>
    <w:p>
      <w:pPr>
        <w:pStyle w:val="ListNumber"/>
        <w:spacing w:after="0"/>
      </w:pPr>
      <w:r>
        <w:rPr>
          <w:sz w:val="21"/>
        </w:rPr>
        <w:t>Estabilidad: orden determinístico ante empates totales.</w:t>
      </w:r>
    </w:p>
    <w:p>
      <w:pPr>
        <w:pStyle w:val="ListNumber"/>
        <w:spacing w:after="0"/>
      </w:pPr>
      <w:r>
        <w:rPr>
          <w:sz w:val="21"/>
        </w:rPr>
        <w:t>Formato extendido del profesor con prefijo de categorías.</w:t>
      </w:r>
    </w:p>
    <w:p>
      <w:pPr>
        <w:spacing w:after="120"/>
      </w:pPr>
      <w:r>
        <w:rPr>
          <w:b w:val="0"/>
          <w:i w:val="0"/>
          <w:sz w:val="22"/>
        </w:rPr>
        <w:t>Resultado actual: 11/11 pruebas pasan. La integración continua (.github/workflows/deploy-pages.yml) las ejecuta antes de cada despliegue, garantizando que sólo versiones verificadas llegan a producción.</w:t>
      </w:r>
    </w:p>
    <w:p>
      <w:pPr>
        <w:spacing w:before="80" w:after="80"/>
        <w:jc w:val="left"/>
      </w:pPr>
      <w:r>
        <w:rPr>
          <w:b/>
          <w:sz w:val="26"/>
        </w:rPr>
        <w:t>9. Decisiones de diseño relevantes</w:t>
      </w:r>
    </w:p>
    <w:p>
      <w:pPr>
        <w:spacing w:after="80"/>
      </w:pPr>
      <w:r>
        <w:rPr>
          <w:b w:val="0"/>
          <w:i w:val="0"/>
          <w:sz w:val="22"/>
        </w:rPr>
        <w:t>Interpretación de favoriteCategory. Se eligió la categoría con mayor número de transacciones (un record = una compra), no la suma de quantity ni del gasto. En el ejemplo del enunciado las tres interpretaciones coinciden, pero ésta es la más simple de defender y la única que respeta literalmente el texto ‘en la que más compras realizó’. Empates por frecuencia se rompen escogiendo la categoría lexicográficamente mayor, consistente con el criterio 2 del orden global.</w:t>
      </w:r>
    </w:p>
    <w:p>
      <w:pPr>
        <w:spacing w:after="80"/>
      </w:pPr>
      <w:r>
        <w:rPr>
          <w:b w:val="0"/>
          <w:i w:val="0"/>
          <w:sz w:val="22"/>
        </w:rPr>
        <w:t>QuickSort frente a MergeSort. El entregable académico usa QuickSort recursivo siguiendo el esquema particion_por_Nombre de la Práctica 5, con mediana de tres, cambio a Insertion Sort en particiones pequeñas (umbral 16) y recursión optimizada en cola para mantener la pila en O(log n). El dashboard usa MergeSort bottom-up estable para garantizar O(n log n) en el peor caso y permitir comparación multi-criterio sin desempates secundarios. Ambas variantes resuelven el mismo enunciado y producen idéntica salida.</w:t>
      </w:r>
    </w:p>
    <w:p>
      <w:pPr>
        <w:spacing w:after="40"/>
      </w:pPr>
      <w:r>
        <w:rPr>
          <w:b w:val="0"/>
          <w:i w:val="0"/>
          <w:sz w:val="22"/>
        </w:rPr>
        <w:t>Parser carácter a carácter. Evita el doble split tradicional que genera del orden de 7·m strings intermedios y presión de recolección de basura. El scan es O(L) donde L = m·k, con asignaciones mínimas.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