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B0875" w14:textId="795A8B46" w:rsidR="002579CC" w:rsidRDefault="002579CC">
      <w:r w:rsidRPr="002579CC">
        <w:drawing>
          <wp:inline distT="0" distB="0" distL="0" distR="0" wp14:anchorId="219E04CD" wp14:editId="2DCF2BA8">
            <wp:extent cx="5943600" cy="6621780"/>
            <wp:effectExtent l="0" t="0" r="0" b="7620"/>
            <wp:docPr id="176382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24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8AC1" w14:textId="77777777" w:rsidR="002579CC" w:rsidRDefault="002579CC">
      <w:pPr>
        <w:rPr>
          <w:rFonts w:ascii="Aptos" w:hAnsi="Aptos" w:cs="Aptos"/>
        </w:rPr>
      </w:pPr>
      <w:r w:rsidRPr="002579CC">
        <w:t xml:space="preserve">Description: Layout showing component positions and cable paths </w:t>
      </w:r>
    </w:p>
    <w:p w14:paraId="18D4D585" w14:textId="77C23F3A" w:rsidR="002579CC" w:rsidRDefault="002579CC">
      <w:r w:rsidRPr="002579CC">
        <w:t>Notes: I</w:t>
      </w:r>
      <w:r w:rsidRPr="002579CC">
        <w:rPr>
          <w:rFonts w:ascii="Aptos" w:hAnsi="Aptos" w:cs="Aptos"/>
        </w:rPr>
        <w:t>²</w:t>
      </w:r>
      <w:r w:rsidRPr="002579CC">
        <w:t>C to sensor, power distribution, USB connections</w:t>
      </w:r>
    </w:p>
    <w:p w14:paraId="0F0C1DCC" w14:textId="77777777" w:rsidR="002579CC" w:rsidRDefault="002579CC"/>
    <w:sectPr w:rsidR="00257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CC"/>
    <w:rsid w:val="002579CC"/>
    <w:rsid w:val="00C2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E49B"/>
  <w15:chartTrackingRefBased/>
  <w15:docId w15:val="{F6B7A2F8-35DA-4F79-83EA-9E25415B9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E. Gonzalez</dc:creator>
  <cp:keywords/>
  <dc:description/>
  <cp:lastModifiedBy>Jorge E. Gonzalez</cp:lastModifiedBy>
  <cp:revision>1</cp:revision>
  <dcterms:created xsi:type="dcterms:W3CDTF">2026-07-14T00:10:00Z</dcterms:created>
  <dcterms:modified xsi:type="dcterms:W3CDTF">2026-07-14T01:00:00Z</dcterms:modified>
</cp:coreProperties>
</file>