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2A286" w14:textId="007E5858" w:rsidR="008C1C59" w:rsidRPr="0094379A" w:rsidRDefault="008C1C59" w:rsidP="001062BF">
      <w:pPr>
        <w:jc w:val="center"/>
        <w:rPr>
          <w:rFonts w:ascii="Times New Roman" w:hAnsi="Times New Roman" w:cs="Times New Roman"/>
          <w:b/>
          <w:bCs/>
          <w:sz w:val="32"/>
          <w:szCs w:val="32"/>
          <w:lang w:val="es-ES"/>
        </w:rPr>
      </w:pPr>
      <w:r w:rsidRPr="0094379A">
        <w:rPr>
          <w:rFonts w:ascii="Times New Roman" w:hAnsi="Times New Roman" w:cs="Times New Roman"/>
          <w:b/>
          <w:bCs/>
          <w:sz w:val="32"/>
          <w:szCs w:val="32"/>
          <w:lang w:val="es-ES"/>
        </w:rPr>
        <w:t>Desarrollo de un Espectrofotómetro de Bajo Costo para la Cuantificación de Contaminantes y Reacciones Químicas en Sustancias Líquidas</w:t>
      </w:r>
    </w:p>
    <w:p w14:paraId="2C755477" w14:textId="77777777" w:rsidR="00D22F64" w:rsidRPr="0094379A" w:rsidRDefault="00D22F64" w:rsidP="001062BF">
      <w:pPr>
        <w:jc w:val="center"/>
        <w:rPr>
          <w:rStyle w:val="fontstyle01"/>
          <w:rFonts w:ascii="Times New Roman" w:hAnsi="Times New Roman" w:cs="Times New Roman"/>
          <w:lang w:val="es-ES"/>
        </w:rPr>
      </w:pPr>
    </w:p>
    <w:p w14:paraId="63090FD3" w14:textId="4467D541" w:rsidR="0094379A" w:rsidRDefault="0094379A" w:rsidP="001062BF">
      <w:pPr>
        <w:jc w:val="center"/>
        <w:rPr>
          <w:rFonts w:ascii="Times New Roman" w:hAnsi="Times New Roman" w:cs="Times New Roman"/>
          <w:b/>
          <w:bCs/>
          <w:color w:val="000000"/>
          <w:lang w:val="es-ES"/>
        </w:rPr>
      </w:pPr>
      <w:r w:rsidRPr="0094379A">
        <w:rPr>
          <w:rFonts w:ascii="Times New Roman" w:hAnsi="Times New Roman" w:cs="Times New Roman"/>
          <w:b/>
          <w:bCs/>
          <w:color w:val="000000"/>
          <w:lang w:val="es-ES"/>
        </w:rPr>
        <w:t>Jorge González, Juan Coiduras, Ricardo Poveda</w:t>
      </w:r>
      <w:r w:rsidR="00D20E7F">
        <w:rPr>
          <w:rFonts w:ascii="Times New Roman" w:hAnsi="Times New Roman" w:cs="Times New Roman"/>
          <w:b/>
          <w:bCs/>
          <w:color w:val="000000"/>
          <w:lang w:val="es-ES"/>
        </w:rPr>
        <w:t xml:space="preserve">, Rafael Camargo, Alexander Villarreal, Alexis </w:t>
      </w:r>
      <w:proofErr w:type="spellStart"/>
      <w:r w:rsidR="00D20E7F">
        <w:rPr>
          <w:rFonts w:ascii="Times New Roman" w:hAnsi="Times New Roman" w:cs="Times New Roman"/>
          <w:b/>
          <w:bCs/>
          <w:color w:val="000000"/>
          <w:lang w:val="es-ES"/>
        </w:rPr>
        <w:t>Perez</w:t>
      </w:r>
      <w:proofErr w:type="spellEnd"/>
      <w:r w:rsidR="00D20E7F">
        <w:rPr>
          <w:rFonts w:ascii="Times New Roman" w:hAnsi="Times New Roman" w:cs="Times New Roman"/>
          <w:b/>
          <w:bCs/>
          <w:color w:val="000000"/>
          <w:lang w:val="es-ES"/>
        </w:rPr>
        <w:t xml:space="preserve">, </w:t>
      </w:r>
      <w:proofErr w:type="spellStart"/>
      <w:r w:rsidR="00D20E7F">
        <w:rPr>
          <w:rFonts w:ascii="Times New Roman" w:hAnsi="Times New Roman" w:cs="Times New Roman"/>
          <w:b/>
          <w:bCs/>
          <w:color w:val="000000"/>
          <w:lang w:val="es-ES"/>
        </w:rPr>
        <w:t>Ambar</w:t>
      </w:r>
      <w:proofErr w:type="spellEnd"/>
      <w:r w:rsidR="00D20E7F">
        <w:rPr>
          <w:rFonts w:ascii="Times New Roman" w:hAnsi="Times New Roman" w:cs="Times New Roman"/>
          <w:b/>
          <w:bCs/>
          <w:color w:val="000000"/>
          <w:lang w:val="es-ES"/>
        </w:rPr>
        <w:t xml:space="preserve"> Beitia, Diana </w:t>
      </w:r>
      <w:proofErr w:type="spellStart"/>
      <w:r w:rsidR="00D20E7F">
        <w:rPr>
          <w:rFonts w:ascii="Times New Roman" w:hAnsi="Times New Roman" w:cs="Times New Roman"/>
          <w:b/>
          <w:bCs/>
          <w:color w:val="000000"/>
          <w:lang w:val="es-ES"/>
        </w:rPr>
        <w:t>Mendez</w:t>
      </w:r>
      <w:proofErr w:type="spellEnd"/>
      <w:r w:rsidR="00D20E7F">
        <w:rPr>
          <w:rFonts w:ascii="Times New Roman" w:hAnsi="Times New Roman" w:cs="Times New Roman"/>
          <w:b/>
          <w:bCs/>
          <w:color w:val="000000"/>
          <w:lang w:val="es-ES"/>
        </w:rPr>
        <w:t xml:space="preserve">, Jorge Solanilla, Luis Montenegro, Marlon </w:t>
      </w:r>
      <w:proofErr w:type="spellStart"/>
      <w:r w:rsidR="00D20E7F">
        <w:rPr>
          <w:rFonts w:ascii="Times New Roman" w:hAnsi="Times New Roman" w:cs="Times New Roman"/>
          <w:b/>
          <w:bCs/>
          <w:color w:val="000000"/>
          <w:lang w:val="es-ES"/>
        </w:rPr>
        <w:t>Rios</w:t>
      </w:r>
      <w:proofErr w:type="spellEnd"/>
      <w:r w:rsidR="00D20E7F">
        <w:rPr>
          <w:rFonts w:ascii="Times New Roman" w:hAnsi="Times New Roman" w:cs="Times New Roman"/>
          <w:b/>
          <w:bCs/>
          <w:color w:val="000000"/>
          <w:lang w:val="es-ES"/>
        </w:rPr>
        <w:t>, Michael Saavedra</w:t>
      </w:r>
    </w:p>
    <w:p w14:paraId="157BAC34" w14:textId="45A4BAB4" w:rsidR="00D20E7F" w:rsidRPr="0094379A" w:rsidRDefault="00D20E7F" w:rsidP="001062BF">
      <w:pPr>
        <w:jc w:val="center"/>
        <w:rPr>
          <w:rFonts w:ascii="Times New Roman" w:hAnsi="Times New Roman" w:cs="Times New Roman"/>
          <w:b/>
          <w:bCs/>
          <w:color w:val="000000"/>
          <w:lang w:val="es-ES"/>
        </w:rPr>
      </w:pPr>
      <w:r>
        <w:rPr>
          <w:rFonts w:ascii="Times New Roman" w:hAnsi="Times New Roman" w:cs="Times New Roman"/>
          <w:b/>
          <w:bCs/>
          <w:color w:val="000000"/>
          <w:lang w:val="es-ES"/>
        </w:rPr>
        <w:t>Universidad Tecnológica de Panamá</w:t>
      </w:r>
    </w:p>
    <w:p w14:paraId="3C4BF8A3" w14:textId="1C6C2FD9" w:rsidR="0094379A" w:rsidRPr="0094379A" w:rsidRDefault="0094379A" w:rsidP="0094379A">
      <w:pPr>
        <w:jc w:val="both"/>
        <w:rPr>
          <w:rFonts w:ascii="Times New Roman" w:hAnsi="Times New Roman" w:cs="Times New Roman"/>
          <w:b/>
          <w:bCs/>
          <w:color w:val="000000"/>
          <w:lang w:val="es-ES"/>
        </w:rPr>
      </w:pPr>
      <w:r w:rsidRPr="0094379A">
        <w:rPr>
          <w:rFonts w:ascii="Times New Roman" w:hAnsi="Times New Roman" w:cs="Times New Roman"/>
          <w:b/>
          <w:bCs/>
          <w:noProof/>
          <w:color w:val="000000"/>
          <w:lang w:val="es-ES"/>
        </w:rPr>
        <mc:AlternateContent>
          <mc:Choice Requires="wps">
            <w:drawing>
              <wp:anchor distT="0" distB="0" distL="114300" distR="114300" simplePos="0" relativeHeight="251659264" behindDoc="0" locked="0" layoutInCell="1" allowOverlap="1" wp14:anchorId="7D744A08" wp14:editId="0F2982FC">
                <wp:simplePos x="0" y="0"/>
                <wp:positionH relativeFrom="column">
                  <wp:posOffset>9524</wp:posOffset>
                </wp:positionH>
                <wp:positionV relativeFrom="paragraph">
                  <wp:posOffset>72390</wp:posOffset>
                </wp:positionV>
                <wp:extent cx="6143625" cy="28575"/>
                <wp:effectExtent l="0" t="0" r="28575" b="28575"/>
                <wp:wrapNone/>
                <wp:docPr id="157747346" name="Straight Connector 2"/>
                <wp:cNvGraphicFramePr/>
                <a:graphic xmlns:a="http://schemas.openxmlformats.org/drawingml/2006/main">
                  <a:graphicData uri="http://schemas.microsoft.com/office/word/2010/wordprocessingShape">
                    <wps:wsp>
                      <wps:cNvCnPr/>
                      <wps:spPr>
                        <a:xfrm>
                          <a:off x="0" y="0"/>
                          <a:ext cx="6143625" cy="28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2A4A9B1"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5pt,5.7pt" to="48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" strokecolor="black [3200]" strokeweight="1.5pt">
                <v:stroke joinstyle="miter"/>
              </v:line>
            </w:pict>
          </mc:Fallback>
        </mc:AlternateContent>
      </w:r>
    </w:p>
    <w:p w14:paraId="4D4A3B73" w14:textId="6BFEAF06" w:rsidR="0094379A" w:rsidRPr="0094379A" w:rsidRDefault="0094379A" w:rsidP="0094379A">
      <w:pPr>
        <w:jc w:val="both"/>
        <w:rPr>
          <w:rStyle w:val="fontstyle01"/>
          <w:rFonts w:ascii="Times New Roman" w:hAnsi="Times New Roman" w:cs="Times New Roman"/>
          <w:lang w:val="es-ES"/>
        </w:rPr>
        <w:sectPr w:rsidR="0094379A" w:rsidRPr="0094379A" w:rsidSect="008C1C5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62FD9090" w14:textId="0EDF135B" w:rsidR="0094379A" w:rsidRPr="0094379A" w:rsidRDefault="0094379A" w:rsidP="0094379A">
      <w:pPr>
        <w:pStyle w:val="NormalWeb"/>
        <w:jc w:val="both"/>
        <w:rPr>
          <w:rStyle w:val="fontstyle01"/>
          <w:rFonts w:ascii="Times New Roman" w:hAnsi="Times New Roman" w:cs="Times New Roman"/>
          <w:color w:val="auto"/>
          <w:lang w:val="es-ES"/>
        </w:rPr>
      </w:pPr>
      <w:r w:rsidRPr="0094379A">
        <w:rPr>
          <w:rStyle w:val="fontstyle01"/>
          <w:rFonts w:ascii="Times New Roman" w:hAnsi="Times New Roman" w:cs="Times New Roman"/>
          <w:b/>
          <w:bCs/>
          <w:lang w:val="es-ES"/>
        </w:rPr>
        <w:t>Resumen</w:t>
      </w:r>
      <w:r w:rsidRPr="0094379A">
        <w:rPr>
          <w:rStyle w:val="fontstyle01"/>
          <w:rFonts w:ascii="Times New Roman" w:hAnsi="Times New Roman" w:cs="Times New Roman"/>
          <w:lang w:val="es-ES"/>
        </w:rPr>
        <w:t xml:space="preserve"> </w:t>
      </w:r>
      <w:r w:rsidRPr="0094379A">
        <w:rPr>
          <w:sz w:val="22"/>
          <w:szCs w:val="22"/>
          <w:lang w:val="es-ES"/>
        </w:rPr>
        <w:t>En este artículo científico se presenta el desarrollo de un espectrofotómetro de bajo costo que permite la cuantificación de contaminantes y la monitorización de reacciones químicas en sustancias líquidas. La necesidad de un dispositivo asequible y portátil para realizar análisis espectrofotométricos ha impulsado esta investigación. El diseño del espectrofotómetro se basa en componentes electrónicos de bajo costo y de fácil acceso, lo que lo convierte en una alternativa económica a los equipos tradicionales utilizados en laboratorios. Se ha utilizado una fuente de luz LED de alta intensidad como fuente de radiación, la cual emite luz en un rango adecuado para la detección de absorbancia de las sustancias analizadas. El sistema de detección está compuesto por un fotodiodo de silicio que captura la luz transmitida a través de la muestra líquida. La señal generada por el fotodiodo se procesa mediante un microcontrolador programable, el cual realiza el cálculo de la absorbancia y su conversión en concentraciones de contaminantes o seguimiento de reacciones químicas.</w:t>
      </w:r>
    </w:p>
    <w:p w14:paraId="7ACD84F9" w14:textId="45E811C0" w:rsidR="0094379A" w:rsidRDefault="0094379A" w:rsidP="0094379A">
      <w:pPr>
        <w:jc w:val="both"/>
        <w:rPr>
          <w:rFonts w:ascii="Times New Roman" w:hAnsi="Times New Roman" w:cs="Times New Roman"/>
          <w:lang w:val="es-ES"/>
        </w:rPr>
      </w:pPr>
      <w:r w:rsidRPr="0094379A">
        <w:rPr>
          <w:rStyle w:val="fontstyle01"/>
          <w:rFonts w:ascii="Times New Roman" w:hAnsi="Times New Roman" w:cs="Times New Roman"/>
          <w:b/>
          <w:bCs/>
          <w:lang w:val="es-ES"/>
        </w:rPr>
        <w:t xml:space="preserve">Palabras Claves </w:t>
      </w:r>
      <w:r w:rsidRPr="0094379A">
        <w:rPr>
          <w:rFonts w:ascii="Times New Roman" w:hAnsi="Times New Roman" w:cs="Times New Roman"/>
          <w:lang w:val="es-ES"/>
        </w:rPr>
        <w:t>Espectrofotómetro, Bajo costo, Cuantificación, Contaminantes, Reacciones químicas, Sustancias líquidas, Fuente de luz LED, Fotodiodo de silicio, Microcontrolador programable, Monitorización en tiempo real.</w:t>
      </w:r>
    </w:p>
    <w:p w14:paraId="2CD4BBD7" w14:textId="4E9BC9C6" w:rsidR="0094379A" w:rsidRPr="0094379A" w:rsidRDefault="0094379A" w:rsidP="0094379A">
      <w:pPr>
        <w:jc w:val="both"/>
        <w:rPr>
          <w:rFonts w:ascii="Times New Roman" w:hAnsi="Times New Roman" w:cs="Times New Roman"/>
        </w:rPr>
      </w:pPr>
      <w:r w:rsidRPr="0094379A">
        <w:rPr>
          <w:rFonts w:ascii="Times New Roman" w:hAnsi="Times New Roman" w:cs="Times New Roman"/>
          <w:b/>
          <w:bCs/>
        </w:rPr>
        <w:t>Abstract</w:t>
      </w:r>
      <w:r w:rsidRPr="0094379A">
        <w:rPr>
          <w:rFonts w:ascii="Times New Roman" w:hAnsi="Times New Roman" w:cs="Times New Roman"/>
        </w:rPr>
        <w:t xml:space="preserve"> This scientific article presents the development of a low-cost spectrophotometer that allows the quantification of contaminants and the monitoring of chemical reactions in liquid substances. The need for an affordable and portable device to perform spectrophotometric analysis has prompted this research. The spectrophotometer's design is based on low-cost and easily accessible electronic components, making it an economical alternative to traditional equipment used in laboratories. A high intensity LED light source has been used as the radiation source, which emits light in a suitable range for the absorbance detection of the analyzed substances. The detection system is composed of a silicon photodiode that captures the light transmitted through the liquid sample. The signal generated by the photodiode is processed by a programmable microcontroller, which calculates the absorbance and its conversion into concentrations of pollutants or monitoring of chemical reactions.</w:t>
      </w:r>
    </w:p>
    <w:p w14:paraId="7BFC5A24" w14:textId="611E1DF4" w:rsidR="0094379A" w:rsidRPr="0094379A" w:rsidRDefault="0094379A" w:rsidP="0094379A">
      <w:pPr>
        <w:jc w:val="both"/>
        <w:rPr>
          <w:rStyle w:val="fontstyle01"/>
          <w:rFonts w:ascii="Times New Roman" w:hAnsi="Times New Roman" w:cs="Times New Roman"/>
          <w:b/>
          <w:bCs/>
        </w:rPr>
      </w:pPr>
      <w:r w:rsidRPr="0094379A">
        <w:rPr>
          <w:rFonts w:ascii="Times New Roman" w:hAnsi="Times New Roman" w:cs="Times New Roman"/>
          <w:b/>
          <w:bCs/>
        </w:rPr>
        <w:t>Keywords</w:t>
      </w:r>
      <w:r>
        <w:rPr>
          <w:rFonts w:ascii="Times New Roman" w:hAnsi="Times New Roman" w:cs="Times New Roman"/>
        </w:rPr>
        <w:t xml:space="preserve"> </w:t>
      </w:r>
      <w:r w:rsidRPr="0094379A">
        <w:rPr>
          <w:rFonts w:ascii="Times New Roman" w:hAnsi="Times New Roman" w:cs="Times New Roman"/>
        </w:rPr>
        <w:t>Spectrophotometer, Low cost, Quantification, Contaminants, Chemical reactions, Liquid substances, LED light source, Silicon photodiode, Programmable microcontroller, Real-time monitoring.</w:t>
      </w:r>
    </w:p>
    <w:p w14:paraId="6C37C275" w14:textId="77777777" w:rsidR="0094379A" w:rsidRPr="0094379A" w:rsidRDefault="0094379A" w:rsidP="0094379A">
      <w:pPr>
        <w:jc w:val="both"/>
        <w:rPr>
          <w:rStyle w:val="fontstyle01"/>
          <w:rFonts w:ascii="Times New Roman" w:hAnsi="Times New Roman" w:cs="Times New Roman"/>
        </w:rPr>
      </w:pPr>
    </w:p>
    <w:p w14:paraId="46819E29" w14:textId="77777777" w:rsidR="0094379A" w:rsidRPr="0094379A" w:rsidRDefault="0094379A" w:rsidP="0094379A">
      <w:pPr>
        <w:jc w:val="both"/>
        <w:rPr>
          <w:rStyle w:val="fontstyle01"/>
          <w:rFonts w:ascii="Times New Roman" w:hAnsi="Times New Roman" w:cs="Times New Roman"/>
        </w:rPr>
      </w:pPr>
    </w:p>
    <w:p w14:paraId="5A9B5F37" w14:textId="759D5752" w:rsidR="0094379A" w:rsidRPr="0094379A" w:rsidRDefault="0094379A" w:rsidP="0094379A">
      <w:pPr>
        <w:jc w:val="both"/>
        <w:rPr>
          <w:rStyle w:val="fontstyle01"/>
          <w:rFonts w:ascii="Times New Roman" w:hAnsi="Times New Roman" w:cs="Times New Roman"/>
        </w:rPr>
        <w:sectPr w:rsidR="0094379A" w:rsidRPr="0094379A" w:rsidSect="0094379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94379A">
        <w:rPr>
          <w:rFonts w:ascii="Times New Roman" w:hAnsi="Times New Roman" w:cs="Times New Roman"/>
          <w:b/>
          <w:bCs/>
          <w:noProof/>
          <w:color w:val="000000"/>
          <w:lang w:val="es-ES"/>
        </w:rPr>
        <mc:AlternateContent>
          <mc:Choice Requires="wps">
            <w:drawing>
              <wp:anchor distT="0" distB="0" distL="114300" distR="114300" simplePos="0" relativeHeight="251661312" behindDoc="0" locked="0" layoutInCell="1" allowOverlap="1" wp14:anchorId="302BC91F" wp14:editId="1ACF6622">
                <wp:simplePos x="0" y="0"/>
                <wp:positionH relativeFrom="column">
                  <wp:posOffset>0</wp:posOffset>
                </wp:positionH>
                <wp:positionV relativeFrom="paragraph">
                  <wp:posOffset>-290830</wp:posOffset>
                </wp:positionV>
                <wp:extent cx="6143625" cy="28575"/>
                <wp:effectExtent l="0" t="0" r="28575" b="28575"/>
                <wp:wrapNone/>
                <wp:docPr id="1964556951" name="Straight Connector 2"/>
                <wp:cNvGraphicFramePr/>
                <a:graphic xmlns:a="http://schemas.openxmlformats.org/drawingml/2006/main">
                  <a:graphicData uri="http://schemas.microsoft.com/office/word/2010/wordprocessingShape">
                    <wps:wsp>
                      <wps:cNvCnPr/>
                      <wps:spPr>
                        <a:xfrm>
                          <a:off x="0" y="0"/>
                          <a:ext cx="6143625" cy="28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E4B505F"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22.9pt" to="483.7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" strokecolor="black [3200]" strokeweight="1.5pt">
                <v:stroke joinstyle="miter"/>
              </v:line>
            </w:pict>
          </mc:Fallback>
        </mc:AlternateContent>
      </w:r>
    </w:p>
    <w:p w14:paraId="7E827BCA" w14:textId="68CCF9FC" w:rsidR="0094379A" w:rsidRPr="001F3A55" w:rsidRDefault="0094379A" w:rsidP="0094379A">
      <w:pPr>
        <w:pStyle w:val="ListParagraph"/>
        <w:numPr>
          <w:ilvl w:val="0"/>
          <w:numId w:val="7"/>
        </w:numPr>
        <w:jc w:val="both"/>
        <w:rPr>
          <w:rStyle w:val="fontstyle01"/>
          <w:rFonts w:ascii="Times New Roman" w:hAnsi="Times New Roman" w:cs="Times New Roman"/>
          <w:b/>
          <w:bCs/>
          <w:lang w:val="es-ES"/>
        </w:rPr>
      </w:pPr>
      <w:r w:rsidRPr="001F3A55">
        <w:rPr>
          <w:rStyle w:val="fontstyle01"/>
          <w:rFonts w:ascii="Times New Roman" w:hAnsi="Times New Roman" w:cs="Times New Roman"/>
          <w:b/>
          <w:bCs/>
          <w:lang w:val="es-ES"/>
        </w:rPr>
        <w:t>Introducción</w:t>
      </w:r>
    </w:p>
    <w:p w14:paraId="665451D2" w14:textId="77777777" w:rsidR="0094379A" w:rsidRDefault="0094379A" w:rsidP="0094379A">
      <w:pPr>
        <w:pStyle w:val="ListParagraph"/>
        <w:jc w:val="both"/>
        <w:rPr>
          <w:rStyle w:val="fontstyle01"/>
          <w:rFonts w:ascii="Times New Roman" w:hAnsi="Times New Roman" w:cs="Times New Roman"/>
          <w:lang w:val="es-ES"/>
        </w:rPr>
      </w:pPr>
    </w:p>
    <w:p w14:paraId="1894016B" w14:textId="6EC22669" w:rsidR="0094379A" w:rsidRPr="001F3A55" w:rsidRDefault="0094379A" w:rsidP="0094379A">
      <w:pPr>
        <w:pStyle w:val="ListParagraph"/>
        <w:numPr>
          <w:ilvl w:val="0"/>
          <w:numId w:val="7"/>
        </w:numPr>
        <w:jc w:val="both"/>
        <w:rPr>
          <w:rStyle w:val="fontstyle01"/>
          <w:rFonts w:ascii="Times New Roman" w:hAnsi="Times New Roman" w:cs="Times New Roman"/>
          <w:b/>
          <w:bCs/>
          <w:lang w:val="es-ES"/>
        </w:rPr>
      </w:pPr>
      <w:r w:rsidRPr="001F3A55">
        <w:rPr>
          <w:rStyle w:val="fontstyle01"/>
          <w:rFonts w:ascii="Times New Roman" w:hAnsi="Times New Roman" w:cs="Times New Roman"/>
          <w:b/>
          <w:bCs/>
          <w:lang w:val="es-ES"/>
        </w:rPr>
        <w:lastRenderedPageBreak/>
        <w:t>Objetivos</w:t>
      </w:r>
    </w:p>
    <w:p w14:paraId="5123727F" w14:textId="77777777" w:rsidR="0094379A" w:rsidRPr="0094379A" w:rsidRDefault="0094379A" w:rsidP="0094379A">
      <w:pPr>
        <w:pStyle w:val="ListParagraph"/>
        <w:jc w:val="both"/>
        <w:rPr>
          <w:rStyle w:val="fontstyle01"/>
          <w:rFonts w:ascii="Times New Roman" w:hAnsi="Times New Roman" w:cs="Times New Roman"/>
          <w:lang w:val="es-ES"/>
        </w:rPr>
      </w:pPr>
    </w:p>
    <w:p w14:paraId="5ED94B1D" w14:textId="47525A3E" w:rsidR="0094379A" w:rsidRPr="0094379A" w:rsidRDefault="0094379A" w:rsidP="0094379A">
      <w:pPr>
        <w:pStyle w:val="ListParagraph"/>
        <w:numPr>
          <w:ilvl w:val="0"/>
          <w:numId w:val="7"/>
        </w:numPr>
        <w:jc w:val="both"/>
        <w:rPr>
          <w:rStyle w:val="fontstyle01"/>
          <w:rFonts w:ascii="Times New Roman" w:hAnsi="Times New Roman" w:cs="Times New Roman"/>
          <w:b/>
          <w:bCs/>
          <w:lang w:val="es-ES"/>
        </w:rPr>
      </w:pPr>
      <w:r w:rsidRPr="0094379A">
        <w:rPr>
          <w:rStyle w:val="fontstyle01"/>
          <w:rFonts w:ascii="Times New Roman" w:hAnsi="Times New Roman" w:cs="Times New Roman"/>
          <w:b/>
          <w:bCs/>
          <w:lang w:val="es-ES"/>
        </w:rPr>
        <w:t>Conceptos Claves</w:t>
      </w:r>
    </w:p>
    <w:p w14:paraId="48A9D8B4" w14:textId="77777777" w:rsidR="0094379A" w:rsidRPr="0094379A" w:rsidRDefault="0094379A" w:rsidP="0094379A">
      <w:pPr>
        <w:pStyle w:val="ListParagraph"/>
        <w:jc w:val="both"/>
        <w:rPr>
          <w:rStyle w:val="fontstyle01"/>
          <w:rFonts w:ascii="Times New Roman" w:hAnsi="Times New Roman" w:cs="Times New Roman"/>
          <w:lang w:val="es-ES"/>
        </w:rPr>
      </w:pPr>
    </w:p>
    <w:p w14:paraId="536AE13A" w14:textId="34D50A16" w:rsidR="0094379A" w:rsidRPr="0094379A" w:rsidRDefault="0094379A" w:rsidP="0094379A">
      <w:pPr>
        <w:jc w:val="both"/>
        <w:rPr>
          <w:rFonts w:ascii="Times New Roman" w:hAnsi="Times New Roman" w:cs="Times New Roman"/>
          <w:b/>
          <w:bCs/>
          <w:lang w:val="es-ES"/>
        </w:rPr>
      </w:pPr>
      <w:r>
        <w:rPr>
          <w:rFonts w:ascii="Times New Roman" w:hAnsi="Times New Roman" w:cs="Times New Roman"/>
          <w:b/>
          <w:bCs/>
          <w:lang w:val="es-ES"/>
        </w:rPr>
        <w:t xml:space="preserve">3.1 </w:t>
      </w:r>
      <w:r w:rsidRPr="0094379A">
        <w:rPr>
          <w:rFonts w:ascii="Times New Roman" w:hAnsi="Times New Roman" w:cs="Times New Roman"/>
          <w:b/>
          <w:bCs/>
          <w:lang w:val="es-ES"/>
        </w:rPr>
        <w:t>Espectro</w:t>
      </w:r>
    </w:p>
    <w:p w14:paraId="464F4F07" w14:textId="77777777" w:rsidR="0094379A" w:rsidRPr="0094379A" w:rsidRDefault="0094379A" w:rsidP="0094379A">
      <w:pPr>
        <w:jc w:val="both"/>
        <w:rPr>
          <w:rFonts w:ascii="Times New Roman" w:hAnsi="Times New Roman" w:cs="Times New Roman"/>
          <w:lang w:val="es-ES"/>
        </w:rPr>
      </w:pPr>
      <w:r w:rsidRPr="0094379A">
        <w:rPr>
          <w:rFonts w:ascii="Times New Roman" w:hAnsi="Times New Roman" w:cs="Times New Roman"/>
          <w:lang w:val="es-ES"/>
        </w:rPr>
        <w:t>En el contexto de la física y la ingeniería, un espectro se refiere a la distribución de diferentes componentes o características de una señal o fenómeno en función de sus frecuencias o longitudes de onda. Proporciona información sobre los diversos componentes de frecuencia que componen una señal o la distribución de energía en el espectro electromagnético.</w:t>
      </w:r>
    </w:p>
    <w:p w14:paraId="6B979B07" w14:textId="77777777" w:rsidR="0094379A" w:rsidRPr="0094379A" w:rsidRDefault="0094379A" w:rsidP="0094379A">
      <w:pPr>
        <w:jc w:val="both"/>
        <w:rPr>
          <w:rFonts w:ascii="Times New Roman" w:hAnsi="Times New Roman" w:cs="Times New Roman"/>
          <w:lang w:val="es-ES"/>
        </w:rPr>
      </w:pPr>
      <w:r w:rsidRPr="0094379A">
        <w:rPr>
          <w:rFonts w:ascii="Times New Roman" w:hAnsi="Times New Roman" w:cs="Times New Roman"/>
          <w:lang w:val="es-ES"/>
        </w:rPr>
        <w:t>Los espectros se utilizan ampliamente en física e ingeniería para analizar y describir diferentes tipos de señales, incluyendo ondas electromagnéticas, ondas sonoras y otros fenómenos similares a ondas. Al examinar el espectro de una señal, podemos descomponer su contenido y comprender sus características en términos de sus componentes de frecuencia.</w:t>
      </w:r>
    </w:p>
    <w:p w14:paraId="3223536E" w14:textId="77777777" w:rsidR="0094379A" w:rsidRPr="0094379A" w:rsidRDefault="0094379A" w:rsidP="0094379A">
      <w:pPr>
        <w:jc w:val="both"/>
        <w:rPr>
          <w:rFonts w:ascii="Times New Roman" w:hAnsi="Times New Roman" w:cs="Times New Roman"/>
          <w:lang w:val="es-ES"/>
        </w:rPr>
      </w:pPr>
      <w:r w:rsidRPr="0094379A">
        <w:rPr>
          <w:rFonts w:ascii="Times New Roman" w:hAnsi="Times New Roman" w:cs="Times New Roman"/>
          <w:lang w:val="es-ES"/>
        </w:rPr>
        <w:t>El espectro se puede representar de muchas maneras, entre las cuales la representación en el dominio de la frecuencia es un método común. Esta representación implica graficar la magnitud o potencia de cada componente de frecuencia en función de su frecuencia correspondiente. Esta representación en el dominio de la frecuencia se suele conseguir mediante técnicas como el análisis de Fourier o la espectroscopia. Los conceptos de espectro se utilizan ampliamente en diversos campos, como el procesamiento de señales, las telecomunicaciones, la ingeniería de audio, la astronomía, etc. Desempeña un papel fundamental en el análisis y manipulación de señales, el estudio de las propiedades de la luz y el sonido, la identificación de compuestos químicos y la exploración del comportamiento de los sistemas físicos.</w:t>
      </w:r>
    </w:p>
    <w:p w14:paraId="10446E6B" w14:textId="77777777" w:rsidR="0094379A" w:rsidRPr="0094379A" w:rsidRDefault="0094379A" w:rsidP="0094379A">
      <w:pPr>
        <w:jc w:val="both"/>
        <w:rPr>
          <w:rFonts w:ascii="Times New Roman" w:hAnsi="Times New Roman" w:cs="Times New Roman"/>
          <w:lang w:val="es-ES"/>
        </w:rPr>
      </w:pPr>
      <w:r w:rsidRPr="0094379A">
        <w:rPr>
          <w:rFonts w:ascii="Times New Roman" w:hAnsi="Times New Roman" w:cs="Times New Roman"/>
          <w:lang w:val="es-ES"/>
        </w:rPr>
        <w:t xml:space="preserve">Los espectros son herramientas fundamentales en diversas disciplinas científicas y tecnológicas. Sirven para estudiar y analizar la luz emitida, reflejada o transmitida por una fuente, ya sea en el campo de la química, bioquímica, medicina, </w:t>
      </w:r>
      <w:r w:rsidRPr="0094379A">
        <w:rPr>
          <w:rFonts w:ascii="Times New Roman" w:hAnsi="Times New Roman" w:cs="Times New Roman"/>
          <w:lang w:val="es-ES"/>
        </w:rPr>
        <w:t>astronomía, investigación ambiental, industria alimentaria, ciencias de los materiales y muchas otras áreas. Los espectros proporcionan información sobre la composición química, estructura molecular, temperatura, movimiento y propiedades ópticas de los objetos, permitiendo comprender el funcionamiento de diversos sistemas, realizar diagnósticos, investigar la naturaleza del universo y desarrollar nuevos materiales y tecnologías.</w:t>
      </w:r>
    </w:p>
    <w:p w14:paraId="2C4CAEFA" w14:textId="77777777" w:rsidR="0094379A" w:rsidRPr="0094379A" w:rsidRDefault="0094379A" w:rsidP="0094379A">
      <w:pPr>
        <w:jc w:val="both"/>
        <w:rPr>
          <w:rFonts w:ascii="Times New Roman" w:hAnsi="Times New Roman" w:cs="Times New Roman"/>
        </w:rPr>
      </w:pPr>
      <w:r w:rsidRPr="0094379A">
        <w:rPr>
          <w:rFonts w:ascii="Times New Roman" w:hAnsi="Times New Roman" w:cs="Times New Roman"/>
          <w:noProof/>
        </w:rPr>
        <w:drawing>
          <wp:inline distT="0" distB="0" distL="0" distR="0" wp14:anchorId="33920FEF" wp14:editId="057A0CA9">
            <wp:extent cx="2943225" cy="2375375"/>
            <wp:effectExtent l="0" t="0" r="0" b="6350"/>
            <wp:docPr id="1367784159" name="Picture 1" descr="Ejemplos de algunas Ondas y sus Espec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jemplos de algunas Ondas y sus Espectro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48806" cy="2379879"/>
                    </a:xfrm>
                    <a:prstGeom prst="rect">
                      <a:avLst/>
                    </a:prstGeom>
                    <a:noFill/>
                    <a:ln>
                      <a:noFill/>
                    </a:ln>
                  </pic:spPr>
                </pic:pic>
              </a:graphicData>
            </a:graphic>
          </wp:inline>
        </w:drawing>
      </w:r>
    </w:p>
    <w:p w14:paraId="35F32637" w14:textId="77777777" w:rsidR="0094379A" w:rsidRPr="0094379A" w:rsidRDefault="0094379A" w:rsidP="0094379A">
      <w:pPr>
        <w:jc w:val="both"/>
        <w:rPr>
          <w:rFonts w:ascii="Times New Roman" w:hAnsi="Times New Roman" w:cs="Times New Roman"/>
        </w:rPr>
      </w:pPr>
    </w:p>
    <w:p w14:paraId="4C0DDCC1" w14:textId="1BE0D98C" w:rsidR="0094379A" w:rsidRPr="0094379A" w:rsidRDefault="0094379A" w:rsidP="0094379A">
      <w:pPr>
        <w:jc w:val="both"/>
        <w:rPr>
          <w:rFonts w:ascii="Times New Roman" w:hAnsi="Times New Roman" w:cs="Times New Roman"/>
          <w:b/>
          <w:bCs/>
          <w:lang w:val="es-ES"/>
        </w:rPr>
      </w:pPr>
      <w:r>
        <w:rPr>
          <w:rFonts w:ascii="Times New Roman" w:hAnsi="Times New Roman" w:cs="Times New Roman"/>
          <w:b/>
          <w:bCs/>
          <w:lang w:val="es-ES"/>
        </w:rPr>
        <w:t xml:space="preserve">3.2 </w:t>
      </w:r>
      <w:r w:rsidRPr="0094379A">
        <w:rPr>
          <w:rFonts w:ascii="Times New Roman" w:hAnsi="Times New Roman" w:cs="Times New Roman"/>
          <w:b/>
          <w:bCs/>
          <w:lang w:val="es-ES"/>
        </w:rPr>
        <w:t>Espectrofotometría</w:t>
      </w:r>
    </w:p>
    <w:p w14:paraId="4ADAAA9C" w14:textId="77777777" w:rsidR="0094379A" w:rsidRPr="0094379A" w:rsidRDefault="0094379A" w:rsidP="0094379A">
      <w:pPr>
        <w:jc w:val="both"/>
        <w:rPr>
          <w:rFonts w:ascii="Times New Roman" w:hAnsi="Times New Roman" w:cs="Times New Roman"/>
          <w:lang w:val="es-ES"/>
        </w:rPr>
      </w:pPr>
      <w:r w:rsidRPr="0094379A">
        <w:rPr>
          <w:rFonts w:ascii="Times New Roman" w:hAnsi="Times New Roman" w:cs="Times New Roman"/>
          <w:lang w:val="es-ES"/>
        </w:rPr>
        <w:t>La espectrofotometría es una técnica analítica que se basa en la interacción entre la luz y la materia para cuantificar la cantidad de luz absorbida, transmitida o reflejada por una muestra en función de la longitud de onda. Es una herramienta ampliamente utilizada en diversas disciplinas científicas y tecnológicas, como la química, bioquímica, medicina, medio ambiente, industria y ciencias de los materiales.</w:t>
      </w:r>
    </w:p>
    <w:p w14:paraId="41CFFBFD" w14:textId="77777777" w:rsidR="0094379A" w:rsidRPr="0094379A" w:rsidRDefault="0094379A" w:rsidP="0094379A">
      <w:pPr>
        <w:jc w:val="both"/>
        <w:rPr>
          <w:rFonts w:ascii="Times New Roman" w:hAnsi="Times New Roman" w:cs="Times New Roman"/>
          <w:lang w:val="es-ES"/>
        </w:rPr>
      </w:pPr>
      <w:r w:rsidRPr="0094379A">
        <w:rPr>
          <w:rFonts w:ascii="Times New Roman" w:hAnsi="Times New Roman" w:cs="Times New Roman"/>
          <w:lang w:val="es-ES"/>
        </w:rPr>
        <w:t>La espectrofotometría se lleva a cabo utilizando un instrumento denominado espectrofotómetro. Este dispositivo emite luz en una amplia gama de longitudes de onda, que puede variar desde el ultravioleta hasta el infrarrojo. La luz emitida pasa a través de la muestra y luego se detecta y mide la cantidad de luz que ha sido absorbida, transmitida o reflejada.</w:t>
      </w:r>
    </w:p>
    <w:p w14:paraId="6302E02A" w14:textId="77777777" w:rsidR="0094379A" w:rsidRPr="0094379A" w:rsidRDefault="0094379A" w:rsidP="0094379A">
      <w:pPr>
        <w:jc w:val="both"/>
        <w:rPr>
          <w:rFonts w:ascii="Times New Roman" w:hAnsi="Times New Roman" w:cs="Times New Roman"/>
          <w:lang w:val="es-ES"/>
        </w:rPr>
      </w:pPr>
      <w:r w:rsidRPr="0094379A">
        <w:rPr>
          <w:rFonts w:ascii="Times New Roman" w:hAnsi="Times New Roman" w:cs="Times New Roman"/>
          <w:lang w:val="es-ES"/>
        </w:rPr>
        <w:lastRenderedPageBreak/>
        <w:t>El principio básico de la espectrofotometría se basa en la ley de Beer-Lambert, que establece que la cantidad de luz absorbida por una muestra es proporcional a la concentración de la sustancia absorbente presente en la muestra, así como a la longitud del camino óptico que atraviesa la luz en la muestra. Esta relación se expresa mediante la siguiente ecuación:</w:t>
      </w:r>
    </w:p>
    <w:p w14:paraId="005EA180" w14:textId="77777777" w:rsidR="0094379A" w:rsidRPr="0094379A" w:rsidRDefault="0094379A" w:rsidP="0094379A">
      <w:pPr>
        <w:jc w:val="both"/>
        <w:rPr>
          <w:rFonts w:ascii="Times New Roman" w:hAnsi="Times New Roman" w:cs="Times New Roman"/>
          <w:lang w:val="es-ES"/>
        </w:rPr>
      </w:pPr>
      <w:r w:rsidRPr="0094379A">
        <w:rPr>
          <w:rFonts w:ascii="Times New Roman" w:hAnsi="Times New Roman" w:cs="Times New Roman"/>
          <w:lang w:val="es-ES"/>
        </w:rPr>
        <w:t xml:space="preserve">A = </w:t>
      </w:r>
      <w:r w:rsidRPr="0094379A">
        <w:rPr>
          <w:rFonts w:ascii="Times New Roman" w:hAnsi="Times New Roman" w:cs="Times New Roman"/>
        </w:rPr>
        <w:t>ε</w:t>
      </w:r>
      <w:proofErr w:type="spellStart"/>
      <w:r w:rsidRPr="0094379A">
        <w:rPr>
          <w:rFonts w:ascii="Times New Roman" w:hAnsi="Times New Roman" w:cs="Times New Roman"/>
          <w:lang w:val="es-ES"/>
        </w:rPr>
        <w:t>cl</w:t>
      </w:r>
      <w:proofErr w:type="spellEnd"/>
    </w:p>
    <w:p w14:paraId="496650BD" w14:textId="77777777" w:rsidR="0094379A" w:rsidRPr="0094379A" w:rsidRDefault="0094379A" w:rsidP="0094379A">
      <w:pPr>
        <w:jc w:val="both"/>
        <w:rPr>
          <w:rFonts w:ascii="Times New Roman" w:hAnsi="Times New Roman" w:cs="Times New Roman"/>
          <w:lang w:val="es-ES"/>
        </w:rPr>
      </w:pPr>
      <w:r w:rsidRPr="0094379A">
        <w:rPr>
          <w:rFonts w:ascii="Times New Roman" w:hAnsi="Times New Roman" w:cs="Times New Roman"/>
          <w:lang w:val="es-ES"/>
        </w:rPr>
        <w:t>Donde:</w:t>
      </w:r>
    </w:p>
    <w:p w14:paraId="75344710" w14:textId="77777777" w:rsidR="0094379A" w:rsidRPr="0094379A" w:rsidRDefault="0094379A" w:rsidP="0094379A">
      <w:pPr>
        <w:numPr>
          <w:ilvl w:val="0"/>
          <w:numId w:val="5"/>
        </w:numPr>
        <w:jc w:val="both"/>
        <w:rPr>
          <w:rFonts w:ascii="Times New Roman" w:hAnsi="Times New Roman" w:cs="Times New Roman"/>
          <w:lang w:val="es-ES"/>
        </w:rPr>
      </w:pPr>
      <w:r w:rsidRPr="0094379A">
        <w:rPr>
          <w:rFonts w:ascii="Times New Roman" w:hAnsi="Times New Roman" w:cs="Times New Roman"/>
          <w:lang w:val="es-ES"/>
        </w:rPr>
        <w:t>A representa la absorbancia, que es una medida adimensional de la cantidad de luz absorbida por la muestra.</w:t>
      </w:r>
    </w:p>
    <w:p w14:paraId="71972852" w14:textId="77777777" w:rsidR="0094379A" w:rsidRPr="0094379A" w:rsidRDefault="0094379A" w:rsidP="0094379A">
      <w:pPr>
        <w:numPr>
          <w:ilvl w:val="0"/>
          <w:numId w:val="5"/>
        </w:numPr>
        <w:jc w:val="both"/>
        <w:rPr>
          <w:rFonts w:ascii="Times New Roman" w:hAnsi="Times New Roman" w:cs="Times New Roman"/>
          <w:lang w:val="es-ES"/>
        </w:rPr>
      </w:pPr>
      <w:r w:rsidRPr="0094379A">
        <w:rPr>
          <w:rFonts w:ascii="Times New Roman" w:hAnsi="Times New Roman" w:cs="Times New Roman"/>
        </w:rPr>
        <w:t>ε</w:t>
      </w:r>
      <w:r w:rsidRPr="0094379A">
        <w:rPr>
          <w:rFonts w:ascii="Times New Roman" w:hAnsi="Times New Roman" w:cs="Times New Roman"/>
          <w:lang w:val="es-ES"/>
        </w:rPr>
        <w:t xml:space="preserve"> (</w:t>
      </w:r>
      <w:proofErr w:type="spellStart"/>
      <w:r w:rsidRPr="0094379A">
        <w:rPr>
          <w:rFonts w:ascii="Times New Roman" w:hAnsi="Times New Roman" w:cs="Times New Roman"/>
          <w:lang w:val="es-ES"/>
        </w:rPr>
        <w:t>epsilon</w:t>
      </w:r>
      <w:proofErr w:type="spellEnd"/>
      <w:r w:rsidRPr="0094379A">
        <w:rPr>
          <w:rFonts w:ascii="Times New Roman" w:hAnsi="Times New Roman" w:cs="Times New Roman"/>
          <w:lang w:val="es-ES"/>
        </w:rPr>
        <w:t>) es el coeficiente de extinción molar, que es una propiedad específica de cada sustancia y depende de la longitud de onda utilizada.</w:t>
      </w:r>
    </w:p>
    <w:p w14:paraId="4EF2C733" w14:textId="77777777" w:rsidR="0094379A" w:rsidRPr="0094379A" w:rsidRDefault="0094379A" w:rsidP="0094379A">
      <w:pPr>
        <w:numPr>
          <w:ilvl w:val="0"/>
          <w:numId w:val="5"/>
        </w:numPr>
        <w:jc w:val="both"/>
        <w:rPr>
          <w:rFonts w:ascii="Times New Roman" w:hAnsi="Times New Roman" w:cs="Times New Roman"/>
          <w:lang w:val="es-ES"/>
        </w:rPr>
      </w:pPr>
      <w:r w:rsidRPr="0094379A">
        <w:rPr>
          <w:rFonts w:ascii="Times New Roman" w:hAnsi="Times New Roman" w:cs="Times New Roman"/>
          <w:lang w:val="es-ES"/>
        </w:rPr>
        <w:t>c es la concentración de la sustancia en la muestra.</w:t>
      </w:r>
    </w:p>
    <w:p w14:paraId="52D0E1A4" w14:textId="77777777" w:rsidR="0094379A" w:rsidRPr="0094379A" w:rsidRDefault="0094379A" w:rsidP="0094379A">
      <w:pPr>
        <w:numPr>
          <w:ilvl w:val="0"/>
          <w:numId w:val="5"/>
        </w:numPr>
        <w:jc w:val="both"/>
        <w:rPr>
          <w:rFonts w:ascii="Times New Roman" w:hAnsi="Times New Roman" w:cs="Times New Roman"/>
          <w:lang w:val="es-ES"/>
        </w:rPr>
      </w:pPr>
      <w:r w:rsidRPr="0094379A">
        <w:rPr>
          <w:rFonts w:ascii="Times New Roman" w:hAnsi="Times New Roman" w:cs="Times New Roman"/>
          <w:lang w:val="es-ES"/>
        </w:rPr>
        <w:t>l es la longitud del camino óptico, que es la distancia que la luz recorre a través de la muestra.</w:t>
      </w:r>
    </w:p>
    <w:p w14:paraId="326D42EB" w14:textId="77777777" w:rsidR="0094379A" w:rsidRPr="0094379A" w:rsidRDefault="0094379A" w:rsidP="0094379A">
      <w:pPr>
        <w:jc w:val="both"/>
        <w:rPr>
          <w:rFonts w:ascii="Times New Roman" w:hAnsi="Times New Roman" w:cs="Times New Roman"/>
          <w:lang w:val="es-ES"/>
        </w:rPr>
      </w:pPr>
      <w:r w:rsidRPr="0094379A">
        <w:rPr>
          <w:rFonts w:ascii="Times New Roman" w:hAnsi="Times New Roman" w:cs="Times New Roman"/>
          <w:lang w:val="es-ES"/>
        </w:rPr>
        <w:t>La espectrofotometría permite realizar mediciones cuantitativas y cualitativas. En el caso de análisis cuantitativo, se utiliza una curva de calibración previamente establecida que relaciona la absorbancia con la concentración conocida de una sustancia. Esto permite determinar la concentración desconocida de una sustancia en una muestra. Por otro lado, en el análisis cualitativo, se utiliza la información sobre los espectros de absorción característicos de las sustancias para identificar la presencia de compuestos específicos en una muestra.</w:t>
      </w:r>
    </w:p>
    <w:p w14:paraId="24AD1241" w14:textId="77777777" w:rsidR="0094379A" w:rsidRPr="0094379A" w:rsidRDefault="0094379A" w:rsidP="0094379A">
      <w:pPr>
        <w:jc w:val="both"/>
        <w:rPr>
          <w:rFonts w:ascii="Times New Roman" w:hAnsi="Times New Roman" w:cs="Times New Roman"/>
          <w:lang w:val="es-ES"/>
        </w:rPr>
      </w:pPr>
      <w:r w:rsidRPr="0094379A">
        <w:rPr>
          <w:rFonts w:ascii="Times New Roman" w:hAnsi="Times New Roman" w:cs="Times New Roman"/>
          <w:lang w:val="es-ES"/>
        </w:rPr>
        <w:t xml:space="preserve">La espectrofotometría tiene numerosas aplicaciones en diferentes campos. En química y bioquímica, se utiliza para determinar la concentración de sustancias en muestras, estudiar la cinética de reacciones químicas y bioquímicas, y analizar la composición de mezclas. En medicina, se emplea en análisis clínicos, diagnóstico de enfermedades y seguimiento de la </w:t>
      </w:r>
      <w:r w:rsidRPr="0094379A">
        <w:rPr>
          <w:rFonts w:ascii="Times New Roman" w:hAnsi="Times New Roman" w:cs="Times New Roman"/>
          <w:lang w:val="es-ES"/>
        </w:rPr>
        <w:t>eficacia de tratamientos. En la industria, se utiliza para el control de calidad de productos, análisis de alimentos y bebidas, y caracterización de materiales. Además, la espectrofotometría es una herramienta esencial en investigación científica, estudios medioambientales y en el análisis de muestras astronómicas.</w:t>
      </w:r>
    </w:p>
    <w:p w14:paraId="1EA21C22" w14:textId="77777777" w:rsidR="0094379A" w:rsidRPr="0094379A" w:rsidRDefault="0094379A" w:rsidP="0094379A">
      <w:pPr>
        <w:jc w:val="both"/>
        <w:rPr>
          <w:rFonts w:ascii="Times New Roman" w:hAnsi="Times New Roman" w:cs="Times New Roman"/>
          <w:lang w:val="es-ES"/>
        </w:rPr>
      </w:pPr>
      <w:r w:rsidRPr="0094379A">
        <w:rPr>
          <w:rFonts w:ascii="Times New Roman" w:hAnsi="Times New Roman" w:cs="Times New Roman"/>
          <w:lang w:val="es-ES"/>
        </w:rPr>
        <w:t>La espectrofotometría es una técnica utilizada en diversas áreas científicas y tecnológicas para medir la absorbancia, transmitancia o reflexión de la luz por una muestra en función de la longitud de onda. Este método de análisis óptico permite cuantificar la concentración de sustancias, identificar compuestos químicos, realizar análisis clínicos, evaluar la calidad de alimentos y bebidas, estudiar la interacción luz-materia y caracterizar propiedades ópticas de materiales. La espectrofotometría proporciona información precisa y cuantitativa sobre la composición y propiedades de muestras, lo que permite realizar análisis cuantitativos y cualitativos en diversos campos como química, bioquímica, medicina, medio ambiente, industria y ciencias de los materiales, contribuyendo al avance científico y tecnológico en estas áreas.</w:t>
      </w:r>
    </w:p>
    <w:p w14:paraId="31EC4478" w14:textId="7C2FF87F" w:rsidR="0094379A" w:rsidRPr="0094379A" w:rsidRDefault="0094379A" w:rsidP="0094379A">
      <w:pPr>
        <w:jc w:val="both"/>
        <w:rPr>
          <w:rFonts w:ascii="Times New Roman" w:hAnsi="Times New Roman" w:cs="Times New Roman"/>
          <w:lang w:val="es-ES"/>
        </w:rPr>
      </w:pPr>
      <w:r w:rsidRPr="0094379A">
        <w:rPr>
          <w:rFonts w:ascii="Times New Roman" w:hAnsi="Times New Roman" w:cs="Times New Roman"/>
          <w:lang w:val="es-ES"/>
        </w:rPr>
        <w:t xml:space="preserve">Los espectrofotómetros son instrumentos de medición óptica utilizados en diversas disciplinas científicas y aplicaciones tecnológicas. Estos dispositivos permiten analizar y cuantificar la cantidad de luz absorbida, transmitida o reflejada por una muestra en función de la longitud de onda. Los espectrofotómetros son ampliamente utilizados en química, bioquímica, medicina, investigación ambiental, industria alimentaria, astronomía y ciencias de los materiales. Su función principal es proporcionar información precisa sobre la composición química, concentración de sustancias, características moleculares, calidad de alimentos y otros materiales, así como realizar análisis clínicos, estudios ambientales, investigaciones astronómicas y desarrollo de nuevos materiales y tecnologías. Los espectrofotómetros son herramientas esenciales para investigaciones cuantitativas y cualitativas, permitiendo obtener </w:t>
      </w:r>
      <w:r w:rsidRPr="0094379A">
        <w:rPr>
          <w:rFonts w:ascii="Times New Roman" w:hAnsi="Times New Roman" w:cs="Times New Roman"/>
          <w:lang w:val="es-ES"/>
        </w:rPr>
        <w:lastRenderedPageBreak/>
        <w:t>datos confiables y detallados sobre las propiedades ópticas de las muestras analizadas.</w:t>
      </w:r>
    </w:p>
    <w:p w14:paraId="500B8F34" w14:textId="3399BB78" w:rsidR="0094379A" w:rsidRPr="0094379A" w:rsidRDefault="0094379A" w:rsidP="0094379A">
      <w:pPr>
        <w:jc w:val="both"/>
        <w:rPr>
          <w:rFonts w:ascii="Times New Roman" w:hAnsi="Times New Roman" w:cs="Times New Roman"/>
          <w:b/>
          <w:bCs/>
          <w:lang w:val="es-ES"/>
        </w:rPr>
      </w:pPr>
      <w:r>
        <w:rPr>
          <w:rFonts w:ascii="Times New Roman" w:hAnsi="Times New Roman" w:cs="Times New Roman"/>
          <w:b/>
          <w:bCs/>
          <w:lang w:val="es-ES"/>
        </w:rPr>
        <w:t xml:space="preserve">3.3 </w:t>
      </w:r>
      <w:r w:rsidRPr="0094379A">
        <w:rPr>
          <w:rFonts w:ascii="Times New Roman" w:hAnsi="Times New Roman" w:cs="Times New Roman"/>
          <w:b/>
          <w:bCs/>
          <w:lang w:val="es-ES"/>
        </w:rPr>
        <w:t>Absorbancia</w:t>
      </w:r>
    </w:p>
    <w:p w14:paraId="66818F09" w14:textId="77777777" w:rsidR="0094379A" w:rsidRPr="0094379A" w:rsidRDefault="0094379A" w:rsidP="0094379A">
      <w:pPr>
        <w:jc w:val="both"/>
        <w:rPr>
          <w:rFonts w:ascii="Times New Roman" w:hAnsi="Times New Roman" w:cs="Times New Roman"/>
          <w:lang w:val="es-ES"/>
        </w:rPr>
      </w:pPr>
      <w:r w:rsidRPr="0094379A">
        <w:rPr>
          <w:rFonts w:ascii="Times New Roman" w:hAnsi="Times New Roman" w:cs="Times New Roman"/>
          <w:lang w:val="es-ES"/>
        </w:rPr>
        <w:t>La absorbancia es una medida utilizada en la espectrofotometría para cuantificar la cantidad de luz absorbida por una muestra. Cuando la luz pasa a través de una muestra, parte de ella puede ser absorbida por los componentes presentes en esa muestra. La absorbancia es una forma de expresar cuánta luz es absorbida y proporciona información sobre la concentración de una sustancia específica en la muestra. Esta medida es ampliamente utilizada en diversas disciplinas científicas y tecnológicas, como la química, bioquímica, medicina, medio ambiente y ciencias de los materiales. La absorbancia proporciona información valiosa sobre la concentración de sustancias en una muestra, permitiendo realizar análisis cuantitativos y cualitativos. Además, la absorbancia se utiliza para construir curvas de calibración, identificar compuestos específicos y monitorear reacciones químicas. Es una herramienta fundamental en la investigación científica, el control de calidad y el desarrollo de nuevas tecnologías en múltiples campos.</w:t>
      </w:r>
    </w:p>
    <w:p w14:paraId="1359419C" w14:textId="77777777" w:rsidR="0094379A" w:rsidRPr="0094379A" w:rsidRDefault="0094379A" w:rsidP="0094379A">
      <w:pPr>
        <w:jc w:val="both"/>
        <w:rPr>
          <w:rFonts w:ascii="Times New Roman" w:hAnsi="Times New Roman" w:cs="Times New Roman"/>
          <w:lang w:val="es-ES"/>
        </w:rPr>
      </w:pPr>
      <w:r w:rsidRPr="0094379A">
        <w:rPr>
          <w:rFonts w:ascii="Times New Roman" w:hAnsi="Times New Roman" w:cs="Times New Roman"/>
          <w:lang w:val="es-ES"/>
        </w:rPr>
        <w:t>La absorbancia se calcula utilizando la ley de Beer-Lambert, que establece que la cantidad de luz absorbida es directamente proporcional a la concentración de la sustancia y a la longitud del camino óptico. Esta ley se expresa mediante la fórmula:</w:t>
      </w:r>
    </w:p>
    <w:p w14:paraId="6236C261" w14:textId="77777777" w:rsidR="0094379A" w:rsidRPr="0094379A" w:rsidRDefault="0094379A" w:rsidP="0094379A">
      <w:pPr>
        <w:jc w:val="both"/>
        <w:rPr>
          <w:rFonts w:ascii="Times New Roman" w:hAnsi="Times New Roman" w:cs="Times New Roman"/>
          <w:lang w:val="es-ES"/>
        </w:rPr>
      </w:pPr>
      <w:r w:rsidRPr="0094379A">
        <w:rPr>
          <w:rFonts w:ascii="Times New Roman" w:hAnsi="Times New Roman" w:cs="Times New Roman"/>
          <w:lang w:val="es-ES"/>
        </w:rPr>
        <w:t xml:space="preserve">A = </w:t>
      </w:r>
      <w:r w:rsidRPr="0094379A">
        <w:rPr>
          <w:rFonts w:ascii="Times New Roman" w:hAnsi="Times New Roman" w:cs="Times New Roman"/>
        </w:rPr>
        <w:t>ε</w:t>
      </w:r>
      <w:proofErr w:type="spellStart"/>
      <w:r w:rsidRPr="0094379A">
        <w:rPr>
          <w:rFonts w:ascii="Times New Roman" w:hAnsi="Times New Roman" w:cs="Times New Roman"/>
          <w:lang w:val="es-ES"/>
        </w:rPr>
        <w:t>cl</w:t>
      </w:r>
      <w:proofErr w:type="spellEnd"/>
    </w:p>
    <w:p w14:paraId="69CBF2BB" w14:textId="77777777" w:rsidR="0094379A" w:rsidRPr="0094379A" w:rsidRDefault="0094379A" w:rsidP="0094379A">
      <w:pPr>
        <w:jc w:val="both"/>
        <w:rPr>
          <w:rFonts w:ascii="Times New Roman" w:hAnsi="Times New Roman" w:cs="Times New Roman"/>
          <w:lang w:val="es-ES"/>
        </w:rPr>
      </w:pPr>
      <w:r w:rsidRPr="0094379A">
        <w:rPr>
          <w:rFonts w:ascii="Times New Roman" w:hAnsi="Times New Roman" w:cs="Times New Roman"/>
          <w:lang w:val="es-ES"/>
        </w:rPr>
        <w:t>Donde:</w:t>
      </w:r>
    </w:p>
    <w:p w14:paraId="502BD490" w14:textId="77777777" w:rsidR="0094379A" w:rsidRPr="0094379A" w:rsidRDefault="0094379A" w:rsidP="0094379A">
      <w:pPr>
        <w:numPr>
          <w:ilvl w:val="0"/>
          <w:numId w:val="3"/>
        </w:numPr>
        <w:jc w:val="both"/>
        <w:rPr>
          <w:rFonts w:ascii="Times New Roman" w:hAnsi="Times New Roman" w:cs="Times New Roman"/>
        </w:rPr>
      </w:pPr>
      <w:r w:rsidRPr="0094379A">
        <w:rPr>
          <w:rFonts w:ascii="Times New Roman" w:hAnsi="Times New Roman" w:cs="Times New Roman"/>
        </w:rPr>
        <w:t xml:space="preserve">A </w:t>
      </w:r>
      <w:proofErr w:type="spellStart"/>
      <w:r w:rsidRPr="0094379A">
        <w:rPr>
          <w:rFonts w:ascii="Times New Roman" w:hAnsi="Times New Roman" w:cs="Times New Roman"/>
        </w:rPr>
        <w:t>representa</w:t>
      </w:r>
      <w:proofErr w:type="spellEnd"/>
      <w:r w:rsidRPr="0094379A">
        <w:rPr>
          <w:rFonts w:ascii="Times New Roman" w:hAnsi="Times New Roman" w:cs="Times New Roman"/>
        </w:rPr>
        <w:t xml:space="preserve"> la </w:t>
      </w:r>
      <w:proofErr w:type="spellStart"/>
      <w:r w:rsidRPr="0094379A">
        <w:rPr>
          <w:rFonts w:ascii="Times New Roman" w:hAnsi="Times New Roman" w:cs="Times New Roman"/>
        </w:rPr>
        <w:t>absorbancia</w:t>
      </w:r>
      <w:proofErr w:type="spellEnd"/>
      <w:r w:rsidRPr="0094379A">
        <w:rPr>
          <w:rFonts w:ascii="Times New Roman" w:hAnsi="Times New Roman" w:cs="Times New Roman"/>
        </w:rPr>
        <w:t>.</w:t>
      </w:r>
    </w:p>
    <w:p w14:paraId="3C866FFB" w14:textId="77777777" w:rsidR="0094379A" w:rsidRPr="0094379A" w:rsidRDefault="0094379A" w:rsidP="0094379A">
      <w:pPr>
        <w:numPr>
          <w:ilvl w:val="0"/>
          <w:numId w:val="3"/>
        </w:numPr>
        <w:jc w:val="both"/>
        <w:rPr>
          <w:rFonts w:ascii="Times New Roman" w:hAnsi="Times New Roman" w:cs="Times New Roman"/>
          <w:lang w:val="es-ES"/>
        </w:rPr>
      </w:pPr>
      <w:r w:rsidRPr="0094379A">
        <w:rPr>
          <w:rFonts w:ascii="Times New Roman" w:hAnsi="Times New Roman" w:cs="Times New Roman"/>
        </w:rPr>
        <w:t>ε</w:t>
      </w:r>
      <w:r w:rsidRPr="0094379A">
        <w:rPr>
          <w:rFonts w:ascii="Times New Roman" w:hAnsi="Times New Roman" w:cs="Times New Roman"/>
          <w:lang w:val="es-ES"/>
        </w:rPr>
        <w:t xml:space="preserve"> (</w:t>
      </w:r>
      <w:proofErr w:type="spellStart"/>
      <w:r w:rsidRPr="0094379A">
        <w:rPr>
          <w:rFonts w:ascii="Times New Roman" w:hAnsi="Times New Roman" w:cs="Times New Roman"/>
          <w:lang w:val="es-ES"/>
        </w:rPr>
        <w:t>epsilon</w:t>
      </w:r>
      <w:proofErr w:type="spellEnd"/>
      <w:r w:rsidRPr="0094379A">
        <w:rPr>
          <w:rFonts w:ascii="Times New Roman" w:hAnsi="Times New Roman" w:cs="Times New Roman"/>
          <w:lang w:val="es-ES"/>
        </w:rPr>
        <w:t>) es el coeficiente de extinción molar, que es una propiedad específica de cada sustancia y depende de la longitud de onda de la luz utilizada.</w:t>
      </w:r>
    </w:p>
    <w:p w14:paraId="0C82B798" w14:textId="77777777" w:rsidR="0094379A" w:rsidRPr="0094379A" w:rsidRDefault="0094379A" w:rsidP="0094379A">
      <w:pPr>
        <w:numPr>
          <w:ilvl w:val="0"/>
          <w:numId w:val="3"/>
        </w:numPr>
        <w:jc w:val="both"/>
        <w:rPr>
          <w:rFonts w:ascii="Times New Roman" w:hAnsi="Times New Roman" w:cs="Times New Roman"/>
          <w:lang w:val="es-ES"/>
        </w:rPr>
      </w:pPr>
      <w:r w:rsidRPr="0094379A">
        <w:rPr>
          <w:rFonts w:ascii="Times New Roman" w:hAnsi="Times New Roman" w:cs="Times New Roman"/>
          <w:lang w:val="es-ES"/>
        </w:rPr>
        <w:t>c es la concentración de la sustancia en la muestra.</w:t>
      </w:r>
    </w:p>
    <w:p w14:paraId="0DC9F9AB" w14:textId="77777777" w:rsidR="0094379A" w:rsidRPr="0094379A" w:rsidRDefault="0094379A" w:rsidP="0094379A">
      <w:pPr>
        <w:numPr>
          <w:ilvl w:val="0"/>
          <w:numId w:val="3"/>
        </w:numPr>
        <w:jc w:val="both"/>
        <w:rPr>
          <w:rFonts w:ascii="Times New Roman" w:hAnsi="Times New Roman" w:cs="Times New Roman"/>
          <w:lang w:val="es-ES"/>
        </w:rPr>
      </w:pPr>
      <w:r w:rsidRPr="0094379A">
        <w:rPr>
          <w:rFonts w:ascii="Times New Roman" w:hAnsi="Times New Roman" w:cs="Times New Roman"/>
          <w:lang w:val="es-ES"/>
        </w:rPr>
        <w:t>l es la longitud del camino óptico, es decir, la distancia que la luz recorre a través de la muestra.</w:t>
      </w:r>
    </w:p>
    <w:p w14:paraId="187BD87C" w14:textId="77777777" w:rsidR="0094379A" w:rsidRPr="0094379A" w:rsidRDefault="0094379A" w:rsidP="0094379A">
      <w:pPr>
        <w:jc w:val="both"/>
        <w:rPr>
          <w:rFonts w:ascii="Times New Roman" w:hAnsi="Times New Roman" w:cs="Times New Roman"/>
          <w:lang w:val="es-ES"/>
        </w:rPr>
      </w:pPr>
      <w:r w:rsidRPr="0094379A">
        <w:rPr>
          <w:rFonts w:ascii="Times New Roman" w:hAnsi="Times New Roman" w:cs="Times New Roman"/>
          <w:lang w:val="es-ES"/>
        </w:rPr>
        <w:t>Podemos entender esta fórmula de la siguiente manera:</w:t>
      </w:r>
    </w:p>
    <w:p w14:paraId="622CCBD6" w14:textId="77777777" w:rsidR="0094379A" w:rsidRPr="0094379A" w:rsidRDefault="0094379A" w:rsidP="0094379A">
      <w:pPr>
        <w:numPr>
          <w:ilvl w:val="0"/>
          <w:numId w:val="4"/>
        </w:numPr>
        <w:jc w:val="both"/>
        <w:rPr>
          <w:rFonts w:ascii="Times New Roman" w:hAnsi="Times New Roman" w:cs="Times New Roman"/>
          <w:lang w:val="es-ES"/>
        </w:rPr>
      </w:pPr>
      <w:r w:rsidRPr="0094379A">
        <w:rPr>
          <w:rFonts w:ascii="Times New Roman" w:hAnsi="Times New Roman" w:cs="Times New Roman"/>
          <w:lang w:val="es-ES"/>
        </w:rPr>
        <w:t>La absorbancia (A) es una medida adimensional que indica la cantidad de luz absorbida por la muestra. Cuanto mayor sea el valor de absorbancia, mayor será la cantidad de luz absorbida.</w:t>
      </w:r>
    </w:p>
    <w:p w14:paraId="6B94B2D2" w14:textId="77777777" w:rsidR="0094379A" w:rsidRPr="0094379A" w:rsidRDefault="0094379A" w:rsidP="0094379A">
      <w:pPr>
        <w:numPr>
          <w:ilvl w:val="0"/>
          <w:numId w:val="4"/>
        </w:numPr>
        <w:jc w:val="both"/>
        <w:rPr>
          <w:rFonts w:ascii="Times New Roman" w:hAnsi="Times New Roman" w:cs="Times New Roman"/>
          <w:lang w:val="es-ES"/>
        </w:rPr>
      </w:pPr>
      <w:r w:rsidRPr="0094379A">
        <w:rPr>
          <w:rFonts w:ascii="Times New Roman" w:hAnsi="Times New Roman" w:cs="Times New Roman"/>
          <w:lang w:val="es-ES"/>
        </w:rPr>
        <w:t>El coeficiente de extinción molar (</w:t>
      </w:r>
      <w:r w:rsidRPr="0094379A">
        <w:rPr>
          <w:rFonts w:ascii="Times New Roman" w:hAnsi="Times New Roman" w:cs="Times New Roman"/>
        </w:rPr>
        <w:t>ε</w:t>
      </w:r>
      <w:r w:rsidRPr="0094379A">
        <w:rPr>
          <w:rFonts w:ascii="Times New Roman" w:hAnsi="Times New Roman" w:cs="Times New Roman"/>
          <w:lang w:val="es-ES"/>
        </w:rPr>
        <w:t xml:space="preserve">) es una constante específica de cada sustancia y depende de la longitud de onda utilizada. Representa la eficiencia con la que la sustancia absorbe la luz. Si </w:t>
      </w:r>
      <w:r w:rsidRPr="0094379A">
        <w:rPr>
          <w:rFonts w:ascii="Times New Roman" w:hAnsi="Times New Roman" w:cs="Times New Roman"/>
        </w:rPr>
        <w:t>ε</w:t>
      </w:r>
      <w:r w:rsidRPr="0094379A">
        <w:rPr>
          <w:rFonts w:ascii="Times New Roman" w:hAnsi="Times New Roman" w:cs="Times New Roman"/>
          <w:lang w:val="es-ES"/>
        </w:rPr>
        <w:t xml:space="preserve"> es alto, significa que la sustancia tiene una fuerte capacidad de absorción.</w:t>
      </w:r>
    </w:p>
    <w:p w14:paraId="429D1993" w14:textId="77777777" w:rsidR="0094379A" w:rsidRPr="0094379A" w:rsidRDefault="0094379A" w:rsidP="0094379A">
      <w:pPr>
        <w:numPr>
          <w:ilvl w:val="0"/>
          <w:numId w:val="4"/>
        </w:numPr>
        <w:jc w:val="both"/>
        <w:rPr>
          <w:rFonts w:ascii="Times New Roman" w:hAnsi="Times New Roman" w:cs="Times New Roman"/>
          <w:lang w:val="es-ES"/>
        </w:rPr>
      </w:pPr>
      <w:r w:rsidRPr="0094379A">
        <w:rPr>
          <w:rFonts w:ascii="Times New Roman" w:hAnsi="Times New Roman" w:cs="Times New Roman"/>
          <w:lang w:val="es-ES"/>
        </w:rPr>
        <w:t>La concentración (c) se refiere a la cantidad de la sustancia presente en la muestra. A medida que aumenta la concentración, la cantidad de luz absorbida también aumenta, lo que se refleja en un valor de absorbancia más alto.</w:t>
      </w:r>
    </w:p>
    <w:p w14:paraId="1FEAFCD6" w14:textId="77777777" w:rsidR="0094379A" w:rsidRPr="0094379A" w:rsidRDefault="0094379A" w:rsidP="0094379A">
      <w:pPr>
        <w:numPr>
          <w:ilvl w:val="0"/>
          <w:numId w:val="4"/>
        </w:numPr>
        <w:jc w:val="both"/>
        <w:rPr>
          <w:rFonts w:ascii="Times New Roman" w:hAnsi="Times New Roman" w:cs="Times New Roman"/>
          <w:lang w:val="es-ES"/>
        </w:rPr>
      </w:pPr>
      <w:r w:rsidRPr="0094379A">
        <w:rPr>
          <w:rFonts w:ascii="Times New Roman" w:hAnsi="Times New Roman" w:cs="Times New Roman"/>
          <w:lang w:val="es-ES"/>
        </w:rPr>
        <w:t xml:space="preserve">La longitud del camino óptico (l) es la distancia que la luz recorre a través de la muestra. Si la muestra es </w:t>
      </w:r>
      <w:proofErr w:type="gramStart"/>
      <w:r w:rsidRPr="0094379A">
        <w:rPr>
          <w:rFonts w:ascii="Times New Roman" w:hAnsi="Times New Roman" w:cs="Times New Roman"/>
          <w:lang w:val="es-ES"/>
        </w:rPr>
        <w:t>más gruesa o más concentrada</w:t>
      </w:r>
      <w:proofErr w:type="gramEnd"/>
      <w:r w:rsidRPr="0094379A">
        <w:rPr>
          <w:rFonts w:ascii="Times New Roman" w:hAnsi="Times New Roman" w:cs="Times New Roman"/>
          <w:lang w:val="es-ES"/>
        </w:rPr>
        <w:t>, la luz debe atravesar una mayor distancia y, por lo tanto, se produce una mayor absorción.</w:t>
      </w:r>
    </w:p>
    <w:p w14:paraId="14F26ED1" w14:textId="77777777" w:rsidR="0094379A" w:rsidRDefault="0094379A" w:rsidP="0094379A">
      <w:pPr>
        <w:jc w:val="both"/>
        <w:rPr>
          <w:rFonts w:ascii="Times New Roman" w:hAnsi="Times New Roman" w:cs="Times New Roman"/>
          <w:lang w:val="es-ES"/>
        </w:rPr>
      </w:pPr>
      <w:r w:rsidRPr="0094379A">
        <w:rPr>
          <w:rFonts w:ascii="Times New Roman" w:hAnsi="Times New Roman" w:cs="Times New Roman"/>
          <w:lang w:val="es-ES"/>
        </w:rPr>
        <w:t>La ley de Beer-Lambert es aplicable a sustancias que siguen una relación lineal entre la concentración y la absorbancia dentro de un rango determinado. Esta relación lineal permite utilizar la absorbancia para determinar la concentración desconocida de una sustancia utilizando una curva de calibración previamente establecida</w:t>
      </w:r>
    </w:p>
    <w:p w14:paraId="0212493E" w14:textId="3D04BE30" w:rsidR="0094379A" w:rsidRPr="0094379A" w:rsidRDefault="0094379A" w:rsidP="0094379A">
      <w:pPr>
        <w:jc w:val="both"/>
        <w:rPr>
          <w:rFonts w:ascii="Times New Roman" w:hAnsi="Times New Roman" w:cs="Times New Roman"/>
          <w:b/>
          <w:bCs/>
          <w:lang w:val="es-ES"/>
        </w:rPr>
      </w:pPr>
      <w:r w:rsidRPr="0094379A">
        <w:rPr>
          <w:rFonts w:ascii="Times New Roman" w:hAnsi="Times New Roman" w:cs="Times New Roman"/>
          <w:b/>
          <w:bCs/>
          <w:lang w:val="es-ES"/>
        </w:rPr>
        <w:t>3.4 Longitud de Onda</w:t>
      </w:r>
    </w:p>
    <w:p w14:paraId="67C0E7FD" w14:textId="77777777" w:rsidR="0094379A" w:rsidRPr="0094379A" w:rsidRDefault="0094379A" w:rsidP="0094379A">
      <w:pPr>
        <w:jc w:val="both"/>
        <w:rPr>
          <w:rFonts w:ascii="Times New Roman" w:hAnsi="Times New Roman" w:cs="Times New Roman"/>
          <w:lang w:val="es-ES"/>
        </w:rPr>
      </w:pPr>
      <w:r w:rsidRPr="0094379A">
        <w:rPr>
          <w:rFonts w:ascii="Times New Roman" w:hAnsi="Times New Roman" w:cs="Times New Roman"/>
          <w:lang w:val="es-ES"/>
        </w:rPr>
        <w:t xml:space="preserve">La longitud de una onda es el período espacial de la misma, es decir, la distancia a la que se repite la forma de la onda. Normalmente se consideran </w:t>
      </w:r>
      <w:r w:rsidRPr="0094379A">
        <w:rPr>
          <w:rFonts w:ascii="Times New Roman" w:hAnsi="Times New Roman" w:cs="Times New Roman"/>
          <w:lang w:val="es-ES"/>
        </w:rPr>
        <w:lastRenderedPageBreak/>
        <w:t>dos puntos consecutivos que poseen la misma fase: dos máximos, dos mínimos, dos cruces por cero (en el mismo sentido) [1].</w:t>
      </w:r>
    </w:p>
    <w:p w14:paraId="6E90B8A3" w14:textId="77777777" w:rsidR="0094379A" w:rsidRPr="0094379A" w:rsidRDefault="0094379A" w:rsidP="0094379A">
      <w:pPr>
        <w:jc w:val="both"/>
        <w:rPr>
          <w:rFonts w:ascii="Times New Roman" w:hAnsi="Times New Roman" w:cs="Times New Roman"/>
          <w:lang w:val="es-ES"/>
        </w:rPr>
      </w:pPr>
      <w:r w:rsidRPr="0094379A">
        <w:rPr>
          <w:rFonts w:ascii="Times New Roman" w:hAnsi="Times New Roman" w:cs="Times New Roman"/>
          <w:lang w:val="es-ES"/>
        </w:rPr>
        <w:t>La longitud de onda seleccionada determina el color de la luz utilizada para interactuar con la muestra. Al variar la longitud de onda, se puede explorar diferentes regiones del espectro electromagnético. El espectrofotómetro mide la intensidad de la luz transmitida o absorbida por la muestra en cada longitud de onda y genera un espectro de absorbancia o transmitancia.</w:t>
      </w:r>
    </w:p>
    <w:p w14:paraId="41083C5A" w14:textId="77777777" w:rsidR="0094379A" w:rsidRPr="0094379A" w:rsidRDefault="0094379A" w:rsidP="0094379A">
      <w:pPr>
        <w:jc w:val="both"/>
        <w:rPr>
          <w:rFonts w:ascii="Times New Roman" w:hAnsi="Times New Roman" w:cs="Times New Roman"/>
        </w:rPr>
      </w:pPr>
      <w:r w:rsidRPr="0094379A">
        <w:rPr>
          <w:rFonts w:ascii="Times New Roman" w:hAnsi="Times New Roman" w:cs="Times New Roman"/>
          <w:noProof/>
        </w:rPr>
        <w:drawing>
          <wp:inline distT="0" distB="0" distL="0" distR="0" wp14:anchorId="02963B51" wp14:editId="55494470">
            <wp:extent cx="2533650" cy="2533650"/>
            <wp:effectExtent l="0" t="0" r="0" b="0"/>
            <wp:docPr id="134732169" name="Imagen 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2169" name="Imagen 2" descr="Imagen que contiene Interfaz de usuario gráfic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2533650" cy="2533650"/>
                    </a:xfrm>
                    <a:prstGeom prst="rect">
                      <a:avLst/>
                    </a:prstGeom>
                  </pic:spPr>
                </pic:pic>
              </a:graphicData>
            </a:graphic>
          </wp:inline>
        </w:drawing>
      </w:r>
    </w:p>
    <w:p w14:paraId="74001B57" w14:textId="77777777" w:rsidR="0094379A" w:rsidRPr="0094379A" w:rsidRDefault="0094379A" w:rsidP="0094379A">
      <w:pPr>
        <w:jc w:val="both"/>
        <w:rPr>
          <w:rFonts w:ascii="Times New Roman" w:hAnsi="Times New Roman" w:cs="Times New Roman"/>
          <w:lang w:val="es-ES"/>
        </w:rPr>
      </w:pPr>
      <w:r w:rsidRPr="0094379A">
        <w:rPr>
          <w:rFonts w:ascii="Times New Roman" w:hAnsi="Times New Roman" w:cs="Times New Roman"/>
          <w:lang w:val="es-ES"/>
        </w:rPr>
        <w:t>La elección de la longitud de onda adecuada en un espectrofotómetro depende del tipo de muestra y del análisis que se está realizando. Al seleccionar una longitud de onda específica, se pueden obtener datos precisos sobre la absorción o transmisión de luz por parte de la muestra, lo que permite determinar la concentración de sustancias o realizar otras mediciones cuantitativas.</w:t>
      </w:r>
    </w:p>
    <w:p w14:paraId="4325BFDB" w14:textId="77777777" w:rsidR="0094379A" w:rsidRPr="0094379A" w:rsidRDefault="0094379A" w:rsidP="0094379A">
      <w:pPr>
        <w:jc w:val="both"/>
        <w:rPr>
          <w:rFonts w:ascii="Times New Roman" w:hAnsi="Times New Roman" w:cs="Times New Roman"/>
          <w:lang w:val="es-ES"/>
        </w:rPr>
      </w:pPr>
    </w:p>
    <w:p w14:paraId="1A3E1A17" w14:textId="001F6F8F" w:rsidR="0094379A" w:rsidRPr="0094379A" w:rsidRDefault="0094379A" w:rsidP="0094379A">
      <w:pPr>
        <w:jc w:val="both"/>
        <w:rPr>
          <w:rFonts w:ascii="Times New Roman" w:hAnsi="Times New Roman" w:cs="Times New Roman"/>
          <w:b/>
          <w:bCs/>
          <w:lang w:val="es-ES"/>
        </w:rPr>
      </w:pPr>
      <w:r>
        <w:rPr>
          <w:rFonts w:ascii="Times New Roman" w:hAnsi="Times New Roman" w:cs="Times New Roman"/>
          <w:b/>
          <w:bCs/>
          <w:lang w:val="es-ES"/>
        </w:rPr>
        <w:t xml:space="preserve">3.5 </w:t>
      </w:r>
      <w:r w:rsidRPr="0094379A">
        <w:rPr>
          <w:rFonts w:ascii="Times New Roman" w:hAnsi="Times New Roman" w:cs="Times New Roman"/>
          <w:b/>
          <w:bCs/>
          <w:lang w:val="es-ES"/>
        </w:rPr>
        <w:t>Cubetas de muestra</w:t>
      </w:r>
    </w:p>
    <w:p w14:paraId="5B7B9C8D" w14:textId="77777777" w:rsidR="0094379A" w:rsidRPr="0094379A" w:rsidRDefault="0094379A" w:rsidP="0094379A">
      <w:pPr>
        <w:jc w:val="both"/>
        <w:rPr>
          <w:rFonts w:ascii="Times New Roman" w:hAnsi="Times New Roman" w:cs="Times New Roman"/>
          <w:lang w:val="es-ES"/>
        </w:rPr>
      </w:pPr>
      <w:r w:rsidRPr="0094379A">
        <w:rPr>
          <w:rFonts w:ascii="Times New Roman" w:hAnsi="Times New Roman" w:cs="Times New Roman"/>
          <w:lang w:val="es-ES"/>
        </w:rPr>
        <w:t xml:space="preserve">Las cubetas de muestra son recipientes transparentes utilizados para contener las muestras líquidas que se van a analizar. Estas cubetas están diseñadas para permitir que la luz atraviese la muestra de manera controlada, de modo que se pueda medir la absorbancia o </w:t>
      </w:r>
      <w:r w:rsidRPr="0094379A">
        <w:rPr>
          <w:rFonts w:ascii="Times New Roman" w:hAnsi="Times New Roman" w:cs="Times New Roman"/>
          <w:lang w:val="es-ES"/>
        </w:rPr>
        <w:t>transmitancia de la luz en función de la longitud de onda.</w:t>
      </w:r>
    </w:p>
    <w:p w14:paraId="3031AFE8" w14:textId="77777777" w:rsidR="0094379A" w:rsidRPr="0094379A" w:rsidRDefault="0094379A" w:rsidP="0094379A">
      <w:pPr>
        <w:jc w:val="both"/>
        <w:rPr>
          <w:rFonts w:ascii="Times New Roman" w:hAnsi="Times New Roman" w:cs="Times New Roman"/>
          <w:lang w:val="es-ES"/>
        </w:rPr>
      </w:pPr>
    </w:p>
    <w:p w14:paraId="7D361338" w14:textId="77777777" w:rsidR="0094379A" w:rsidRPr="0094379A" w:rsidRDefault="0094379A" w:rsidP="0094379A">
      <w:pPr>
        <w:jc w:val="both"/>
        <w:rPr>
          <w:rFonts w:ascii="Times New Roman" w:hAnsi="Times New Roman" w:cs="Times New Roman"/>
          <w:lang w:val="es-ES"/>
        </w:rPr>
      </w:pPr>
      <w:r w:rsidRPr="0094379A">
        <w:rPr>
          <w:rFonts w:ascii="Times New Roman" w:hAnsi="Times New Roman" w:cs="Times New Roman"/>
          <w:lang w:val="es-ES"/>
        </w:rPr>
        <w:t>Estas cubetas suelen ser de vidrio o plástico transparente, y tienen una forma rectangular o cuadrada con lados paralelos para facilitar la transmisión uniforme de la luz a través de la muestra. También suelen tener una tapa para evitar la contaminación de la muestra y reducir la interferencia de la luz ambiente.</w:t>
      </w:r>
    </w:p>
    <w:p w14:paraId="1E8C5789" w14:textId="77777777" w:rsidR="0094379A" w:rsidRPr="0094379A" w:rsidRDefault="0094379A" w:rsidP="0094379A">
      <w:pPr>
        <w:jc w:val="both"/>
        <w:rPr>
          <w:rFonts w:ascii="Times New Roman" w:hAnsi="Times New Roman" w:cs="Times New Roman"/>
        </w:rPr>
      </w:pPr>
      <w:r w:rsidRPr="0094379A">
        <w:rPr>
          <w:rFonts w:ascii="Times New Roman" w:hAnsi="Times New Roman" w:cs="Times New Roman"/>
          <w:noProof/>
        </w:rPr>
        <w:drawing>
          <wp:inline distT="0" distB="0" distL="0" distR="0" wp14:anchorId="1848EE6F" wp14:editId="40EFCEF2">
            <wp:extent cx="3146792" cy="2319227"/>
            <wp:effectExtent l="0" t="0" r="0" b="5080"/>
            <wp:docPr id="1724275072" name="Imagen 1" descr="Botella y vaso de agu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75072" name="Imagen 1" descr="Botella y vaso de agua&#10;&#10;Descripción generada automáticamente con confianza baja"/>
                    <pic:cNvPicPr/>
                  </pic:nvPicPr>
                  <pic:blipFill rotWithShape="1">
                    <a:blip r:embed="rId7">
                      <a:extLst>
                        <a:ext uri="{28A0092B-C50C-407E-A947-70E740481C1C}">
                          <a14:useLocalDpi xmlns:a14="http://schemas.microsoft.com/office/drawing/2010/main" val="0"/>
                        </a:ext>
                      </a:extLst>
                    </a:blip>
                    <a:srcRect l="17563" t="18085" r="17252" b="9889"/>
                    <a:stretch/>
                  </pic:blipFill>
                  <pic:spPr bwMode="auto">
                    <a:xfrm>
                      <a:off x="0" y="0"/>
                      <a:ext cx="3157337" cy="2326999"/>
                    </a:xfrm>
                    <a:prstGeom prst="rect">
                      <a:avLst/>
                    </a:prstGeom>
                    <a:ln>
                      <a:noFill/>
                    </a:ln>
                    <a:extLst>
                      <a:ext uri="{53640926-AAD7-44D8-BBD7-CCE9431645EC}">
                        <a14:shadowObscured xmlns:a14="http://schemas.microsoft.com/office/drawing/2010/main"/>
                      </a:ext>
                    </a:extLst>
                  </pic:spPr>
                </pic:pic>
              </a:graphicData>
            </a:graphic>
          </wp:inline>
        </w:drawing>
      </w:r>
    </w:p>
    <w:p w14:paraId="0906F6EB" w14:textId="77777777" w:rsidR="0094379A" w:rsidRPr="0094379A" w:rsidRDefault="0094379A" w:rsidP="0094379A">
      <w:pPr>
        <w:jc w:val="both"/>
        <w:rPr>
          <w:rFonts w:ascii="Times New Roman" w:hAnsi="Times New Roman" w:cs="Times New Roman"/>
          <w:lang w:val="es-ES"/>
        </w:rPr>
      </w:pPr>
      <w:r w:rsidRPr="0094379A">
        <w:rPr>
          <w:rFonts w:ascii="Times New Roman" w:hAnsi="Times New Roman" w:cs="Times New Roman"/>
          <w:lang w:val="es-ES"/>
        </w:rPr>
        <w:t>Figura x. Cubetas de muestra.</w:t>
      </w:r>
    </w:p>
    <w:p w14:paraId="6B3B482C" w14:textId="77777777" w:rsidR="0094379A" w:rsidRPr="0094379A" w:rsidRDefault="0094379A" w:rsidP="0094379A">
      <w:pPr>
        <w:jc w:val="both"/>
        <w:rPr>
          <w:rFonts w:ascii="Times New Roman" w:hAnsi="Times New Roman" w:cs="Times New Roman"/>
          <w:lang w:val="es-ES"/>
        </w:rPr>
      </w:pPr>
    </w:p>
    <w:p w14:paraId="5C4C9FAB" w14:textId="77777777" w:rsidR="0094379A" w:rsidRPr="0094379A" w:rsidRDefault="0094379A" w:rsidP="0094379A">
      <w:pPr>
        <w:jc w:val="both"/>
        <w:rPr>
          <w:rFonts w:ascii="Times New Roman" w:hAnsi="Times New Roman" w:cs="Times New Roman"/>
          <w:lang w:val="es-ES"/>
        </w:rPr>
      </w:pPr>
      <w:r w:rsidRPr="0094379A">
        <w:rPr>
          <w:rFonts w:ascii="Times New Roman" w:hAnsi="Times New Roman" w:cs="Times New Roman"/>
          <w:lang w:val="es-ES"/>
        </w:rPr>
        <w:t xml:space="preserve">Las cubetas de medida están diseñadas para adaptarse a los </w:t>
      </w:r>
      <w:proofErr w:type="spellStart"/>
      <w:r w:rsidRPr="0094379A">
        <w:rPr>
          <w:rFonts w:ascii="Times New Roman" w:hAnsi="Times New Roman" w:cs="Times New Roman"/>
          <w:lang w:val="es-ES"/>
        </w:rPr>
        <w:t>portacubetas</w:t>
      </w:r>
      <w:proofErr w:type="spellEnd"/>
      <w:r w:rsidRPr="0094379A">
        <w:rPr>
          <w:rFonts w:ascii="Times New Roman" w:hAnsi="Times New Roman" w:cs="Times New Roman"/>
          <w:lang w:val="es-ES"/>
        </w:rPr>
        <w:t xml:space="preserve"> de los espectrofotómetros y otros instrumentos de espectrometría. Estos </w:t>
      </w:r>
      <w:proofErr w:type="spellStart"/>
      <w:r w:rsidRPr="0094379A">
        <w:rPr>
          <w:rFonts w:ascii="Times New Roman" w:hAnsi="Times New Roman" w:cs="Times New Roman"/>
          <w:lang w:val="es-ES"/>
        </w:rPr>
        <w:t>portacubetas</w:t>
      </w:r>
      <w:proofErr w:type="spellEnd"/>
      <w:r w:rsidRPr="0094379A">
        <w:rPr>
          <w:rFonts w:ascii="Times New Roman" w:hAnsi="Times New Roman" w:cs="Times New Roman"/>
          <w:lang w:val="es-ES"/>
        </w:rPr>
        <w:t xml:space="preserve"> sostienen la cubeta en su lugar y aseguran que la luz incida de manera adecuada y se recopilen los datos de absorbancia o transmitancia.</w:t>
      </w:r>
    </w:p>
    <w:p w14:paraId="2C620D6D" w14:textId="77777777" w:rsidR="0094379A" w:rsidRDefault="0094379A" w:rsidP="0094379A">
      <w:pPr>
        <w:jc w:val="both"/>
        <w:rPr>
          <w:rStyle w:val="fontstyle01"/>
          <w:rFonts w:ascii="Times New Roman" w:hAnsi="Times New Roman" w:cs="Times New Roman"/>
          <w:lang w:val="es-ES"/>
        </w:rPr>
      </w:pPr>
    </w:p>
    <w:p w14:paraId="24555EEE" w14:textId="152BABAC" w:rsidR="0094379A" w:rsidRPr="0094379A" w:rsidRDefault="0094379A" w:rsidP="0094379A">
      <w:pPr>
        <w:jc w:val="both"/>
        <w:rPr>
          <w:rStyle w:val="fontstyle01"/>
          <w:rFonts w:ascii="Times New Roman" w:hAnsi="Times New Roman" w:cs="Times New Roman"/>
          <w:b/>
          <w:bCs/>
          <w:lang w:val="es-ES"/>
        </w:rPr>
      </w:pPr>
      <w:r w:rsidRPr="0094379A">
        <w:rPr>
          <w:rStyle w:val="fontstyle01"/>
          <w:rFonts w:ascii="Times New Roman" w:hAnsi="Times New Roman" w:cs="Times New Roman"/>
          <w:b/>
          <w:bCs/>
          <w:lang w:val="es-ES"/>
        </w:rPr>
        <w:t>3.6 Punto Blanco</w:t>
      </w:r>
    </w:p>
    <w:p w14:paraId="05C1811D" w14:textId="71A5BE4D" w:rsidR="006169E8" w:rsidRPr="0094379A" w:rsidRDefault="008C1C59" w:rsidP="0094379A">
      <w:pPr>
        <w:jc w:val="both"/>
        <w:rPr>
          <w:rStyle w:val="fontstyle01"/>
          <w:rFonts w:ascii="Times New Roman" w:hAnsi="Times New Roman" w:cs="Times New Roman"/>
          <w:lang w:val="es-ES"/>
        </w:rPr>
      </w:pPr>
      <w:r w:rsidRPr="0094379A">
        <w:rPr>
          <w:rStyle w:val="fontstyle01"/>
          <w:rFonts w:ascii="Times New Roman" w:hAnsi="Times New Roman" w:cs="Times New Roman"/>
          <w:lang w:val="es-ES"/>
        </w:rPr>
        <w:t>En el contexto de los espectrofotómetros, el término "blanco" o "punto de referencia" se refiere a una</w:t>
      </w:r>
      <w:r w:rsidR="006169E8" w:rsidRPr="0094379A">
        <w:rPr>
          <w:rFonts w:ascii="Times New Roman" w:hAnsi="Times New Roman" w:cs="Times New Roman"/>
          <w:color w:val="000000"/>
          <w:lang w:val="es-ES"/>
        </w:rPr>
        <w:t xml:space="preserve"> </w:t>
      </w:r>
      <w:r w:rsidRPr="0094379A">
        <w:rPr>
          <w:rStyle w:val="fontstyle01"/>
          <w:rFonts w:ascii="Times New Roman" w:hAnsi="Times New Roman" w:cs="Times New Roman"/>
          <w:lang w:val="es-ES"/>
        </w:rPr>
        <w:t>medición de referencia que se realiza antes de analizar una muestra. El blanco generalmente se utiliza para</w:t>
      </w:r>
      <w:r w:rsidR="006169E8" w:rsidRPr="0094379A">
        <w:rPr>
          <w:rFonts w:ascii="Times New Roman" w:hAnsi="Times New Roman" w:cs="Times New Roman"/>
          <w:color w:val="000000"/>
          <w:lang w:val="es-ES"/>
        </w:rPr>
        <w:t xml:space="preserve"> </w:t>
      </w:r>
      <w:r w:rsidRPr="0094379A">
        <w:rPr>
          <w:rStyle w:val="fontstyle01"/>
          <w:rFonts w:ascii="Times New Roman" w:hAnsi="Times New Roman" w:cs="Times New Roman"/>
          <w:lang w:val="es-ES"/>
        </w:rPr>
        <w:t>corregir posibles interferencias o fondos indeseables que podrían afectar la medición de la muestra.</w:t>
      </w:r>
      <w:r w:rsidRPr="0094379A">
        <w:rPr>
          <w:rFonts w:ascii="Times New Roman" w:hAnsi="Times New Roman" w:cs="Times New Roman"/>
          <w:color w:val="000000"/>
          <w:lang w:val="es-ES"/>
        </w:rPr>
        <w:br/>
      </w:r>
      <w:r w:rsidRPr="0094379A">
        <w:rPr>
          <w:rStyle w:val="fontstyle01"/>
          <w:rFonts w:ascii="Times New Roman" w:hAnsi="Times New Roman" w:cs="Times New Roman"/>
          <w:lang w:val="es-ES"/>
        </w:rPr>
        <w:lastRenderedPageBreak/>
        <w:t>El blanco se obtiene colocando un solvente o reactivo similar al utilizado para disolver la muestra en la</w:t>
      </w:r>
      <w:r w:rsidR="006169E8" w:rsidRPr="0094379A">
        <w:rPr>
          <w:rFonts w:ascii="Times New Roman" w:hAnsi="Times New Roman" w:cs="Times New Roman"/>
          <w:color w:val="000000"/>
          <w:lang w:val="es-ES"/>
        </w:rPr>
        <w:t xml:space="preserve"> </w:t>
      </w:r>
      <w:r w:rsidRPr="0094379A">
        <w:rPr>
          <w:rStyle w:val="fontstyle01"/>
          <w:rFonts w:ascii="Times New Roman" w:hAnsi="Times New Roman" w:cs="Times New Roman"/>
          <w:lang w:val="es-ES"/>
        </w:rPr>
        <w:t>cubeta de muestra del espectrofotómetro y realizando una medición de absorbancia a la longitud de onda</w:t>
      </w:r>
      <w:r w:rsidR="006169E8" w:rsidRPr="0094379A">
        <w:rPr>
          <w:rFonts w:ascii="Times New Roman" w:hAnsi="Times New Roman" w:cs="Times New Roman"/>
          <w:color w:val="000000"/>
          <w:lang w:val="es-ES"/>
        </w:rPr>
        <w:t xml:space="preserve"> </w:t>
      </w:r>
      <w:r w:rsidRPr="0094379A">
        <w:rPr>
          <w:rStyle w:val="fontstyle01"/>
          <w:rFonts w:ascii="Times New Roman" w:hAnsi="Times New Roman" w:cs="Times New Roman"/>
          <w:lang w:val="es-ES"/>
        </w:rPr>
        <w:t>deseada. Esta medición del blanco proporciona una referencia del fondo o de la absorbancia inherente del</w:t>
      </w:r>
      <w:r w:rsidR="006169E8" w:rsidRPr="0094379A">
        <w:rPr>
          <w:rFonts w:ascii="Times New Roman" w:hAnsi="Times New Roman" w:cs="Times New Roman"/>
          <w:color w:val="000000"/>
          <w:lang w:val="es-ES"/>
        </w:rPr>
        <w:t xml:space="preserve"> </w:t>
      </w:r>
      <w:r w:rsidRPr="0094379A">
        <w:rPr>
          <w:rStyle w:val="fontstyle01"/>
          <w:rFonts w:ascii="Times New Roman" w:hAnsi="Times New Roman" w:cs="Times New Roman"/>
          <w:lang w:val="es-ES"/>
        </w:rPr>
        <w:t>solvente o reactivo utilizado.</w:t>
      </w:r>
      <w:r w:rsidRPr="0094379A">
        <w:rPr>
          <w:rFonts w:ascii="Times New Roman" w:hAnsi="Times New Roman" w:cs="Times New Roman"/>
          <w:color w:val="000000"/>
          <w:lang w:val="es-ES"/>
        </w:rPr>
        <w:br/>
      </w:r>
      <w:r w:rsidRPr="0094379A">
        <w:rPr>
          <w:rStyle w:val="fontstyle01"/>
          <w:rFonts w:ascii="Times New Roman" w:hAnsi="Times New Roman" w:cs="Times New Roman"/>
          <w:lang w:val="es-ES"/>
        </w:rPr>
        <w:t>Luego, al medir la muestra, se realiza una segunda medición de absorbancia a la misma longitud de onda.</w:t>
      </w:r>
      <w:r w:rsidR="006169E8" w:rsidRPr="0094379A">
        <w:rPr>
          <w:rFonts w:ascii="Times New Roman" w:hAnsi="Times New Roman" w:cs="Times New Roman"/>
          <w:color w:val="000000"/>
          <w:lang w:val="es-ES"/>
        </w:rPr>
        <w:t xml:space="preserve"> </w:t>
      </w:r>
      <w:r w:rsidRPr="0094379A">
        <w:rPr>
          <w:rStyle w:val="fontstyle01"/>
          <w:rFonts w:ascii="Times New Roman" w:hAnsi="Times New Roman" w:cs="Times New Roman"/>
          <w:lang w:val="es-ES"/>
        </w:rPr>
        <w:t>Para corregir cualquier interferencia del fondo, se resta el valor de absorbancia del blanco del valor de</w:t>
      </w:r>
      <w:r w:rsidR="006169E8" w:rsidRPr="0094379A">
        <w:rPr>
          <w:rFonts w:ascii="Times New Roman" w:hAnsi="Times New Roman" w:cs="Times New Roman"/>
          <w:color w:val="000000"/>
          <w:lang w:val="es-ES"/>
        </w:rPr>
        <w:t xml:space="preserve"> </w:t>
      </w:r>
      <w:r w:rsidRPr="0094379A">
        <w:rPr>
          <w:rStyle w:val="fontstyle01"/>
          <w:rFonts w:ascii="Times New Roman" w:hAnsi="Times New Roman" w:cs="Times New Roman"/>
          <w:lang w:val="es-ES"/>
        </w:rPr>
        <w:t>absorbancia de la muestra.</w:t>
      </w:r>
      <w:r w:rsidRPr="0094379A">
        <w:rPr>
          <w:rFonts w:ascii="Times New Roman" w:hAnsi="Times New Roman" w:cs="Times New Roman"/>
          <w:color w:val="000000"/>
          <w:lang w:val="es-ES"/>
        </w:rPr>
        <w:br/>
      </w:r>
      <w:r w:rsidRPr="0094379A">
        <w:rPr>
          <w:rStyle w:val="fontstyle01"/>
          <w:rFonts w:ascii="Times New Roman" w:hAnsi="Times New Roman" w:cs="Times New Roman"/>
          <w:lang w:val="es-ES"/>
        </w:rPr>
        <w:t>La corrección del blanco ayuda a asegurar que la absorbancia medida sea principalmente atribuible a los</w:t>
      </w:r>
      <w:r w:rsidR="006169E8" w:rsidRPr="0094379A">
        <w:rPr>
          <w:rFonts w:ascii="Times New Roman" w:hAnsi="Times New Roman" w:cs="Times New Roman"/>
          <w:color w:val="000000"/>
          <w:lang w:val="es-ES"/>
        </w:rPr>
        <w:t xml:space="preserve"> </w:t>
      </w:r>
      <w:r w:rsidRPr="0094379A">
        <w:rPr>
          <w:rStyle w:val="fontstyle01"/>
          <w:rFonts w:ascii="Times New Roman" w:hAnsi="Times New Roman" w:cs="Times New Roman"/>
          <w:lang w:val="es-ES"/>
        </w:rPr>
        <w:t>componentes o contaminantes de interés presentes en la muestra, en lugar de interferencias no deseadas.</w:t>
      </w:r>
      <w:r w:rsidRPr="0094379A">
        <w:rPr>
          <w:rFonts w:ascii="Times New Roman" w:hAnsi="Times New Roman" w:cs="Times New Roman"/>
          <w:color w:val="000000"/>
          <w:lang w:val="es-ES"/>
        </w:rPr>
        <w:br/>
      </w:r>
      <w:r w:rsidRPr="0094379A">
        <w:rPr>
          <w:rStyle w:val="fontstyle01"/>
          <w:rFonts w:ascii="Times New Roman" w:hAnsi="Times New Roman" w:cs="Times New Roman"/>
          <w:lang w:val="es-ES"/>
        </w:rPr>
        <w:t>Esto proporciona una medición más precisa de la concentración de los componentes de interés en la</w:t>
      </w:r>
      <w:r w:rsidR="006169E8" w:rsidRPr="0094379A">
        <w:rPr>
          <w:rFonts w:ascii="Times New Roman" w:hAnsi="Times New Roman" w:cs="Times New Roman"/>
          <w:color w:val="000000"/>
          <w:lang w:val="es-ES"/>
        </w:rPr>
        <w:t xml:space="preserve"> </w:t>
      </w:r>
      <w:r w:rsidRPr="0094379A">
        <w:rPr>
          <w:rStyle w:val="fontstyle01"/>
          <w:rFonts w:ascii="Times New Roman" w:hAnsi="Times New Roman" w:cs="Times New Roman"/>
          <w:lang w:val="es-ES"/>
        </w:rPr>
        <w:t>muestra.</w:t>
      </w:r>
      <w:r w:rsidRPr="0094379A">
        <w:rPr>
          <w:rFonts w:ascii="Times New Roman" w:hAnsi="Times New Roman" w:cs="Times New Roman"/>
          <w:color w:val="000000"/>
          <w:lang w:val="es-ES"/>
        </w:rPr>
        <w:br/>
      </w:r>
      <w:r w:rsidRPr="0094379A">
        <w:rPr>
          <w:rStyle w:val="fontstyle01"/>
          <w:rFonts w:ascii="Times New Roman" w:hAnsi="Times New Roman" w:cs="Times New Roman"/>
          <w:lang w:val="es-ES"/>
        </w:rPr>
        <w:t>Es importante realizar la medición del blanco antes de cada análisis de muestra para garantizar resultados</w:t>
      </w:r>
      <w:r w:rsidR="006169E8" w:rsidRPr="0094379A">
        <w:rPr>
          <w:rFonts w:ascii="Times New Roman" w:hAnsi="Times New Roman" w:cs="Times New Roman"/>
          <w:color w:val="000000"/>
          <w:lang w:val="es-ES"/>
        </w:rPr>
        <w:t xml:space="preserve"> </w:t>
      </w:r>
      <w:r w:rsidRPr="0094379A">
        <w:rPr>
          <w:rStyle w:val="fontstyle01"/>
          <w:rFonts w:ascii="Times New Roman" w:hAnsi="Times New Roman" w:cs="Times New Roman"/>
          <w:lang w:val="es-ES"/>
        </w:rPr>
        <w:t>confiables y precisos.</w:t>
      </w:r>
    </w:p>
    <w:p w14:paraId="214AB44A" w14:textId="01DF1E2F" w:rsidR="0094379A" w:rsidRPr="0094379A" w:rsidRDefault="008C1C59" w:rsidP="0094379A">
      <w:pPr>
        <w:jc w:val="both"/>
        <w:rPr>
          <w:rStyle w:val="fontstyle01"/>
          <w:rFonts w:ascii="Times New Roman" w:hAnsi="Times New Roman" w:cs="Times New Roman"/>
          <w:b/>
          <w:bCs/>
          <w:lang w:val="es-ES"/>
        </w:rPr>
      </w:pPr>
      <w:r w:rsidRPr="0094379A">
        <w:rPr>
          <w:rFonts w:ascii="Times New Roman" w:hAnsi="Times New Roman" w:cs="Times New Roman"/>
          <w:b/>
          <w:bCs/>
          <w:color w:val="000000"/>
          <w:lang w:val="es-ES"/>
        </w:rPr>
        <w:br/>
      </w:r>
      <w:r w:rsidR="0094379A">
        <w:rPr>
          <w:rStyle w:val="fontstyle01"/>
          <w:rFonts w:ascii="Times New Roman" w:hAnsi="Times New Roman" w:cs="Times New Roman"/>
          <w:b/>
          <w:bCs/>
          <w:lang w:val="es-ES"/>
        </w:rPr>
        <w:t xml:space="preserve">3.7 </w:t>
      </w:r>
      <w:r w:rsidRPr="0094379A">
        <w:rPr>
          <w:rStyle w:val="fontstyle01"/>
          <w:rFonts w:ascii="Times New Roman" w:hAnsi="Times New Roman" w:cs="Times New Roman"/>
          <w:b/>
          <w:bCs/>
          <w:lang w:val="es-ES"/>
        </w:rPr>
        <w:t>Aplicaciones de la espectrofotometría</w:t>
      </w:r>
    </w:p>
    <w:p w14:paraId="2C46A090" w14:textId="4765A3D3" w:rsidR="008C1C59" w:rsidRDefault="008C1C59" w:rsidP="0094379A">
      <w:pPr>
        <w:jc w:val="both"/>
        <w:rPr>
          <w:rStyle w:val="fontstyle01"/>
          <w:rFonts w:ascii="Times New Roman" w:hAnsi="Times New Roman" w:cs="Times New Roman"/>
          <w:lang w:val="es-ES"/>
        </w:rPr>
      </w:pPr>
      <w:r w:rsidRPr="0094379A">
        <w:rPr>
          <w:rFonts w:ascii="Times New Roman" w:hAnsi="Times New Roman" w:cs="Times New Roman"/>
          <w:color w:val="000000"/>
          <w:lang w:val="es-ES"/>
        </w:rPr>
        <w:br/>
      </w:r>
      <w:r w:rsidRPr="0094379A">
        <w:rPr>
          <w:rStyle w:val="fontstyle01"/>
          <w:rFonts w:ascii="Times New Roman" w:hAnsi="Times New Roman" w:cs="Times New Roman"/>
          <w:lang w:val="es-ES"/>
        </w:rPr>
        <w:t>Industria:</w:t>
      </w:r>
      <w:r w:rsidRPr="0094379A">
        <w:rPr>
          <w:rFonts w:ascii="Times New Roman" w:hAnsi="Times New Roman" w:cs="Times New Roman"/>
          <w:color w:val="000000"/>
          <w:lang w:val="es-ES"/>
        </w:rPr>
        <w:br/>
      </w:r>
      <w:r w:rsidRPr="0094379A">
        <w:rPr>
          <w:rStyle w:val="fontstyle21"/>
          <w:rFonts w:ascii="Times New Roman" w:hAnsi="Times New Roman" w:cs="Times New Roman"/>
          <w:lang w:val="es-ES"/>
        </w:rPr>
        <w:t xml:space="preserve">• </w:t>
      </w:r>
      <w:r w:rsidRPr="0094379A">
        <w:rPr>
          <w:rStyle w:val="fontstyle01"/>
          <w:rFonts w:ascii="Times New Roman" w:hAnsi="Times New Roman" w:cs="Times New Roman"/>
          <w:lang w:val="es-ES"/>
        </w:rPr>
        <w:t>Control de calidad: La espectrofotometría se utiliza para medir la concentración de sustancias en</w:t>
      </w:r>
      <w:r w:rsidR="006169E8" w:rsidRPr="0094379A">
        <w:rPr>
          <w:rFonts w:ascii="Times New Roman" w:hAnsi="Times New Roman" w:cs="Times New Roman"/>
          <w:color w:val="000000"/>
          <w:lang w:val="es-ES"/>
        </w:rPr>
        <w:t xml:space="preserve"> </w:t>
      </w:r>
      <w:r w:rsidRPr="0094379A">
        <w:rPr>
          <w:rStyle w:val="fontstyle01"/>
          <w:rFonts w:ascii="Times New Roman" w:hAnsi="Times New Roman" w:cs="Times New Roman"/>
          <w:lang w:val="es-ES"/>
        </w:rPr>
        <w:t>diferentes productos industriales, como alimentos, bebidas, productos químicos, cosméticos, tintas y</w:t>
      </w:r>
      <w:r w:rsidR="006169E8" w:rsidRPr="0094379A">
        <w:rPr>
          <w:rFonts w:ascii="Times New Roman" w:hAnsi="Times New Roman" w:cs="Times New Roman"/>
          <w:color w:val="000000"/>
          <w:lang w:val="es-ES"/>
        </w:rPr>
        <w:t xml:space="preserve"> </w:t>
      </w:r>
      <w:r w:rsidRPr="0094379A">
        <w:rPr>
          <w:rStyle w:val="fontstyle01"/>
          <w:rFonts w:ascii="Times New Roman" w:hAnsi="Times New Roman" w:cs="Times New Roman"/>
          <w:lang w:val="es-ES"/>
        </w:rPr>
        <w:t>pinturas. Esto ayuda a garantizar que los productos cumplan con las especificaciones y normas</w:t>
      </w:r>
      <w:r w:rsidRPr="0094379A">
        <w:rPr>
          <w:rFonts w:ascii="Times New Roman" w:hAnsi="Times New Roman" w:cs="Times New Roman"/>
          <w:color w:val="000000"/>
          <w:lang w:val="es-ES"/>
        </w:rPr>
        <w:br/>
      </w:r>
      <w:r w:rsidRPr="0094379A">
        <w:rPr>
          <w:rStyle w:val="fontstyle01"/>
          <w:rFonts w:ascii="Times New Roman" w:hAnsi="Times New Roman" w:cs="Times New Roman"/>
          <w:lang w:val="es-ES"/>
        </w:rPr>
        <w:t>requeridas.</w:t>
      </w:r>
      <w:r w:rsidRPr="0094379A">
        <w:rPr>
          <w:rFonts w:ascii="Times New Roman" w:hAnsi="Times New Roman" w:cs="Times New Roman"/>
          <w:color w:val="000000"/>
          <w:lang w:val="es-ES"/>
        </w:rPr>
        <w:br/>
      </w:r>
      <w:r w:rsidRPr="0094379A">
        <w:rPr>
          <w:rStyle w:val="fontstyle21"/>
          <w:rFonts w:ascii="Times New Roman" w:hAnsi="Times New Roman" w:cs="Times New Roman"/>
          <w:lang w:val="es-ES"/>
        </w:rPr>
        <w:t xml:space="preserve">• </w:t>
      </w:r>
      <w:r w:rsidRPr="0094379A">
        <w:rPr>
          <w:rStyle w:val="fontstyle01"/>
          <w:rFonts w:ascii="Times New Roman" w:hAnsi="Times New Roman" w:cs="Times New Roman"/>
          <w:lang w:val="es-ES"/>
        </w:rPr>
        <w:t>Monitoreo ambiental: La espectrofotometría se utiliza para detectar y cuantificar contaminantes en el</w:t>
      </w:r>
      <w:r w:rsidR="006169E8" w:rsidRPr="0094379A">
        <w:rPr>
          <w:rFonts w:ascii="Times New Roman" w:hAnsi="Times New Roman" w:cs="Times New Roman"/>
          <w:color w:val="000000"/>
          <w:lang w:val="es-ES"/>
        </w:rPr>
        <w:t xml:space="preserve"> </w:t>
      </w:r>
      <w:r w:rsidRPr="0094379A">
        <w:rPr>
          <w:rStyle w:val="fontstyle01"/>
          <w:rFonts w:ascii="Times New Roman" w:hAnsi="Times New Roman" w:cs="Times New Roman"/>
          <w:lang w:val="es-ES"/>
        </w:rPr>
        <w:t>agua, aire y suelo. Permite evaluar la calidad ambiental y tomar medidas correctivas para prevenir o</w:t>
      </w:r>
      <w:r w:rsidR="006169E8" w:rsidRPr="0094379A">
        <w:rPr>
          <w:rFonts w:ascii="Times New Roman" w:hAnsi="Times New Roman" w:cs="Times New Roman"/>
          <w:color w:val="000000"/>
          <w:lang w:val="es-ES"/>
        </w:rPr>
        <w:t xml:space="preserve"> </w:t>
      </w:r>
      <w:r w:rsidRPr="0094379A">
        <w:rPr>
          <w:rStyle w:val="fontstyle01"/>
          <w:rFonts w:ascii="Times New Roman" w:hAnsi="Times New Roman" w:cs="Times New Roman"/>
          <w:lang w:val="es-ES"/>
        </w:rPr>
        <w:t>reducir la contaminación.</w:t>
      </w:r>
      <w:r w:rsidRPr="0094379A">
        <w:rPr>
          <w:rFonts w:ascii="Times New Roman" w:hAnsi="Times New Roman" w:cs="Times New Roman"/>
          <w:color w:val="000000"/>
          <w:lang w:val="es-ES"/>
        </w:rPr>
        <w:br/>
      </w:r>
      <w:r w:rsidRPr="0094379A">
        <w:rPr>
          <w:rStyle w:val="fontstyle21"/>
          <w:rFonts w:ascii="Times New Roman" w:hAnsi="Times New Roman" w:cs="Times New Roman"/>
          <w:lang w:val="es-ES"/>
        </w:rPr>
        <w:t xml:space="preserve">• </w:t>
      </w:r>
      <w:r w:rsidRPr="0094379A">
        <w:rPr>
          <w:rStyle w:val="fontstyle01"/>
          <w:rFonts w:ascii="Times New Roman" w:hAnsi="Times New Roman" w:cs="Times New Roman"/>
          <w:lang w:val="es-ES"/>
        </w:rPr>
        <w:t>Análisis farmacéutico: En la industria farmacéutica, la espectrofotometría se utiliza para el análisis de</w:t>
      </w:r>
      <w:r w:rsidR="006169E8" w:rsidRPr="0094379A">
        <w:rPr>
          <w:rFonts w:ascii="Times New Roman" w:hAnsi="Times New Roman" w:cs="Times New Roman"/>
          <w:color w:val="000000"/>
          <w:lang w:val="es-ES"/>
        </w:rPr>
        <w:t xml:space="preserve"> </w:t>
      </w:r>
      <w:r w:rsidRPr="0094379A">
        <w:rPr>
          <w:rStyle w:val="fontstyle01"/>
          <w:rFonts w:ascii="Times New Roman" w:hAnsi="Times New Roman" w:cs="Times New Roman"/>
          <w:lang w:val="es-ES"/>
        </w:rPr>
        <w:t xml:space="preserve">materias primas, el control de calidad de productos farmacéuticos y la </w:t>
      </w:r>
      <w:r w:rsidRPr="0094379A">
        <w:rPr>
          <w:rStyle w:val="fontstyle01"/>
          <w:rFonts w:ascii="Times New Roman" w:hAnsi="Times New Roman" w:cs="Times New Roman"/>
          <w:lang w:val="es-ES"/>
        </w:rPr>
        <w:t>evaluación de estabilidad de</w:t>
      </w:r>
      <w:r w:rsidR="006169E8" w:rsidRPr="0094379A">
        <w:rPr>
          <w:rFonts w:ascii="Times New Roman" w:hAnsi="Times New Roman" w:cs="Times New Roman"/>
          <w:color w:val="000000"/>
          <w:lang w:val="es-ES"/>
        </w:rPr>
        <w:t xml:space="preserve"> </w:t>
      </w:r>
      <w:r w:rsidRPr="0094379A">
        <w:rPr>
          <w:rStyle w:val="fontstyle01"/>
          <w:rFonts w:ascii="Times New Roman" w:hAnsi="Times New Roman" w:cs="Times New Roman"/>
          <w:lang w:val="es-ES"/>
        </w:rPr>
        <w:t>medicamentos.</w:t>
      </w:r>
      <w:r w:rsidRPr="0094379A">
        <w:rPr>
          <w:rFonts w:ascii="Times New Roman" w:hAnsi="Times New Roman" w:cs="Times New Roman"/>
          <w:color w:val="000000"/>
          <w:lang w:val="es-ES"/>
        </w:rPr>
        <w:br/>
      </w:r>
      <w:r w:rsidRPr="0094379A">
        <w:rPr>
          <w:rStyle w:val="fontstyle01"/>
          <w:rFonts w:ascii="Times New Roman" w:hAnsi="Times New Roman" w:cs="Times New Roman"/>
          <w:lang w:val="es-ES"/>
        </w:rPr>
        <w:t>Medicina:</w:t>
      </w:r>
      <w:r w:rsidRPr="0094379A">
        <w:rPr>
          <w:rFonts w:ascii="Times New Roman" w:hAnsi="Times New Roman" w:cs="Times New Roman"/>
          <w:color w:val="000000"/>
          <w:lang w:val="es-ES"/>
        </w:rPr>
        <w:br/>
      </w:r>
      <w:r w:rsidRPr="0094379A">
        <w:rPr>
          <w:rStyle w:val="fontstyle21"/>
          <w:rFonts w:ascii="Times New Roman" w:hAnsi="Times New Roman" w:cs="Times New Roman"/>
          <w:lang w:val="es-ES"/>
        </w:rPr>
        <w:t xml:space="preserve">• </w:t>
      </w:r>
      <w:r w:rsidRPr="0094379A">
        <w:rPr>
          <w:rStyle w:val="fontstyle01"/>
          <w:rFonts w:ascii="Times New Roman" w:hAnsi="Times New Roman" w:cs="Times New Roman"/>
          <w:lang w:val="es-ES"/>
        </w:rPr>
        <w:t>Diagnóstico clínico: La espectrofotometría se utiliza en análisis de sangre, orina y otros fluidos</w:t>
      </w:r>
      <w:r w:rsidRPr="0094379A">
        <w:rPr>
          <w:rFonts w:ascii="Times New Roman" w:hAnsi="Times New Roman" w:cs="Times New Roman"/>
          <w:color w:val="000000"/>
          <w:lang w:val="es-ES"/>
        </w:rPr>
        <w:br/>
      </w:r>
      <w:r w:rsidRPr="0094379A">
        <w:rPr>
          <w:rStyle w:val="fontstyle01"/>
          <w:rFonts w:ascii="Times New Roman" w:hAnsi="Times New Roman" w:cs="Times New Roman"/>
          <w:lang w:val="es-ES"/>
        </w:rPr>
        <w:t>biológicos para medir la concentración de sustancias como glucosa, colesterol, proteínas y enzimas.</w:t>
      </w:r>
      <w:r w:rsidR="006169E8" w:rsidRPr="0094379A">
        <w:rPr>
          <w:rFonts w:ascii="Times New Roman" w:hAnsi="Times New Roman" w:cs="Times New Roman"/>
          <w:color w:val="000000"/>
          <w:lang w:val="es-ES"/>
        </w:rPr>
        <w:t xml:space="preserve"> </w:t>
      </w:r>
      <w:r w:rsidRPr="0094379A">
        <w:rPr>
          <w:rStyle w:val="fontstyle01"/>
          <w:rFonts w:ascii="Times New Roman" w:hAnsi="Times New Roman" w:cs="Times New Roman"/>
          <w:lang w:val="es-ES"/>
        </w:rPr>
        <w:t>Estas mediciones pueden ayudar en el diagnóstico de enfermedades y en el seguimiento de</w:t>
      </w:r>
      <w:r w:rsidRPr="0094379A">
        <w:rPr>
          <w:rFonts w:ascii="Times New Roman" w:hAnsi="Times New Roman" w:cs="Times New Roman"/>
          <w:color w:val="000000"/>
          <w:lang w:val="es-ES"/>
        </w:rPr>
        <w:br/>
      </w:r>
      <w:r w:rsidRPr="0094379A">
        <w:rPr>
          <w:rStyle w:val="fontstyle01"/>
          <w:rFonts w:ascii="Times New Roman" w:hAnsi="Times New Roman" w:cs="Times New Roman"/>
          <w:lang w:val="es-ES"/>
        </w:rPr>
        <w:t>tratamientos.</w:t>
      </w:r>
      <w:r w:rsidRPr="0094379A">
        <w:rPr>
          <w:rFonts w:ascii="Times New Roman" w:hAnsi="Times New Roman" w:cs="Times New Roman"/>
          <w:color w:val="000000"/>
          <w:lang w:val="es-ES"/>
        </w:rPr>
        <w:br/>
      </w:r>
      <w:r w:rsidRPr="0094379A">
        <w:rPr>
          <w:rStyle w:val="fontstyle21"/>
          <w:rFonts w:ascii="Times New Roman" w:hAnsi="Times New Roman" w:cs="Times New Roman"/>
          <w:lang w:val="es-ES"/>
        </w:rPr>
        <w:t xml:space="preserve">• </w:t>
      </w:r>
      <w:r w:rsidRPr="0094379A">
        <w:rPr>
          <w:rStyle w:val="fontstyle01"/>
          <w:rFonts w:ascii="Times New Roman" w:hAnsi="Times New Roman" w:cs="Times New Roman"/>
          <w:lang w:val="es-ES"/>
        </w:rPr>
        <w:t>Farmacocinética: La espectrofotometría se utiliza para determinar la concentración de fármacos en</w:t>
      </w:r>
      <w:r w:rsidR="006169E8" w:rsidRPr="0094379A">
        <w:rPr>
          <w:rFonts w:ascii="Times New Roman" w:hAnsi="Times New Roman" w:cs="Times New Roman"/>
          <w:color w:val="000000"/>
          <w:lang w:val="es-ES"/>
        </w:rPr>
        <w:t xml:space="preserve"> </w:t>
      </w:r>
      <w:r w:rsidRPr="0094379A">
        <w:rPr>
          <w:rStyle w:val="fontstyle01"/>
          <w:rFonts w:ascii="Times New Roman" w:hAnsi="Times New Roman" w:cs="Times New Roman"/>
          <w:lang w:val="es-ES"/>
        </w:rPr>
        <w:t>muestras biológicas, lo que permite estudiar cómo se absorben, distribuyen, metabolizan y eliminan</w:t>
      </w:r>
      <w:r w:rsidR="006169E8" w:rsidRPr="0094379A">
        <w:rPr>
          <w:rFonts w:ascii="Times New Roman" w:hAnsi="Times New Roman" w:cs="Times New Roman"/>
          <w:color w:val="000000"/>
          <w:lang w:val="es-ES"/>
        </w:rPr>
        <w:t xml:space="preserve"> </w:t>
      </w:r>
      <w:r w:rsidRPr="0094379A">
        <w:rPr>
          <w:rStyle w:val="fontstyle01"/>
          <w:rFonts w:ascii="Times New Roman" w:hAnsi="Times New Roman" w:cs="Times New Roman"/>
          <w:lang w:val="es-ES"/>
        </w:rPr>
        <w:t>los medicamentos en el cuerpo.</w:t>
      </w:r>
      <w:r w:rsidRPr="0094379A">
        <w:rPr>
          <w:rFonts w:ascii="Times New Roman" w:hAnsi="Times New Roman" w:cs="Times New Roman"/>
          <w:color w:val="000000"/>
          <w:lang w:val="es-ES"/>
        </w:rPr>
        <w:br/>
      </w:r>
      <w:r w:rsidRPr="0094379A">
        <w:rPr>
          <w:rStyle w:val="fontstyle21"/>
          <w:rFonts w:ascii="Times New Roman" w:hAnsi="Times New Roman" w:cs="Times New Roman"/>
          <w:lang w:val="es-ES"/>
        </w:rPr>
        <w:t xml:space="preserve">• </w:t>
      </w:r>
      <w:r w:rsidRPr="0094379A">
        <w:rPr>
          <w:rStyle w:val="fontstyle01"/>
          <w:rFonts w:ascii="Times New Roman" w:hAnsi="Times New Roman" w:cs="Times New Roman"/>
          <w:lang w:val="es-ES"/>
        </w:rPr>
        <w:t>Investigación biomédica: En la investigación médica, la espectrofotometría se utiliza para estudiar</w:t>
      </w:r>
      <w:r w:rsidR="006169E8" w:rsidRPr="0094379A">
        <w:rPr>
          <w:rFonts w:ascii="Times New Roman" w:hAnsi="Times New Roman" w:cs="Times New Roman"/>
          <w:color w:val="000000"/>
          <w:lang w:val="es-ES"/>
        </w:rPr>
        <w:t xml:space="preserve"> </w:t>
      </w:r>
      <w:r w:rsidRPr="0094379A">
        <w:rPr>
          <w:rStyle w:val="fontstyle01"/>
          <w:rFonts w:ascii="Times New Roman" w:hAnsi="Times New Roman" w:cs="Times New Roman"/>
          <w:lang w:val="es-ES"/>
        </w:rPr>
        <w:t>procesos bioquímicos y molecular, como la interacción entre proteínas y ácidos nucleicos, la actividad</w:t>
      </w:r>
      <w:r w:rsidR="006169E8" w:rsidRPr="0094379A">
        <w:rPr>
          <w:rFonts w:ascii="Times New Roman" w:hAnsi="Times New Roman" w:cs="Times New Roman"/>
          <w:color w:val="000000"/>
          <w:lang w:val="es-ES"/>
        </w:rPr>
        <w:t xml:space="preserve"> </w:t>
      </w:r>
      <w:r w:rsidRPr="0094379A">
        <w:rPr>
          <w:rStyle w:val="fontstyle01"/>
          <w:rFonts w:ascii="Times New Roman" w:hAnsi="Times New Roman" w:cs="Times New Roman"/>
          <w:lang w:val="es-ES"/>
        </w:rPr>
        <w:t>enzimática y la expresión génica.</w:t>
      </w:r>
      <w:r w:rsidRPr="0094379A">
        <w:rPr>
          <w:rFonts w:ascii="Times New Roman" w:hAnsi="Times New Roman" w:cs="Times New Roman"/>
          <w:lang w:val="es-ES"/>
        </w:rPr>
        <w:br/>
      </w:r>
      <w:r w:rsidRPr="0094379A">
        <w:rPr>
          <w:rStyle w:val="fontstyle01"/>
          <w:rFonts w:ascii="Times New Roman" w:hAnsi="Times New Roman" w:cs="Times New Roman"/>
          <w:lang w:val="es-ES"/>
        </w:rPr>
        <w:t>Investigación:</w:t>
      </w:r>
      <w:r w:rsidRPr="0094379A">
        <w:rPr>
          <w:rFonts w:ascii="Times New Roman" w:hAnsi="Times New Roman" w:cs="Times New Roman"/>
          <w:color w:val="000000"/>
          <w:lang w:val="es-ES"/>
        </w:rPr>
        <w:br/>
      </w:r>
      <w:r w:rsidRPr="0094379A">
        <w:rPr>
          <w:rStyle w:val="fontstyle21"/>
          <w:rFonts w:ascii="Times New Roman" w:hAnsi="Times New Roman" w:cs="Times New Roman"/>
          <w:lang w:val="es-ES"/>
        </w:rPr>
        <w:t xml:space="preserve">• </w:t>
      </w:r>
      <w:r w:rsidRPr="0094379A">
        <w:rPr>
          <w:rStyle w:val="fontstyle01"/>
          <w:rFonts w:ascii="Times New Roman" w:hAnsi="Times New Roman" w:cs="Times New Roman"/>
          <w:lang w:val="es-ES"/>
        </w:rPr>
        <w:t>Bioquímica y biología molecular: La espectrofotometría se utiliza para cuantificar y estudiar proteínas,</w:t>
      </w:r>
      <w:r w:rsidR="006169E8" w:rsidRPr="0094379A">
        <w:rPr>
          <w:rFonts w:ascii="Times New Roman" w:hAnsi="Times New Roman" w:cs="Times New Roman"/>
          <w:color w:val="000000"/>
          <w:lang w:val="es-ES"/>
        </w:rPr>
        <w:t xml:space="preserve"> </w:t>
      </w:r>
      <w:r w:rsidRPr="0094379A">
        <w:rPr>
          <w:rStyle w:val="fontstyle01"/>
          <w:rFonts w:ascii="Times New Roman" w:hAnsi="Times New Roman" w:cs="Times New Roman"/>
          <w:lang w:val="es-ES"/>
        </w:rPr>
        <w:t>ácidos nucleicos y otras biomoléculas. Permite determinar la concentración de moléculas específicas</w:t>
      </w:r>
      <w:r w:rsidR="006169E8" w:rsidRPr="0094379A">
        <w:rPr>
          <w:rFonts w:ascii="Times New Roman" w:hAnsi="Times New Roman" w:cs="Times New Roman"/>
          <w:color w:val="000000"/>
          <w:lang w:val="es-ES"/>
        </w:rPr>
        <w:t xml:space="preserve"> </w:t>
      </w:r>
      <w:r w:rsidRPr="0094379A">
        <w:rPr>
          <w:rStyle w:val="fontstyle01"/>
          <w:rFonts w:ascii="Times New Roman" w:hAnsi="Times New Roman" w:cs="Times New Roman"/>
          <w:lang w:val="es-ES"/>
        </w:rPr>
        <w:t>y caracterizar su estructura y función.</w:t>
      </w:r>
      <w:r w:rsidRPr="0094379A">
        <w:rPr>
          <w:rFonts w:ascii="Times New Roman" w:hAnsi="Times New Roman" w:cs="Times New Roman"/>
          <w:color w:val="000000"/>
          <w:lang w:val="es-ES"/>
        </w:rPr>
        <w:br/>
      </w:r>
      <w:r w:rsidRPr="0094379A">
        <w:rPr>
          <w:rStyle w:val="fontstyle21"/>
          <w:rFonts w:ascii="Times New Roman" w:hAnsi="Times New Roman" w:cs="Times New Roman"/>
          <w:lang w:val="es-ES"/>
        </w:rPr>
        <w:t xml:space="preserve">• </w:t>
      </w:r>
      <w:r w:rsidRPr="0094379A">
        <w:rPr>
          <w:rStyle w:val="fontstyle01"/>
          <w:rFonts w:ascii="Times New Roman" w:hAnsi="Times New Roman" w:cs="Times New Roman"/>
          <w:lang w:val="es-ES"/>
        </w:rPr>
        <w:t>Análisis de compuestos químicos: La espectrofotometría se utiliza en la investigación química para</w:t>
      </w:r>
      <w:r w:rsidR="006169E8" w:rsidRPr="0094379A">
        <w:rPr>
          <w:rFonts w:ascii="Times New Roman" w:hAnsi="Times New Roman" w:cs="Times New Roman"/>
          <w:color w:val="000000"/>
          <w:lang w:val="es-ES"/>
        </w:rPr>
        <w:t xml:space="preserve"> </w:t>
      </w:r>
      <w:r w:rsidRPr="0094379A">
        <w:rPr>
          <w:rStyle w:val="fontstyle01"/>
          <w:rFonts w:ascii="Times New Roman" w:hAnsi="Times New Roman" w:cs="Times New Roman"/>
          <w:lang w:val="es-ES"/>
        </w:rPr>
        <w:t>identificar y cuantificar compuestos en muestras, determinar constantes de equilibrio y estudiar</w:t>
      </w:r>
      <w:r w:rsidR="006169E8" w:rsidRPr="0094379A">
        <w:rPr>
          <w:rFonts w:ascii="Times New Roman" w:hAnsi="Times New Roman" w:cs="Times New Roman"/>
          <w:color w:val="000000"/>
          <w:lang w:val="es-ES"/>
        </w:rPr>
        <w:t xml:space="preserve"> </w:t>
      </w:r>
      <w:r w:rsidRPr="0094379A">
        <w:rPr>
          <w:rStyle w:val="fontstyle01"/>
          <w:rFonts w:ascii="Times New Roman" w:hAnsi="Times New Roman" w:cs="Times New Roman"/>
          <w:lang w:val="es-ES"/>
        </w:rPr>
        <w:t>reacciones químicas.</w:t>
      </w:r>
      <w:r w:rsidRPr="0094379A">
        <w:rPr>
          <w:rFonts w:ascii="Times New Roman" w:hAnsi="Times New Roman" w:cs="Times New Roman"/>
          <w:color w:val="000000"/>
          <w:lang w:val="es-ES"/>
        </w:rPr>
        <w:br/>
      </w:r>
      <w:r w:rsidRPr="0094379A">
        <w:rPr>
          <w:rStyle w:val="fontstyle21"/>
          <w:rFonts w:ascii="Times New Roman" w:hAnsi="Times New Roman" w:cs="Times New Roman"/>
          <w:lang w:val="es-ES"/>
        </w:rPr>
        <w:t xml:space="preserve">• </w:t>
      </w:r>
      <w:r w:rsidRPr="0094379A">
        <w:rPr>
          <w:rStyle w:val="fontstyle01"/>
          <w:rFonts w:ascii="Times New Roman" w:hAnsi="Times New Roman" w:cs="Times New Roman"/>
          <w:lang w:val="es-ES"/>
        </w:rPr>
        <w:t>Estudios medioambientales: La espectrofotometría se utiliza para analizar y monitorear la calidad del</w:t>
      </w:r>
      <w:r w:rsidR="006169E8" w:rsidRPr="0094379A">
        <w:rPr>
          <w:rFonts w:ascii="Times New Roman" w:hAnsi="Times New Roman" w:cs="Times New Roman"/>
          <w:color w:val="000000"/>
          <w:lang w:val="es-ES"/>
        </w:rPr>
        <w:t xml:space="preserve"> </w:t>
      </w:r>
      <w:r w:rsidRPr="0094379A">
        <w:rPr>
          <w:rStyle w:val="fontstyle01"/>
          <w:rFonts w:ascii="Times New Roman" w:hAnsi="Times New Roman" w:cs="Times New Roman"/>
          <w:lang w:val="es-ES"/>
        </w:rPr>
        <w:t>agua, aire y suelo en estudios ambientales. Ayuda a detectar la presencia y concentración de</w:t>
      </w:r>
      <w:r w:rsidR="006169E8" w:rsidRPr="0094379A">
        <w:rPr>
          <w:rFonts w:ascii="Times New Roman" w:hAnsi="Times New Roman" w:cs="Times New Roman"/>
          <w:color w:val="000000"/>
          <w:lang w:val="es-ES"/>
        </w:rPr>
        <w:t xml:space="preserve"> </w:t>
      </w:r>
      <w:r w:rsidRPr="0094379A">
        <w:rPr>
          <w:rStyle w:val="fontstyle01"/>
          <w:rFonts w:ascii="Times New Roman" w:hAnsi="Times New Roman" w:cs="Times New Roman"/>
          <w:lang w:val="es-ES"/>
        </w:rPr>
        <w:t>contaminantes y evaluar el impacto ambiental.</w:t>
      </w:r>
      <w:r w:rsidRPr="0094379A">
        <w:rPr>
          <w:rFonts w:ascii="Times New Roman" w:hAnsi="Times New Roman" w:cs="Times New Roman"/>
          <w:color w:val="000000"/>
          <w:lang w:val="es-ES"/>
        </w:rPr>
        <w:br/>
      </w:r>
      <w:r w:rsidRPr="0094379A">
        <w:rPr>
          <w:rStyle w:val="fontstyle01"/>
          <w:rFonts w:ascii="Times New Roman" w:hAnsi="Times New Roman" w:cs="Times New Roman"/>
          <w:lang w:val="es-ES"/>
        </w:rPr>
        <w:t>Química analítica:</w:t>
      </w:r>
      <w:r w:rsidRPr="0094379A">
        <w:rPr>
          <w:rFonts w:ascii="Times New Roman" w:hAnsi="Times New Roman" w:cs="Times New Roman"/>
          <w:color w:val="000000"/>
          <w:lang w:val="es-ES"/>
        </w:rPr>
        <w:br/>
      </w:r>
      <w:r w:rsidRPr="0094379A">
        <w:rPr>
          <w:rStyle w:val="fontstyle21"/>
          <w:rFonts w:ascii="Times New Roman" w:hAnsi="Times New Roman" w:cs="Times New Roman"/>
          <w:lang w:val="es-ES"/>
        </w:rPr>
        <w:t xml:space="preserve">• </w:t>
      </w:r>
      <w:r w:rsidRPr="0094379A">
        <w:rPr>
          <w:rStyle w:val="fontstyle01"/>
          <w:rFonts w:ascii="Times New Roman" w:hAnsi="Times New Roman" w:cs="Times New Roman"/>
          <w:lang w:val="es-ES"/>
        </w:rPr>
        <w:t>Análisis de compuestos orgánicos e inorgánicos en muestras ambientales, como suelos, aguas y</w:t>
      </w:r>
      <w:r w:rsidRPr="0094379A">
        <w:rPr>
          <w:rFonts w:ascii="Times New Roman" w:hAnsi="Times New Roman" w:cs="Times New Roman"/>
          <w:color w:val="000000"/>
          <w:lang w:val="es-ES"/>
        </w:rPr>
        <w:br/>
      </w:r>
      <w:r w:rsidRPr="0094379A">
        <w:rPr>
          <w:rStyle w:val="fontstyle01"/>
          <w:rFonts w:ascii="Times New Roman" w:hAnsi="Times New Roman" w:cs="Times New Roman"/>
          <w:lang w:val="es-ES"/>
        </w:rPr>
        <w:t>sedimentos.</w:t>
      </w:r>
      <w:r w:rsidRPr="0094379A">
        <w:rPr>
          <w:rFonts w:ascii="Times New Roman" w:hAnsi="Times New Roman" w:cs="Times New Roman"/>
          <w:color w:val="000000"/>
          <w:lang w:val="es-ES"/>
        </w:rPr>
        <w:br/>
      </w:r>
      <w:r w:rsidRPr="0094379A">
        <w:rPr>
          <w:rStyle w:val="fontstyle21"/>
          <w:rFonts w:ascii="Times New Roman" w:hAnsi="Times New Roman" w:cs="Times New Roman"/>
          <w:lang w:val="es-ES"/>
        </w:rPr>
        <w:t xml:space="preserve">• </w:t>
      </w:r>
      <w:r w:rsidRPr="0094379A">
        <w:rPr>
          <w:rStyle w:val="fontstyle01"/>
          <w:rFonts w:ascii="Times New Roman" w:hAnsi="Times New Roman" w:cs="Times New Roman"/>
          <w:lang w:val="es-ES"/>
        </w:rPr>
        <w:t>Cuantificación de metales y minerales en muestras geológicas.</w:t>
      </w:r>
      <w:r w:rsidRPr="0094379A">
        <w:rPr>
          <w:rFonts w:ascii="Times New Roman" w:hAnsi="Times New Roman" w:cs="Times New Roman"/>
          <w:color w:val="000000"/>
          <w:lang w:val="es-ES"/>
        </w:rPr>
        <w:br/>
      </w:r>
      <w:r w:rsidRPr="0094379A">
        <w:rPr>
          <w:rStyle w:val="fontstyle21"/>
          <w:rFonts w:ascii="Times New Roman" w:hAnsi="Times New Roman" w:cs="Times New Roman"/>
          <w:lang w:val="es-ES"/>
        </w:rPr>
        <w:t xml:space="preserve">• </w:t>
      </w:r>
      <w:r w:rsidRPr="0094379A">
        <w:rPr>
          <w:rStyle w:val="fontstyle01"/>
          <w:rFonts w:ascii="Times New Roman" w:hAnsi="Times New Roman" w:cs="Times New Roman"/>
          <w:lang w:val="es-ES"/>
        </w:rPr>
        <w:t>Determinación de la composición de productos químicos y materiales industriales.</w:t>
      </w:r>
      <w:r w:rsidRPr="0094379A">
        <w:rPr>
          <w:rFonts w:ascii="Times New Roman" w:hAnsi="Times New Roman" w:cs="Times New Roman"/>
          <w:color w:val="000000"/>
          <w:lang w:val="es-ES"/>
        </w:rPr>
        <w:br/>
      </w:r>
      <w:r w:rsidRPr="0094379A">
        <w:rPr>
          <w:rStyle w:val="fontstyle01"/>
          <w:rFonts w:ascii="Times New Roman" w:hAnsi="Times New Roman" w:cs="Times New Roman"/>
          <w:lang w:val="es-ES"/>
        </w:rPr>
        <w:lastRenderedPageBreak/>
        <w:t>Bioquímica y biología molecular:</w:t>
      </w:r>
      <w:r w:rsidRPr="0094379A">
        <w:rPr>
          <w:rFonts w:ascii="Times New Roman" w:hAnsi="Times New Roman" w:cs="Times New Roman"/>
          <w:color w:val="000000"/>
          <w:lang w:val="es-ES"/>
        </w:rPr>
        <w:br/>
      </w:r>
      <w:r w:rsidRPr="0094379A">
        <w:rPr>
          <w:rStyle w:val="fontstyle21"/>
          <w:rFonts w:ascii="Times New Roman" w:hAnsi="Times New Roman" w:cs="Times New Roman"/>
          <w:lang w:val="es-ES"/>
        </w:rPr>
        <w:t xml:space="preserve">• </w:t>
      </w:r>
      <w:r w:rsidRPr="0094379A">
        <w:rPr>
          <w:rStyle w:val="fontstyle01"/>
          <w:rFonts w:ascii="Times New Roman" w:hAnsi="Times New Roman" w:cs="Times New Roman"/>
          <w:lang w:val="es-ES"/>
        </w:rPr>
        <w:t>Análisis de proteínas mediante espectrofotometría UV-Vis para cuantificar su concentración y estudiar</w:t>
      </w:r>
      <w:r w:rsidR="006169E8" w:rsidRPr="0094379A">
        <w:rPr>
          <w:rFonts w:ascii="Times New Roman" w:hAnsi="Times New Roman" w:cs="Times New Roman"/>
          <w:color w:val="000000"/>
          <w:lang w:val="es-ES"/>
        </w:rPr>
        <w:t xml:space="preserve"> </w:t>
      </w:r>
      <w:r w:rsidRPr="0094379A">
        <w:rPr>
          <w:rStyle w:val="fontstyle01"/>
          <w:rFonts w:ascii="Times New Roman" w:hAnsi="Times New Roman" w:cs="Times New Roman"/>
          <w:lang w:val="es-ES"/>
        </w:rPr>
        <w:t>su estructura.</w:t>
      </w:r>
      <w:r w:rsidRPr="0094379A">
        <w:rPr>
          <w:rFonts w:ascii="Times New Roman" w:hAnsi="Times New Roman" w:cs="Times New Roman"/>
          <w:color w:val="000000"/>
          <w:lang w:val="es-ES"/>
        </w:rPr>
        <w:br/>
      </w:r>
      <w:r w:rsidRPr="0094379A">
        <w:rPr>
          <w:rStyle w:val="fontstyle21"/>
          <w:rFonts w:ascii="Times New Roman" w:hAnsi="Times New Roman" w:cs="Times New Roman"/>
          <w:lang w:val="es-ES"/>
        </w:rPr>
        <w:t xml:space="preserve">• </w:t>
      </w:r>
      <w:r w:rsidRPr="0094379A">
        <w:rPr>
          <w:rStyle w:val="fontstyle01"/>
          <w:rFonts w:ascii="Times New Roman" w:hAnsi="Times New Roman" w:cs="Times New Roman"/>
          <w:lang w:val="es-ES"/>
        </w:rPr>
        <w:t>Estudio de interacciones entre proteínas y ligandos utilizando espectrofotometría de afinidad.</w:t>
      </w:r>
      <w:r w:rsidRPr="0094379A">
        <w:rPr>
          <w:rFonts w:ascii="Times New Roman" w:hAnsi="Times New Roman" w:cs="Times New Roman"/>
          <w:color w:val="000000"/>
          <w:lang w:val="es-ES"/>
        </w:rPr>
        <w:br/>
      </w:r>
      <w:r w:rsidRPr="0094379A">
        <w:rPr>
          <w:rStyle w:val="fontstyle21"/>
          <w:rFonts w:ascii="Times New Roman" w:hAnsi="Times New Roman" w:cs="Times New Roman"/>
          <w:lang w:val="es-ES"/>
        </w:rPr>
        <w:t xml:space="preserve">• </w:t>
      </w:r>
      <w:r w:rsidRPr="0094379A">
        <w:rPr>
          <w:rStyle w:val="fontstyle01"/>
          <w:rFonts w:ascii="Times New Roman" w:hAnsi="Times New Roman" w:cs="Times New Roman"/>
          <w:lang w:val="es-ES"/>
        </w:rPr>
        <w:t>Análisis de ácidos nucleicos, como la cuantificación de ADN y ARN, y la detección de secuencia</w:t>
      </w:r>
      <w:r w:rsidR="006169E8" w:rsidRPr="0094379A">
        <w:rPr>
          <w:rStyle w:val="fontstyle01"/>
          <w:rFonts w:ascii="Times New Roman" w:hAnsi="Times New Roman" w:cs="Times New Roman"/>
          <w:lang w:val="es-ES"/>
        </w:rPr>
        <w:t xml:space="preserve"> </w:t>
      </w:r>
      <w:r w:rsidRPr="0094379A">
        <w:rPr>
          <w:rStyle w:val="fontstyle01"/>
          <w:rFonts w:ascii="Times New Roman" w:hAnsi="Times New Roman" w:cs="Times New Roman"/>
          <w:lang w:val="es-ES"/>
        </w:rPr>
        <w:t>específicas.</w:t>
      </w:r>
      <w:r w:rsidRPr="0094379A">
        <w:rPr>
          <w:rFonts w:ascii="Times New Roman" w:hAnsi="Times New Roman" w:cs="Times New Roman"/>
          <w:color w:val="000000"/>
          <w:lang w:val="es-ES"/>
        </w:rPr>
        <w:br/>
      </w:r>
      <w:r w:rsidRPr="0094379A">
        <w:rPr>
          <w:rStyle w:val="fontstyle01"/>
          <w:rFonts w:ascii="Times New Roman" w:hAnsi="Times New Roman" w:cs="Times New Roman"/>
          <w:lang w:val="es-ES"/>
        </w:rPr>
        <w:t>Ciencias de los alimentos:</w:t>
      </w:r>
      <w:r w:rsidRPr="0094379A">
        <w:rPr>
          <w:rFonts w:ascii="Times New Roman" w:hAnsi="Times New Roman" w:cs="Times New Roman"/>
          <w:color w:val="000000"/>
          <w:lang w:val="es-ES"/>
        </w:rPr>
        <w:br/>
      </w:r>
      <w:r w:rsidRPr="0094379A">
        <w:rPr>
          <w:rStyle w:val="fontstyle21"/>
          <w:rFonts w:ascii="Times New Roman" w:hAnsi="Times New Roman" w:cs="Times New Roman"/>
          <w:lang w:val="es-ES"/>
        </w:rPr>
        <w:t xml:space="preserve">• </w:t>
      </w:r>
      <w:r w:rsidRPr="0094379A">
        <w:rPr>
          <w:rStyle w:val="fontstyle01"/>
          <w:rFonts w:ascii="Times New Roman" w:hAnsi="Times New Roman" w:cs="Times New Roman"/>
          <w:lang w:val="es-ES"/>
        </w:rPr>
        <w:t>Control de calidad de alimentos y bebidas mediante la determinación de componentes como</w:t>
      </w:r>
      <w:r w:rsidRPr="0094379A">
        <w:rPr>
          <w:rFonts w:ascii="Times New Roman" w:hAnsi="Times New Roman" w:cs="Times New Roman"/>
          <w:color w:val="000000"/>
          <w:lang w:val="es-ES"/>
        </w:rPr>
        <w:br/>
      </w:r>
      <w:r w:rsidRPr="0094379A">
        <w:rPr>
          <w:rStyle w:val="fontstyle01"/>
          <w:rFonts w:ascii="Times New Roman" w:hAnsi="Times New Roman" w:cs="Times New Roman"/>
          <w:lang w:val="es-ES"/>
        </w:rPr>
        <w:t>vitaminas, colorantes y conservantes.</w:t>
      </w:r>
      <w:r w:rsidRPr="0094379A">
        <w:rPr>
          <w:rFonts w:ascii="Times New Roman" w:hAnsi="Times New Roman" w:cs="Times New Roman"/>
          <w:color w:val="000000"/>
          <w:lang w:val="es-ES"/>
        </w:rPr>
        <w:br/>
      </w:r>
      <w:r w:rsidRPr="0094379A">
        <w:rPr>
          <w:rStyle w:val="fontstyle21"/>
          <w:rFonts w:ascii="Times New Roman" w:hAnsi="Times New Roman" w:cs="Times New Roman"/>
          <w:lang w:val="es-ES"/>
        </w:rPr>
        <w:t xml:space="preserve">• </w:t>
      </w:r>
      <w:r w:rsidRPr="0094379A">
        <w:rPr>
          <w:rStyle w:val="fontstyle01"/>
          <w:rFonts w:ascii="Times New Roman" w:hAnsi="Times New Roman" w:cs="Times New Roman"/>
          <w:lang w:val="es-ES"/>
        </w:rPr>
        <w:t>Análisis de características sensoriales, como el color y la transparencia de los alimentos.</w:t>
      </w:r>
      <w:r w:rsidRPr="0094379A">
        <w:rPr>
          <w:rFonts w:ascii="Times New Roman" w:hAnsi="Times New Roman" w:cs="Times New Roman"/>
          <w:color w:val="000000"/>
          <w:lang w:val="es-ES"/>
        </w:rPr>
        <w:br/>
      </w:r>
      <w:r w:rsidRPr="0094379A">
        <w:rPr>
          <w:rStyle w:val="fontstyle21"/>
          <w:rFonts w:ascii="Times New Roman" w:hAnsi="Times New Roman" w:cs="Times New Roman"/>
          <w:lang w:val="es-ES"/>
        </w:rPr>
        <w:t xml:space="preserve">• </w:t>
      </w:r>
      <w:r w:rsidRPr="0094379A">
        <w:rPr>
          <w:rStyle w:val="fontstyle01"/>
          <w:rFonts w:ascii="Times New Roman" w:hAnsi="Times New Roman" w:cs="Times New Roman"/>
          <w:lang w:val="es-ES"/>
        </w:rPr>
        <w:t>Estudios de estabilidad y degradación de productos alimentarios durante el almacenamiento.</w:t>
      </w:r>
      <w:r w:rsidRPr="0094379A">
        <w:rPr>
          <w:rFonts w:ascii="Times New Roman" w:hAnsi="Times New Roman" w:cs="Times New Roman"/>
          <w:color w:val="000000"/>
          <w:lang w:val="es-ES"/>
        </w:rPr>
        <w:br/>
      </w:r>
      <w:r w:rsidRPr="0094379A">
        <w:rPr>
          <w:rStyle w:val="fontstyle01"/>
          <w:rFonts w:ascii="Times New Roman" w:hAnsi="Times New Roman" w:cs="Times New Roman"/>
          <w:lang w:val="es-ES"/>
        </w:rPr>
        <w:t>Física y ciencia de materiales:</w:t>
      </w:r>
      <w:r w:rsidRPr="0094379A">
        <w:rPr>
          <w:rFonts w:ascii="Times New Roman" w:hAnsi="Times New Roman" w:cs="Times New Roman"/>
          <w:color w:val="000000"/>
          <w:lang w:val="es-ES"/>
        </w:rPr>
        <w:br/>
      </w:r>
      <w:r w:rsidRPr="0094379A">
        <w:rPr>
          <w:rStyle w:val="fontstyle21"/>
          <w:rFonts w:ascii="Times New Roman" w:hAnsi="Times New Roman" w:cs="Times New Roman"/>
          <w:lang w:val="es-ES"/>
        </w:rPr>
        <w:t xml:space="preserve">• </w:t>
      </w:r>
      <w:r w:rsidRPr="0094379A">
        <w:rPr>
          <w:rStyle w:val="fontstyle01"/>
          <w:rFonts w:ascii="Times New Roman" w:hAnsi="Times New Roman" w:cs="Times New Roman"/>
          <w:lang w:val="es-ES"/>
        </w:rPr>
        <w:t>Caracterización de materiales mediante espectrofotometría de reflectancia para determinar</w:t>
      </w:r>
      <w:r w:rsidRPr="0094379A">
        <w:rPr>
          <w:rFonts w:ascii="Times New Roman" w:hAnsi="Times New Roman" w:cs="Times New Roman"/>
          <w:color w:val="000000"/>
          <w:lang w:val="es-ES"/>
        </w:rPr>
        <w:br/>
      </w:r>
      <w:r w:rsidRPr="0094379A">
        <w:rPr>
          <w:rStyle w:val="fontstyle01"/>
          <w:rFonts w:ascii="Times New Roman" w:hAnsi="Times New Roman" w:cs="Times New Roman"/>
          <w:lang w:val="es-ES"/>
        </w:rPr>
        <w:t>propiedades ópticas como la transmitancia y la absorbancia.</w:t>
      </w:r>
      <w:r w:rsidRPr="0094379A">
        <w:rPr>
          <w:rFonts w:ascii="Times New Roman" w:hAnsi="Times New Roman" w:cs="Times New Roman"/>
          <w:color w:val="000000"/>
          <w:lang w:val="es-ES"/>
        </w:rPr>
        <w:br/>
      </w:r>
      <w:r w:rsidRPr="0094379A">
        <w:rPr>
          <w:rStyle w:val="fontstyle21"/>
          <w:rFonts w:ascii="Times New Roman" w:hAnsi="Times New Roman" w:cs="Times New Roman"/>
          <w:lang w:val="es-ES"/>
        </w:rPr>
        <w:t xml:space="preserve">• </w:t>
      </w:r>
      <w:r w:rsidRPr="0094379A">
        <w:rPr>
          <w:rStyle w:val="fontstyle01"/>
          <w:rFonts w:ascii="Times New Roman" w:hAnsi="Times New Roman" w:cs="Times New Roman"/>
          <w:lang w:val="es-ES"/>
        </w:rPr>
        <w:t>Estudio de bandas de energía en semiconductores utilizando espectrofotometría de absorción.</w:t>
      </w:r>
      <w:r w:rsidRPr="0094379A">
        <w:rPr>
          <w:rFonts w:ascii="Times New Roman" w:hAnsi="Times New Roman" w:cs="Times New Roman"/>
          <w:color w:val="000000"/>
          <w:lang w:val="es-ES"/>
        </w:rPr>
        <w:br/>
      </w:r>
      <w:r w:rsidRPr="0094379A">
        <w:rPr>
          <w:rStyle w:val="fontstyle21"/>
          <w:rFonts w:ascii="Times New Roman" w:hAnsi="Times New Roman" w:cs="Times New Roman"/>
          <w:lang w:val="es-ES"/>
        </w:rPr>
        <w:t xml:space="preserve">• </w:t>
      </w:r>
      <w:r w:rsidRPr="0094379A">
        <w:rPr>
          <w:rStyle w:val="fontstyle01"/>
          <w:rFonts w:ascii="Times New Roman" w:hAnsi="Times New Roman" w:cs="Times New Roman"/>
          <w:lang w:val="es-ES"/>
        </w:rPr>
        <w:t>Análisis de películas delgadas y recubrimientos para evaluar su espesor y uniformidad.</w:t>
      </w:r>
      <w:r w:rsidRPr="0094379A">
        <w:rPr>
          <w:rFonts w:ascii="Times New Roman" w:hAnsi="Times New Roman" w:cs="Times New Roman"/>
          <w:color w:val="000000"/>
          <w:lang w:val="es-ES"/>
        </w:rPr>
        <w:br/>
      </w:r>
      <w:r w:rsidRPr="0094379A">
        <w:rPr>
          <w:rStyle w:val="fontstyle01"/>
          <w:rFonts w:ascii="Times New Roman" w:hAnsi="Times New Roman" w:cs="Times New Roman"/>
          <w:lang w:val="es-ES"/>
        </w:rPr>
        <w:t>Ciencias ambientales:</w:t>
      </w:r>
      <w:r w:rsidRPr="0094379A">
        <w:rPr>
          <w:rFonts w:ascii="Times New Roman" w:hAnsi="Times New Roman" w:cs="Times New Roman"/>
          <w:color w:val="000000"/>
          <w:lang w:val="es-ES"/>
        </w:rPr>
        <w:br/>
      </w:r>
      <w:r w:rsidRPr="0094379A">
        <w:rPr>
          <w:rStyle w:val="fontstyle21"/>
          <w:rFonts w:ascii="Times New Roman" w:hAnsi="Times New Roman" w:cs="Times New Roman"/>
          <w:lang w:val="es-ES"/>
        </w:rPr>
        <w:t xml:space="preserve">• </w:t>
      </w:r>
      <w:r w:rsidRPr="0094379A">
        <w:rPr>
          <w:rStyle w:val="fontstyle01"/>
          <w:rFonts w:ascii="Times New Roman" w:hAnsi="Times New Roman" w:cs="Times New Roman"/>
          <w:lang w:val="es-ES"/>
        </w:rPr>
        <w:t>Monitoreo de la calidad del aire mediante la medición de contaminantes como los óxidos de nitrógeno</w:t>
      </w:r>
      <w:r w:rsidRPr="0094379A">
        <w:rPr>
          <w:rFonts w:ascii="Times New Roman" w:hAnsi="Times New Roman" w:cs="Times New Roman"/>
          <w:color w:val="000000"/>
          <w:lang w:val="es-ES"/>
        </w:rPr>
        <w:br/>
      </w:r>
      <w:r w:rsidRPr="0094379A">
        <w:rPr>
          <w:rStyle w:val="fontstyle01"/>
          <w:rFonts w:ascii="Times New Roman" w:hAnsi="Times New Roman" w:cs="Times New Roman"/>
          <w:lang w:val="es-ES"/>
        </w:rPr>
        <w:t>y el ozono.</w:t>
      </w:r>
      <w:r w:rsidRPr="0094379A">
        <w:rPr>
          <w:rFonts w:ascii="Times New Roman" w:hAnsi="Times New Roman" w:cs="Times New Roman"/>
          <w:lang w:val="es-ES"/>
        </w:rPr>
        <w:br/>
      </w:r>
      <w:r w:rsidRPr="0094379A">
        <w:rPr>
          <w:rStyle w:val="fontstyle21"/>
          <w:rFonts w:ascii="Times New Roman" w:hAnsi="Times New Roman" w:cs="Times New Roman"/>
          <w:lang w:val="es-ES"/>
        </w:rPr>
        <w:t xml:space="preserve">• </w:t>
      </w:r>
      <w:r w:rsidRPr="0094379A">
        <w:rPr>
          <w:rStyle w:val="fontstyle01"/>
          <w:rFonts w:ascii="Times New Roman" w:hAnsi="Times New Roman" w:cs="Times New Roman"/>
          <w:lang w:val="es-ES"/>
        </w:rPr>
        <w:t>Análisis de muestras de suelo para determinar la presencia de metales pesados y contaminantes</w:t>
      </w:r>
      <w:r w:rsidRPr="0094379A">
        <w:rPr>
          <w:rFonts w:ascii="Times New Roman" w:hAnsi="Times New Roman" w:cs="Times New Roman"/>
          <w:color w:val="000000"/>
          <w:lang w:val="es-ES"/>
        </w:rPr>
        <w:br/>
      </w:r>
      <w:r w:rsidRPr="0094379A">
        <w:rPr>
          <w:rStyle w:val="fontstyle01"/>
          <w:rFonts w:ascii="Times New Roman" w:hAnsi="Times New Roman" w:cs="Times New Roman"/>
          <w:lang w:val="es-ES"/>
        </w:rPr>
        <w:t>orgánicos.</w:t>
      </w:r>
      <w:r w:rsidRPr="0094379A">
        <w:rPr>
          <w:rFonts w:ascii="Times New Roman" w:hAnsi="Times New Roman" w:cs="Times New Roman"/>
          <w:color w:val="000000"/>
          <w:lang w:val="es-ES"/>
        </w:rPr>
        <w:br/>
      </w:r>
      <w:r w:rsidRPr="0094379A">
        <w:rPr>
          <w:rStyle w:val="fontstyle21"/>
          <w:rFonts w:ascii="Times New Roman" w:hAnsi="Times New Roman" w:cs="Times New Roman"/>
          <w:lang w:val="es-ES"/>
        </w:rPr>
        <w:t xml:space="preserve">• </w:t>
      </w:r>
      <w:r w:rsidRPr="0094379A">
        <w:rPr>
          <w:rStyle w:val="fontstyle01"/>
          <w:rFonts w:ascii="Times New Roman" w:hAnsi="Times New Roman" w:cs="Times New Roman"/>
          <w:lang w:val="es-ES"/>
        </w:rPr>
        <w:t>Estudios de absorción y reflectancia de la vegetación para evaluar la salud de los ecosistemas y la</w:t>
      </w:r>
      <w:r w:rsidRPr="0094379A">
        <w:rPr>
          <w:rFonts w:ascii="Times New Roman" w:hAnsi="Times New Roman" w:cs="Times New Roman"/>
          <w:color w:val="000000"/>
          <w:lang w:val="es-ES"/>
        </w:rPr>
        <w:br/>
      </w:r>
      <w:r w:rsidRPr="0094379A">
        <w:rPr>
          <w:rStyle w:val="fontstyle01"/>
          <w:rFonts w:ascii="Times New Roman" w:hAnsi="Times New Roman" w:cs="Times New Roman"/>
          <w:lang w:val="es-ES"/>
        </w:rPr>
        <w:t>calidad de los cultivos.</w:t>
      </w:r>
      <w:r w:rsidRPr="0094379A">
        <w:rPr>
          <w:rFonts w:ascii="Times New Roman" w:hAnsi="Times New Roman" w:cs="Times New Roman"/>
          <w:color w:val="000000"/>
          <w:lang w:val="es-ES"/>
        </w:rPr>
        <w:br/>
      </w:r>
      <w:r w:rsidRPr="0094379A">
        <w:rPr>
          <w:rStyle w:val="fontstyle01"/>
          <w:rFonts w:ascii="Times New Roman" w:hAnsi="Times New Roman" w:cs="Times New Roman"/>
          <w:lang w:val="es-ES"/>
        </w:rPr>
        <w:t>Farmacología y toxicología:</w:t>
      </w:r>
      <w:r w:rsidRPr="0094379A">
        <w:rPr>
          <w:rFonts w:ascii="Times New Roman" w:hAnsi="Times New Roman" w:cs="Times New Roman"/>
          <w:color w:val="000000"/>
          <w:lang w:val="es-ES"/>
        </w:rPr>
        <w:br/>
      </w:r>
      <w:r w:rsidRPr="0094379A">
        <w:rPr>
          <w:rStyle w:val="fontstyle21"/>
          <w:rFonts w:ascii="Times New Roman" w:hAnsi="Times New Roman" w:cs="Times New Roman"/>
          <w:lang w:val="es-ES"/>
        </w:rPr>
        <w:t xml:space="preserve">• </w:t>
      </w:r>
      <w:r w:rsidRPr="0094379A">
        <w:rPr>
          <w:rStyle w:val="fontstyle01"/>
          <w:rFonts w:ascii="Times New Roman" w:hAnsi="Times New Roman" w:cs="Times New Roman"/>
          <w:lang w:val="es-ES"/>
        </w:rPr>
        <w:t>Evaluación de la biodisponibilidad de fármacos en muestras biológicas utilizando espectrofotometría</w:t>
      </w:r>
      <w:r w:rsidRPr="0094379A">
        <w:rPr>
          <w:rFonts w:ascii="Times New Roman" w:hAnsi="Times New Roman" w:cs="Times New Roman"/>
          <w:color w:val="000000"/>
          <w:lang w:val="es-ES"/>
        </w:rPr>
        <w:br/>
      </w:r>
      <w:r w:rsidRPr="0094379A">
        <w:rPr>
          <w:rStyle w:val="fontstyle01"/>
          <w:rFonts w:ascii="Times New Roman" w:hAnsi="Times New Roman" w:cs="Times New Roman"/>
          <w:lang w:val="es-ES"/>
        </w:rPr>
        <w:t>de absorción.</w:t>
      </w:r>
      <w:r w:rsidRPr="0094379A">
        <w:rPr>
          <w:rFonts w:ascii="Times New Roman" w:hAnsi="Times New Roman" w:cs="Times New Roman"/>
          <w:color w:val="000000"/>
          <w:lang w:val="es-ES"/>
        </w:rPr>
        <w:br/>
      </w:r>
      <w:r w:rsidRPr="0094379A">
        <w:rPr>
          <w:rStyle w:val="fontstyle21"/>
          <w:rFonts w:ascii="Times New Roman" w:hAnsi="Times New Roman" w:cs="Times New Roman"/>
          <w:lang w:val="es-ES"/>
        </w:rPr>
        <w:t xml:space="preserve">• </w:t>
      </w:r>
      <w:r w:rsidRPr="0094379A">
        <w:rPr>
          <w:rStyle w:val="fontstyle01"/>
          <w:rFonts w:ascii="Times New Roman" w:hAnsi="Times New Roman" w:cs="Times New Roman"/>
          <w:lang w:val="es-ES"/>
        </w:rPr>
        <w:t>Estudios de metabolismo de fármacos mediante el seguimiento de reacciones químicas y la</w:t>
      </w:r>
      <w:r w:rsidRPr="0094379A">
        <w:rPr>
          <w:rFonts w:ascii="Times New Roman" w:hAnsi="Times New Roman" w:cs="Times New Roman"/>
          <w:color w:val="000000"/>
          <w:lang w:val="es-ES"/>
        </w:rPr>
        <w:br/>
      </w:r>
      <w:r w:rsidRPr="0094379A">
        <w:rPr>
          <w:rStyle w:val="fontstyle01"/>
          <w:rFonts w:ascii="Times New Roman" w:hAnsi="Times New Roman" w:cs="Times New Roman"/>
          <w:lang w:val="es-ES"/>
        </w:rPr>
        <w:t>cuantificación de metabolitos.</w:t>
      </w:r>
      <w:r w:rsidRPr="0094379A">
        <w:rPr>
          <w:rFonts w:ascii="Times New Roman" w:hAnsi="Times New Roman" w:cs="Times New Roman"/>
          <w:color w:val="000000"/>
          <w:lang w:val="es-ES"/>
        </w:rPr>
        <w:br/>
      </w:r>
      <w:r w:rsidRPr="0094379A">
        <w:rPr>
          <w:rStyle w:val="fontstyle21"/>
          <w:rFonts w:ascii="Times New Roman" w:hAnsi="Times New Roman" w:cs="Times New Roman"/>
          <w:lang w:val="es-ES"/>
        </w:rPr>
        <w:t xml:space="preserve">• </w:t>
      </w:r>
      <w:r w:rsidRPr="0094379A">
        <w:rPr>
          <w:rStyle w:val="fontstyle01"/>
          <w:rFonts w:ascii="Times New Roman" w:hAnsi="Times New Roman" w:cs="Times New Roman"/>
          <w:lang w:val="es-ES"/>
        </w:rPr>
        <w:t>Análisis de muestras biológicas para detectar y cuantificar toxinas y contaminantes químicos.</w:t>
      </w:r>
      <w:r w:rsidRPr="0094379A">
        <w:rPr>
          <w:rFonts w:ascii="Times New Roman" w:hAnsi="Times New Roman" w:cs="Times New Roman"/>
          <w:color w:val="000000"/>
          <w:lang w:val="es-ES"/>
        </w:rPr>
        <w:br/>
      </w:r>
      <w:r w:rsidRPr="0094379A">
        <w:rPr>
          <w:rStyle w:val="fontstyle01"/>
          <w:rFonts w:ascii="Times New Roman" w:hAnsi="Times New Roman" w:cs="Times New Roman"/>
          <w:lang w:val="es-ES"/>
        </w:rPr>
        <w:t>Estos son solo algunos ejemplos de cómo la espectrofotometría se aplica en diversas disciplinas científicas.</w:t>
      </w:r>
      <w:r w:rsidRPr="0094379A">
        <w:rPr>
          <w:rFonts w:ascii="Times New Roman" w:hAnsi="Times New Roman" w:cs="Times New Roman"/>
          <w:color w:val="000000"/>
          <w:lang w:val="es-ES"/>
        </w:rPr>
        <w:br/>
      </w:r>
      <w:r w:rsidRPr="0094379A">
        <w:rPr>
          <w:rStyle w:val="fontstyle01"/>
          <w:rFonts w:ascii="Times New Roman" w:hAnsi="Times New Roman" w:cs="Times New Roman"/>
          <w:lang w:val="es-ES"/>
        </w:rPr>
        <w:t>La versatilidad de esta técnica permite su utilización en una amplia gama de campos para el análisis, la</w:t>
      </w:r>
      <w:r w:rsidR="006169E8" w:rsidRPr="0094379A">
        <w:rPr>
          <w:rFonts w:ascii="Times New Roman" w:hAnsi="Times New Roman" w:cs="Times New Roman"/>
          <w:color w:val="000000"/>
          <w:lang w:val="es-ES"/>
        </w:rPr>
        <w:t xml:space="preserve"> </w:t>
      </w:r>
      <w:r w:rsidRPr="0094379A">
        <w:rPr>
          <w:rStyle w:val="fontstyle01"/>
          <w:rFonts w:ascii="Times New Roman" w:hAnsi="Times New Roman" w:cs="Times New Roman"/>
          <w:lang w:val="es-ES"/>
        </w:rPr>
        <w:t>investigación y el monitoreo de sustancias y fenómenos de interés.</w:t>
      </w:r>
    </w:p>
    <w:p w14:paraId="745A956F" w14:textId="2FAC3B52" w:rsidR="0094379A" w:rsidRPr="0094379A" w:rsidRDefault="0094379A" w:rsidP="0094379A">
      <w:pPr>
        <w:pStyle w:val="ListParagraph"/>
        <w:numPr>
          <w:ilvl w:val="0"/>
          <w:numId w:val="7"/>
        </w:numPr>
        <w:jc w:val="both"/>
        <w:rPr>
          <w:rStyle w:val="fontstyle01"/>
          <w:rFonts w:ascii="Times New Roman" w:hAnsi="Times New Roman" w:cs="Times New Roman"/>
          <w:b/>
          <w:bCs/>
          <w:lang w:val="es-ES"/>
        </w:rPr>
      </w:pPr>
      <w:r w:rsidRPr="0094379A">
        <w:rPr>
          <w:rStyle w:val="fontstyle01"/>
          <w:rFonts w:ascii="Times New Roman" w:hAnsi="Times New Roman" w:cs="Times New Roman"/>
          <w:b/>
          <w:bCs/>
          <w:lang w:val="es-ES"/>
        </w:rPr>
        <w:t>Sensor utilizado para el proyecto</w:t>
      </w:r>
    </w:p>
    <w:p w14:paraId="0DE09AD3" w14:textId="7D6C8690" w:rsidR="008C1C59" w:rsidRPr="0094379A" w:rsidRDefault="006169E8" w:rsidP="0094379A">
      <w:pPr>
        <w:jc w:val="both"/>
        <w:rPr>
          <w:rFonts w:ascii="Times New Roman" w:hAnsi="Times New Roman" w:cs="Times New Roman"/>
          <w:color w:val="000000"/>
          <w:lang w:val="es-ES"/>
        </w:rPr>
      </w:pPr>
      <w:r w:rsidRPr="0094379A">
        <w:rPr>
          <w:rFonts w:ascii="Times New Roman" w:hAnsi="Times New Roman" w:cs="Times New Roman"/>
          <w:color w:val="000000"/>
          <w:lang w:val="es-ES"/>
        </w:rPr>
        <w:t>El módulo AS7262 es un sensor de espectro multicanal desarrollado por AMS (</w:t>
      </w:r>
      <w:proofErr w:type="spellStart"/>
      <w:r w:rsidRPr="0094379A">
        <w:rPr>
          <w:rFonts w:ascii="Times New Roman" w:hAnsi="Times New Roman" w:cs="Times New Roman"/>
          <w:color w:val="000000"/>
          <w:lang w:val="es-ES"/>
        </w:rPr>
        <w:t>Austrian</w:t>
      </w:r>
      <w:proofErr w:type="spellEnd"/>
      <w:r w:rsidRPr="0094379A">
        <w:rPr>
          <w:rFonts w:ascii="Times New Roman" w:hAnsi="Times New Roman" w:cs="Times New Roman"/>
          <w:color w:val="000000"/>
          <w:lang w:val="es-ES"/>
        </w:rPr>
        <w:br/>
        <w:t>Microsystems). Este sensor es capaz de medir el espectro de luz visible en seis canales diferentes,</w:t>
      </w:r>
      <w:r w:rsidRPr="0094379A">
        <w:rPr>
          <w:rFonts w:ascii="Times New Roman" w:hAnsi="Times New Roman" w:cs="Times New Roman"/>
          <w:color w:val="000000"/>
          <w:lang w:val="es-ES"/>
        </w:rPr>
        <w:br/>
        <w:t>lo que lo hace especialmente útil para aplicaciones relacionadas con la detección y análisis de</w:t>
      </w:r>
      <w:r w:rsidRPr="0094379A">
        <w:rPr>
          <w:rFonts w:ascii="Times New Roman" w:hAnsi="Times New Roman" w:cs="Times New Roman"/>
          <w:color w:val="000000"/>
          <w:lang w:val="es-ES"/>
        </w:rPr>
        <w:br/>
        <w:t>colores.</w:t>
      </w:r>
      <w:r w:rsidRPr="0094379A">
        <w:rPr>
          <w:rFonts w:ascii="Times New Roman" w:hAnsi="Times New Roman" w:cs="Times New Roman"/>
          <w:color w:val="000000"/>
          <w:lang w:val="es-ES"/>
        </w:rPr>
        <w:br/>
      </w:r>
      <w:r w:rsidRPr="0094379A">
        <w:rPr>
          <w:rFonts w:ascii="Times New Roman" w:hAnsi="Times New Roman" w:cs="Times New Roman"/>
          <w:b/>
          <w:bCs/>
          <w:color w:val="000000"/>
          <w:lang w:val="es-ES"/>
        </w:rPr>
        <w:t>Características y especificaciones del</w:t>
      </w:r>
      <w:r w:rsidRPr="0094379A">
        <w:rPr>
          <w:rFonts w:ascii="Times New Roman" w:hAnsi="Times New Roman" w:cs="Times New Roman"/>
          <w:b/>
          <w:bCs/>
          <w:color w:val="000000"/>
          <w:lang w:val="es-ES"/>
        </w:rPr>
        <w:br/>
        <w:t>módulo AS7262:</w:t>
      </w:r>
      <w:r w:rsidRPr="0094379A">
        <w:rPr>
          <w:rFonts w:ascii="Times New Roman" w:hAnsi="Times New Roman" w:cs="Times New Roman"/>
          <w:b/>
          <w:bCs/>
          <w:color w:val="000000"/>
          <w:lang w:val="es-ES"/>
        </w:rPr>
        <w:br/>
      </w:r>
      <w:r w:rsidRPr="0094379A">
        <w:rPr>
          <w:rFonts w:ascii="Times New Roman" w:hAnsi="Times New Roman" w:cs="Times New Roman"/>
          <w:color w:val="000000"/>
        </w:rPr>
        <w:sym w:font="Symbol" w:char="F0B7"/>
      </w:r>
      <w:r w:rsidRPr="0094379A">
        <w:rPr>
          <w:rFonts w:ascii="Times New Roman" w:hAnsi="Times New Roman" w:cs="Times New Roman"/>
          <w:color w:val="000000"/>
          <w:lang w:val="es-ES"/>
        </w:rPr>
        <w:t xml:space="preserve"> Canales espectrales: El AS7262 tiene seis</w:t>
      </w:r>
      <w:r w:rsidRPr="0094379A">
        <w:rPr>
          <w:rFonts w:ascii="Times New Roman" w:hAnsi="Times New Roman" w:cs="Times New Roman"/>
          <w:color w:val="000000"/>
          <w:lang w:val="es-ES"/>
        </w:rPr>
        <w:br/>
        <w:t>canales espectrales que abarcan el espectro</w:t>
      </w:r>
      <w:r w:rsidRPr="0094379A">
        <w:rPr>
          <w:rFonts w:ascii="Times New Roman" w:hAnsi="Times New Roman" w:cs="Times New Roman"/>
          <w:color w:val="000000"/>
          <w:lang w:val="es-ES"/>
        </w:rPr>
        <w:br/>
        <w:t>de luz visible:</w:t>
      </w:r>
      <w:r w:rsidRPr="0094379A">
        <w:rPr>
          <w:rFonts w:ascii="Times New Roman" w:hAnsi="Times New Roman" w:cs="Times New Roman"/>
          <w:color w:val="000000"/>
          <w:lang w:val="es-ES"/>
        </w:rPr>
        <w:br/>
      </w:r>
      <w:r w:rsidRPr="0094379A">
        <w:rPr>
          <w:rFonts w:ascii="Times New Roman" w:hAnsi="Times New Roman" w:cs="Times New Roman"/>
          <w:color w:val="000000"/>
        </w:rPr>
        <w:sym w:font="Symbol" w:char="F0B7"/>
      </w:r>
      <w:r w:rsidRPr="0094379A">
        <w:rPr>
          <w:rFonts w:ascii="Times New Roman" w:hAnsi="Times New Roman" w:cs="Times New Roman"/>
          <w:color w:val="000000"/>
          <w:lang w:val="es-ES"/>
        </w:rPr>
        <w:t xml:space="preserve"> Resolución espectral: El AS7262 ofrece una</w:t>
      </w:r>
      <w:r w:rsidRPr="0094379A">
        <w:rPr>
          <w:rFonts w:ascii="Times New Roman" w:hAnsi="Times New Roman" w:cs="Times New Roman"/>
          <w:color w:val="000000"/>
          <w:lang w:val="es-ES"/>
        </w:rPr>
        <w:br/>
        <w:t>resolución espectral de aproximadamente 10</w:t>
      </w:r>
      <w:r w:rsidRPr="0094379A">
        <w:rPr>
          <w:rFonts w:ascii="Times New Roman" w:hAnsi="Times New Roman" w:cs="Times New Roman"/>
          <w:color w:val="000000"/>
          <w:lang w:val="es-ES"/>
        </w:rPr>
        <w:br/>
        <w:t>nm en cada canal. Esto permite distinguir</w:t>
      </w:r>
      <w:r w:rsidRPr="0094379A">
        <w:rPr>
          <w:rFonts w:ascii="Times New Roman" w:hAnsi="Times New Roman" w:cs="Times New Roman"/>
          <w:color w:val="000000"/>
          <w:lang w:val="es-ES"/>
        </w:rPr>
        <w:br/>
        <w:t>diferentes longitudes de onda de luz en el</w:t>
      </w:r>
      <w:r w:rsidRPr="0094379A">
        <w:rPr>
          <w:rFonts w:ascii="Times New Roman" w:hAnsi="Times New Roman" w:cs="Times New Roman"/>
          <w:color w:val="000000"/>
          <w:lang w:val="es-ES"/>
        </w:rPr>
        <w:br/>
        <w:t>espectro visible con una buena precisión.</w:t>
      </w:r>
      <w:r w:rsidRPr="0094379A">
        <w:rPr>
          <w:rFonts w:ascii="Times New Roman" w:hAnsi="Times New Roman" w:cs="Times New Roman"/>
          <w:color w:val="000000"/>
          <w:lang w:val="es-ES"/>
        </w:rPr>
        <w:br/>
      </w:r>
      <w:r w:rsidRPr="0094379A">
        <w:rPr>
          <w:rFonts w:ascii="Times New Roman" w:hAnsi="Times New Roman" w:cs="Times New Roman"/>
          <w:color w:val="000000"/>
        </w:rPr>
        <w:sym w:font="Symbol" w:char="F0B7"/>
      </w:r>
      <w:r w:rsidRPr="0094379A">
        <w:rPr>
          <w:rFonts w:ascii="Times New Roman" w:hAnsi="Times New Roman" w:cs="Times New Roman"/>
          <w:color w:val="000000"/>
          <w:lang w:val="es-ES"/>
        </w:rPr>
        <w:t xml:space="preserve"> Rango dinámico: El sensor tiene un rango</w:t>
      </w:r>
      <w:r w:rsidRPr="0094379A">
        <w:rPr>
          <w:rFonts w:ascii="Times New Roman" w:hAnsi="Times New Roman" w:cs="Times New Roman"/>
          <w:color w:val="000000"/>
          <w:lang w:val="es-ES"/>
        </w:rPr>
        <w:br/>
        <w:t>dinámico amplio, lo que significa que puede</w:t>
      </w:r>
      <w:r w:rsidRPr="0094379A">
        <w:rPr>
          <w:rFonts w:ascii="Times New Roman" w:hAnsi="Times New Roman" w:cs="Times New Roman"/>
          <w:color w:val="000000"/>
          <w:lang w:val="es-ES"/>
        </w:rPr>
        <w:br/>
        <w:t>detectar y medir tanto niveles bajos como</w:t>
      </w:r>
      <w:r w:rsidRPr="0094379A">
        <w:rPr>
          <w:rFonts w:ascii="Times New Roman" w:hAnsi="Times New Roman" w:cs="Times New Roman"/>
          <w:color w:val="000000"/>
          <w:lang w:val="es-ES"/>
        </w:rPr>
        <w:br/>
        <w:t>altos de intensidad de luz en cada canal.</w:t>
      </w:r>
      <w:r w:rsidRPr="0094379A">
        <w:rPr>
          <w:rFonts w:ascii="Times New Roman" w:hAnsi="Times New Roman" w:cs="Times New Roman"/>
          <w:color w:val="000000"/>
          <w:lang w:val="es-ES"/>
        </w:rPr>
        <w:br/>
      </w:r>
      <w:r w:rsidRPr="0094379A">
        <w:rPr>
          <w:rFonts w:ascii="Times New Roman" w:hAnsi="Times New Roman" w:cs="Times New Roman"/>
          <w:color w:val="000000"/>
        </w:rPr>
        <w:sym w:font="Symbol" w:char="F0B7"/>
      </w:r>
      <w:r w:rsidRPr="0094379A">
        <w:rPr>
          <w:rFonts w:ascii="Times New Roman" w:hAnsi="Times New Roman" w:cs="Times New Roman"/>
          <w:color w:val="000000"/>
          <w:lang w:val="es-ES"/>
        </w:rPr>
        <w:t xml:space="preserve"> Temperatura de funcionamiento: La mayoría de los módulos AS7262 pueden funcionar en</w:t>
      </w:r>
      <w:r w:rsidRPr="0094379A">
        <w:rPr>
          <w:rFonts w:ascii="Times New Roman" w:hAnsi="Times New Roman" w:cs="Times New Roman"/>
          <w:color w:val="000000"/>
          <w:lang w:val="es-ES"/>
        </w:rPr>
        <w:br/>
        <w:t>un rango de temperatura típico de -40°C a +85°C, lo que los hace adecuados para diversas</w:t>
      </w:r>
      <w:r w:rsidRPr="0094379A">
        <w:rPr>
          <w:rFonts w:ascii="Times New Roman" w:hAnsi="Times New Roman" w:cs="Times New Roman"/>
          <w:color w:val="000000"/>
          <w:lang w:val="es-ES"/>
        </w:rPr>
        <w:br/>
        <w:t>aplicaciones en diferentes entornos.</w:t>
      </w:r>
      <w:r w:rsidRPr="0094379A">
        <w:rPr>
          <w:rFonts w:ascii="Times New Roman" w:hAnsi="Times New Roman" w:cs="Times New Roman"/>
          <w:color w:val="000000"/>
          <w:lang w:val="es-ES"/>
        </w:rPr>
        <w:br/>
      </w:r>
      <w:r w:rsidRPr="0094379A">
        <w:rPr>
          <w:rFonts w:ascii="Times New Roman" w:hAnsi="Times New Roman" w:cs="Times New Roman"/>
          <w:color w:val="000000"/>
        </w:rPr>
        <w:sym w:font="Symbol" w:char="F0B7"/>
      </w:r>
      <w:r w:rsidRPr="0094379A">
        <w:rPr>
          <w:rFonts w:ascii="Times New Roman" w:hAnsi="Times New Roman" w:cs="Times New Roman"/>
          <w:color w:val="000000"/>
          <w:lang w:val="es-ES"/>
        </w:rPr>
        <w:t xml:space="preserve"> Calibración: Los módulos AS7262 generalmente se suministran con valores de calibración</w:t>
      </w:r>
      <w:r w:rsidRPr="0094379A">
        <w:rPr>
          <w:rFonts w:ascii="Times New Roman" w:hAnsi="Times New Roman" w:cs="Times New Roman"/>
          <w:color w:val="000000"/>
          <w:lang w:val="es-ES"/>
        </w:rPr>
        <w:br/>
        <w:t>almacenados internamente, lo que simplifica el proceso de medición y asegura resultados</w:t>
      </w:r>
      <w:r w:rsidRPr="0094379A">
        <w:rPr>
          <w:rFonts w:ascii="Times New Roman" w:hAnsi="Times New Roman" w:cs="Times New Roman"/>
          <w:color w:val="000000"/>
          <w:lang w:val="es-ES"/>
        </w:rPr>
        <w:br/>
        <w:t>más precisos.</w:t>
      </w:r>
      <w:r w:rsidRPr="0094379A">
        <w:rPr>
          <w:rFonts w:ascii="Times New Roman" w:hAnsi="Times New Roman" w:cs="Times New Roman"/>
          <w:color w:val="000000"/>
          <w:lang w:val="es-ES"/>
        </w:rPr>
        <w:br/>
      </w:r>
      <w:r w:rsidRPr="0094379A">
        <w:rPr>
          <w:rFonts w:ascii="Times New Roman" w:hAnsi="Times New Roman" w:cs="Times New Roman"/>
          <w:color w:val="000000"/>
        </w:rPr>
        <w:lastRenderedPageBreak/>
        <w:sym w:font="Symbol" w:char="F0B7"/>
      </w:r>
      <w:r w:rsidRPr="0094379A">
        <w:rPr>
          <w:rFonts w:ascii="Times New Roman" w:hAnsi="Times New Roman" w:cs="Times New Roman"/>
          <w:color w:val="000000"/>
          <w:lang w:val="es-ES"/>
        </w:rPr>
        <w:t xml:space="preserve"> Factor de forma: Los módulos AS7262 suelen estar diseñados en un formato compacto y</w:t>
      </w:r>
      <w:r w:rsidRPr="0094379A">
        <w:rPr>
          <w:rFonts w:ascii="Times New Roman" w:hAnsi="Times New Roman" w:cs="Times New Roman"/>
          <w:color w:val="000000"/>
          <w:lang w:val="es-ES"/>
        </w:rPr>
        <w:br/>
        <w:t>montable en superficie (SMD), lo que facilita su integración en diversos dispositivos y</w:t>
      </w:r>
      <w:r w:rsidRPr="0094379A">
        <w:rPr>
          <w:rFonts w:ascii="Times New Roman" w:hAnsi="Times New Roman" w:cs="Times New Roman"/>
          <w:color w:val="000000"/>
          <w:lang w:val="es-ES"/>
        </w:rPr>
        <w:br/>
        <w:t>aplicaciones.</w:t>
      </w:r>
      <w:r w:rsidRPr="0094379A">
        <w:rPr>
          <w:rFonts w:ascii="Times New Roman" w:hAnsi="Times New Roman" w:cs="Times New Roman"/>
          <w:color w:val="000000"/>
          <w:lang w:val="es-ES"/>
        </w:rPr>
        <w:br/>
      </w:r>
      <w:r w:rsidRPr="0094379A">
        <w:rPr>
          <w:rFonts w:ascii="Times New Roman" w:hAnsi="Times New Roman" w:cs="Times New Roman"/>
          <w:color w:val="000000"/>
        </w:rPr>
        <w:sym w:font="Symbol" w:char="F0B7"/>
      </w:r>
      <w:r w:rsidRPr="0094379A">
        <w:rPr>
          <w:rFonts w:ascii="Times New Roman" w:hAnsi="Times New Roman" w:cs="Times New Roman"/>
          <w:color w:val="000000"/>
          <w:lang w:val="es-ES"/>
        </w:rPr>
        <w:t xml:space="preserve"> Consumo de energía: El AS7262 suele tener un bajo consumo de energía, lo que lo hace</w:t>
      </w:r>
      <w:r w:rsidRPr="0094379A">
        <w:rPr>
          <w:rFonts w:ascii="Times New Roman" w:hAnsi="Times New Roman" w:cs="Times New Roman"/>
          <w:color w:val="000000"/>
          <w:lang w:val="es-ES"/>
        </w:rPr>
        <w:br/>
        <w:t>adecuado para aplicaciones con restricciones de potencia.</w:t>
      </w:r>
      <w:r w:rsidRPr="0094379A">
        <w:rPr>
          <w:rFonts w:ascii="Times New Roman" w:hAnsi="Times New Roman" w:cs="Times New Roman"/>
          <w:color w:val="000000"/>
          <w:lang w:val="es-ES"/>
        </w:rPr>
        <w:br/>
      </w:r>
      <w:r w:rsidRPr="0094379A">
        <w:rPr>
          <w:rFonts w:ascii="Times New Roman" w:hAnsi="Times New Roman" w:cs="Times New Roman"/>
          <w:color w:val="000000"/>
        </w:rPr>
        <w:sym w:font="Symbol" w:char="F0B7"/>
      </w:r>
      <w:r w:rsidRPr="0094379A">
        <w:rPr>
          <w:rFonts w:ascii="Times New Roman" w:hAnsi="Times New Roman" w:cs="Times New Roman"/>
          <w:color w:val="000000"/>
          <w:lang w:val="es-ES"/>
        </w:rPr>
        <w:t xml:space="preserve"> Interfaz de comunicación: El módulo AS7262 se comunica mediante un bus I2C (</w:t>
      </w:r>
      <w:proofErr w:type="spellStart"/>
      <w:r w:rsidRPr="0094379A">
        <w:rPr>
          <w:rFonts w:ascii="Times New Roman" w:hAnsi="Times New Roman" w:cs="Times New Roman"/>
          <w:color w:val="000000"/>
          <w:lang w:val="es-ES"/>
        </w:rPr>
        <w:t>InterIntegrated</w:t>
      </w:r>
      <w:proofErr w:type="spellEnd"/>
      <w:r w:rsidRPr="0094379A">
        <w:rPr>
          <w:rFonts w:ascii="Times New Roman" w:hAnsi="Times New Roman" w:cs="Times New Roman"/>
          <w:color w:val="000000"/>
          <w:lang w:val="es-ES"/>
        </w:rPr>
        <w:t xml:space="preserve"> </w:t>
      </w:r>
      <w:proofErr w:type="spellStart"/>
      <w:r w:rsidRPr="0094379A">
        <w:rPr>
          <w:rFonts w:ascii="Times New Roman" w:hAnsi="Times New Roman" w:cs="Times New Roman"/>
          <w:color w:val="000000"/>
          <w:lang w:val="es-ES"/>
        </w:rPr>
        <w:t>Circuit</w:t>
      </w:r>
      <w:proofErr w:type="spellEnd"/>
      <w:r w:rsidRPr="0094379A">
        <w:rPr>
          <w:rFonts w:ascii="Times New Roman" w:hAnsi="Times New Roman" w:cs="Times New Roman"/>
          <w:color w:val="000000"/>
          <w:lang w:val="es-ES"/>
        </w:rPr>
        <w:t>). Esta interfaz es ampliamente utilizada y permite una fácil integración</w:t>
      </w:r>
      <w:r w:rsidRPr="0094379A">
        <w:rPr>
          <w:rFonts w:ascii="Times New Roman" w:hAnsi="Times New Roman" w:cs="Times New Roman"/>
          <w:color w:val="000000"/>
          <w:lang w:val="es-ES"/>
        </w:rPr>
        <w:br/>
        <w:t>con microcontroladores y otros dispositivos.</w:t>
      </w:r>
      <w:r w:rsidRPr="0094379A">
        <w:rPr>
          <w:rFonts w:ascii="Times New Roman" w:hAnsi="Times New Roman" w:cs="Times New Roman"/>
          <w:color w:val="000000"/>
          <w:lang w:val="es-ES"/>
        </w:rPr>
        <w:br/>
      </w:r>
      <w:r w:rsidRPr="0094379A">
        <w:rPr>
          <w:rFonts w:ascii="Times New Roman" w:hAnsi="Times New Roman" w:cs="Times New Roman"/>
          <w:b/>
          <w:bCs/>
          <w:color w:val="000000"/>
          <w:lang w:val="es-ES"/>
        </w:rPr>
        <w:t xml:space="preserve">Canales del </w:t>
      </w:r>
      <w:proofErr w:type="spellStart"/>
      <w:r w:rsidRPr="0094379A">
        <w:rPr>
          <w:rFonts w:ascii="Times New Roman" w:hAnsi="Times New Roman" w:cs="Times New Roman"/>
          <w:b/>
          <w:bCs/>
          <w:color w:val="000000"/>
          <w:lang w:val="es-ES"/>
        </w:rPr>
        <w:t>modulo</w:t>
      </w:r>
      <w:proofErr w:type="spellEnd"/>
      <w:r w:rsidRPr="0094379A">
        <w:rPr>
          <w:rFonts w:ascii="Times New Roman" w:hAnsi="Times New Roman" w:cs="Times New Roman"/>
          <w:b/>
          <w:bCs/>
          <w:color w:val="000000"/>
          <w:lang w:val="es-ES"/>
        </w:rPr>
        <w:t>:</w:t>
      </w:r>
      <w:r w:rsidRPr="0094379A">
        <w:rPr>
          <w:rFonts w:ascii="Times New Roman" w:hAnsi="Times New Roman" w:cs="Times New Roman"/>
          <w:b/>
          <w:bCs/>
          <w:color w:val="000000"/>
          <w:lang w:val="es-ES"/>
        </w:rPr>
        <w:br/>
      </w:r>
      <w:r w:rsidRPr="0094379A">
        <w:rPr>
          <w:rFonts w:ascii="Times New Roman" w:hAnsi="Times New Roman" w:cs="Times New Roman"/>
          <w:color w:val="000000"/>
        </w:rPr>
        <w:sym w:font="Symbol" w:char="F0B7"/>
      </w:r>
      <w:r w:rsidRPr="0094379A">
        <w:rPr>
          <w:rFonts w:ascii="Times New Roman" w:hAnsi="Times New Roman" w:cs="Times New Roman"/>
          <w:color w:val="000000"/>
          <w:lang w:val="es-ES"/>
        </w:rPr>
        <w:t xml:space="preserve"> Canal A: 450 nm (azul).</w:t>
      </w:r>
      <w:r w:rsidRPr="0094379A">
        <w:rPr>
          <w:rFonts w:ascii="Times New Roman" w:hAnsi="Times New Roman" w:cs="Times New Roman"/>
          <w:color w:val="000000"/>
          <w:lang w:val="es-ES"/>
        </w:rPr>
        <w:br/>
      </w:r>
      <w:r w:rsidRPr="0094379A">
        <w:rPr>
          <w:rFonts w:ascii="Times New Roman" w:hAnsi="Times New Roman" w:cs="Times New Roman"/>
          <w:color w:val="000000"/>
        </w:rPr>
        <w:sym w:font="Symbol" w:char="F0B7"/>
      </w:r>
      <w:r w:rsidRPr="0094379A">
        <w:rPr>
          <w:rFonts w:ascii="Times New Roman" w:hAnsi="Times New Roman" w:cs="Times New Roman"/>
          <w:color w:val="000000"/>
          <w:lang w:val="es-ES"/>
        </w:rPr>
        <w:t xml:space="preserve"> Canal B: 500 nm (cian).</w:t>
      </w:r>
      <w:r w:rsidRPr="0094379A">
        <w:rPr>
          <w:rFonts w:ascii="Times New Roman" w:hAnsi="Times New Roman" w:cs="Times New Roman"/>
          <w:color w:val="000000"/>
          <w:lang w:val="es-ES"/>
        </w:rPr>
        <w:br/>
      </w:r>
      <w:r w:rsidRPr="0094379A">
        <w:rPr>
          <w:rFonts w:ascii="Times New Roman" w:hAnsi="Times New Roman" w:cs="Times New Roman"/>
          <w:color w:val="000000"/>
        </w:rPr>
        <w:sym w:font="Symbol" w:char="F0B7"/>
      </w:r>
      <w:r w:rsidRPr="0094379A">
        <w:rPr>
          <w:rFonts w:ascii="Times New Roman" w:hAnsi="Times New Roman" w:cs="Times New Roman"/>
          <w:color w:val="000000"/>
          <w:lang w:val="es-ES"/>
        </w:rPr>
        <w:t xml:space="preserve"> Canal C: 550 nm (verde).</w:t>
      </w:r>
      <w:r w:rsidRPr="0094379A">
        <w:rPr>
          <w:rFonts w:ascii="Times New Roman" w:hAnsi="Times New Roman" w:cs="Times New Roman"/>
          <w:color w:val="000000"/>
          <w:lang w:val="es-ES"/>
        </w:rPr>
        <w:br/>
      </w:r>
      <w:r w:rsidRPr="0094379A">
        <w:rPr>
          <w:rFonts w:ascii="Times New Roman" w:hAnsi="Times New Roman" w:cs="Times New Roman"/>
          <w:color w:val="000000"/>
        </w:rPr>
        <w:sym w:font="Symbol" w:char="F0B7"/>
      </w:r>
      <w:r w:rsidRPr="0094379A">
        <w:rPr>
          <w:rFonts w:ascii="Times New Roman" w:hAnsi="Times New Roman" w:cs="Times New Roman"/>
          <w:color w:val="000000"/>
          <w:lang w:val="es-ES"/>
        </w:rPr>
        <w:t xml:space="preserve"> Canal D: 570 nm (amarillo).</w:t>
      </w:r>
      <w:r w:rsidRPr="0094379A">
        <w:rPr>
          <w:rFonts w:ascii="Times New Roman" w:hAnsi="Times New Roman" w:cs="Times New Roman"/>
          <w:color w:val="000000"/>
          <w:lang w:val="es-ES"/>
        </w:rPr>
        <w:br/>
      </w:r>
      <w:r w:rsidRPr="0094379A">
        <w:rPr>
          <w:rFonts w:ascii="Times New Roman" w:hAnsi="Times New Roman" w:cs="Times New Roman"/>
          <w:color w:val="000000"/>
        </w:rPr>
        <w:sym w:font="Symbol" w:char="F0B7"/>
      </w:r>
      <w:r w:rsidRPr="0094379A">
        <w:rPr>
          <w:rFonts w:ascii="Times New Roman" w:hAnsi="Times New Roman" w:cs="Times New Roman"/>
          <w:color w:val="000000"/>
          <w:lang w:val="es-ES"/>
        </w:rPr>
        <w:t xml:space="preserve"> Canal E: 600 nm (naranja).</w:t>
      </w:r>
      <w:r w:rsidRPr="0094379A">
        <w:rPr>
          <w:rFonts w:ascii="Times New Roman" w:hAnsi="Times New Roman" w:cs="Times New Roman"/>
          <w:color w:val="000000"/>
          <w:lang w:val="es-ES"/>
        </w:rPr>
        <w:br/>
      </w:r>
      <w:r w:rsidRPr="0094379A">
        <w:rPr>
          <w:rFonts w:ascii="Times New Roman" w:hAnsi="Times New Roman" w:cs="Times New Roman"/>
          <w:color w:val="000000"/>
        </w:rPr>
        <w:sym w:font="Symbol" w:char="F0B7"/>
      </w:r>
      <w:r w:rsidRPr="0094379A">
        <w:rPr>
          <w:rFonts w:ascii="Times New Roman" w:hAnsi="Times New Roman" w:cs="Times New Roman"/>
          <w:color w:val="000000"/>
          <w:lang w:val="es-ES"/>
        </w:rPr>
        <w:t xml:space="preserve"> Canal F: 650 nm (rojo).</w:t>
      </w:r>
      <w:r w:rsidRPr="0094379A">
        <w:rPr>
          <w:rFonts w:ascii="Times New Roman" w:hAnsi="Times New Roman" w:cs="Times New Roman"/>
          <w:lang w:val="es-ES"/>
        </w:rPr>
        <w:br/>
      </w:r>
      <w:r w:rsidRPr="0094379A">
        <w:rPr>
          <w:rFonts w:ascii="Times New Roman" w:hAnsi="Times New Roman" w:cs="Times New Roman"/>
          <w:color w:val="000000"/>
          <w:lang w:val="es-ES"/>
        </w:rPr>
        <w:t>Características adicionales:</w:t>
      </w:r>
      <w:r w:rsidRPr="0094379A">
        <w:rPr>
          <w:rFonts w:ascii="Times New Roman" w:hAnsi="Times New Roman" w:cs="Times New Roman"/>
          <w:color w:val="000000"/>
          <w:lang w:val="es-ES"/>
        </w:rPr>
        <w:br/>
        <w:t>Filtro de corte de luz infrarroja integrado para mejorar la precisión en la medición del espectro</w:t>
      </w:r>
      <w:r w:rsidRPr="0094379A">
        <w:rPr>
          <w:rFonts w:ascii="Times New Roman" w:hAnsi="Times New Roman" w:cs="Times New Roman"/>
          <w:color w:val="000000"/>
          <w:lang w:val="es-ES"/>
        </w:rPr>
        <w:br/>
        <w:t>visible.</w:t>
      </w:r>
      <w:r w:rsidRPr="0094379A">
        <w:rPr>
          <w:rFonts w:ascii="Times New Roman" w:hAnsi="Times New Roman" w:cs="Times New Roman"/>
          <w:color w:val="000000"/>
          <w:lang w:val="es-ES"/>
        </w:rPr>
        <w:br/>
        <w:t>Permite medir la intensidad de luz en cada canal, lo que brinda información detallada sobre la</w:t>
      </w:r>
      <w:r w:rsidRPr="0094379A">
        <w:rPr>
          <w:rFonts w:ascii="Times New Roman" w:hAnsi="Times New Roman" w:cs="Times New Roman"/>
          <w:color w:val="000000"/>
          <w:lang w:val="es-ES"/>
        </w:rPr>
        <w:br/>
        <w:t>composición del espectro visible.</w:t>
      </w:r>
      <w:r w:rsidRPr="0094379A">
        <w:rPr>
          <w:rFonts w:ascii="Times New Roman" w:hAnsi="Times New Roman" w:cs="Times New Roman"/>
          <w:color w:val="000000"/>
          <w:lang w:val="es-ES"/>
        </w:rPr>
        <w:br/>
        <w:t>Operación a voltajes bajos, lo que facilita la integración en aplicaciones con restricciones de</w:t>
      </w:r>
      <w:r w:rsidRPr="0094379A">
        <w:rPr>
          <w:rFonts w:ascii="Times New Roman" w:hAnsi="Times New Roman" w:cs="Times New Roman"/>
          <w:color w:val="000000"/>
          <w:lang w:val="es-ES"/>
        </w:rPr>
        <w:br/>
        <w:t>energía.</w:t>
      </w:r>
      <w:r w:rsidRPr="0094379A">
        <w:rPr>
          <w:rFonts w:ascii="Times New Roman" w:hAnsi="Times New Roman" w:cs="Times New Roman"/>
          <w:color w:val="000000"/>
          <w:lang w:val="es-ES"/>
        </w:rPr>
        <w:br/>
        <w:t>Aplicaciones típicas: El módulo AS7262 se puede utilizar en diversas aplicaciones, que incluyen,</w:t>
      </w:r>
      <w:r w:rsidRPr="0094379A">
        <w:rPr>
          <w:rFonts w:ascii="Times New Roman" w:hAnsi="Times New Roman" w:cs="Times New Roman"/>
          <w:color w:val="000000"/>
          <w:lang w:val="es-ES"/>
        </w:rPr>
        <w:br/>
        <w:t>pero no se limitan a:</w:t>
      </w:r>
      <w:r w:rsidRPr="0094379A">
        <w:rPr>
          <w:rFonts w:ascii="Times New Roman" w:hAnsi="Times New Roman" w:cs="Times New Roman"/>
          <w:color w:val="000000"/>
          <w:lang w:val="es-ES"/>
        </w:rPr>
        <w:br/>
      </w:r>
      <w:r w:rsidRPr="0094379A">
        <w:rPr>
          <w:rFonts w:ascii="Times New Roman" w:hAnsi="Times New Roman" w:cs="Times New Roman"/>
          <w:color w:val="000000"/>
        </w:rPr>
        <w:sym w:font="Symbol" w:char="F0B7"/>
      </w:r>
      <w:r w:rsidRPr="0094379A">
        <w:rPr>
          <w:rFonts w:ascii="Times New Roman" w:hAnsi="Times New Roman" w:cs="Times New Roman"/>
          <w:color w:val="000000"/>
          <w:lang w:val="es-ES"/>
        </w:rPr>
        <w:t xml:space="preserve"> Análisis de colores y clasificación de objetos basados en el espectro de luz reflejada o</w:t>
      </w:r>
      <w:r w:rsidRPr="0094379A">
        <w:rPr>
          <w:rFonts w:ascii="Times New Roman" w:hAnsi="Times New Roman" w:cs="Times New Roman"/>
          <w:color w:val="000000"/>
          <w:lang w:val="es-ES"/>
        </w:rPr>
        <w:br/>
        <w:t>transmitida.</w:t>
      </w:r>
      <w:r w:rsidRPr="0094379A">
        <w:rPr>
          <w:rFonts w:ascii="Times New Roman" w:hAnsi="Times New Roman" w:cs="Times New Roman"/>
          <w:color w:val="000000"/>
          <w:lang w:val="es-ES"/>
        </w:rPr>
        <w:br/>
      </w:r>
      <w:r w:rsidRPr="0094379A">
        <w:rPr>
          <w:rFonts w:ascii="Times New Roman" w:hAnsi="Times New Roman" w:cs="Times New Roman"/>
          <w:color w:val="000000"/>
        </w:rPr>
        <w:sym w:font="Symbol" w:char="F0B7"/>
      </w:r>
      <w:r w:rsidRPr="0094379A">
        <w:rPr>
          <w:rFonts w:ascii="Times New Roman" w:hAnsi="Times New Roman" w:cs="Times New Roman"/>
          <w:color w:val="000000"/>
          <w:lang w:val="es-ES"/>
        </w:rPr>
        <w:t xml:space="preserve"> Control de calidad en procesos de fabricación.</w:t>
      </w:r>
      <w:r w:rsidRPr="0094379A">
        <w:rPr>
          <w:rFonts w:ascii="Times New Roman" w:hAnsi="Times New Roman" w:cs="Times New Roman"/>
          <w:color w:val="000000"/>
          <w:lang w:val="es-ES"/>
        </w:rPr>
        <w:br/>
      </w:r>
      <w:r w:rsidRPr="0094379A">
        <w:rPr>
          <w:rFonts w:ascii="Times New Roman" w:hAnsi="Times New Roman" w:cs="Times New Roman"/>
          <w:color w:val="000000"/>
        </w:rPr>
        <w:sym w:font="Symbol" w:char="F0B7"/>
      </w:r>
      <w:r w:rsidRPr="0094379A">
        <w:rPr>
          <w:rFonts w:ascii="Times New Roman" w:hAnsi="Times New Roman" w:cs="Times New Roman"/>
          <w:color w:val="000000"/>
          <w:lang w:val="es-ES"/>
        </w:rPr>
        <w:t xml:space="preserve"> Monitorización ambiental para evaluar la calidad del aire y la contaminación lumínica.</w:t>
      </w:r>
      <w:r w:rsidRPr="0094379A">
        <w:rPr>
          <w:rFonts w:ascii="Times New Roman" w:hAnsi="Times New Roman" w:cs="Times New Roman"/>
          <w:color w:val="000000"/>
          <w:lang w:val="es-ES"/>
        </w:rPr>
        <w:br/>
      </w:r>
      <w:r w:rsidRPr="0094379A">
        <w:rPr>
          <w:rFonts w:ascii="Times New Roman" w:hAnsi="Times New Roman" w:cs="Times New Roman"/>
          <w:color w:val="000000"/>
        </w:rPr>
        <w:sym w:font="Symbol" w:char="F0B7"/>
      </w:r>
      <w:r w:rsidRPr="0094379A">
        <w:rPr>
          <w:rFonts w:ascii="Times New Roman" w:hAnsi="Times New Roman" w:cs="Times New Roman"/>
          <w:color w:val="000000"/>
          <w:lang w:val="es-ES"/>
        </w:rPr>
        <w:t xml:space="preserve"> Proyectos educativos y de investigación en el campo de la espectroscopía y la óptica.</w:t>
      </w:r>
      <w:r w:rsidRPr="0094379A">
        <w:rPr>
          <w:rFonts w:ascii="Times New Roman" w:hAnsi="Times New Roman" w:cs="Times New Roman"/>
          <w:color w:val="000000"/>
          <w:lang w:val="es-ES"/>
        </w:rPr>
        <w:br/>
        <w:t>Ejemplos de uso del módulo AS7262 en diferentes aplicaciones:</w:t>
      </w:r>
      <w:r w:rsidRPr="0094379A">
        <w:rPr>
          <w:rFonts w:ascii="Times New Roman" w:hAnsi="Times New Roman" w:cs="Times New Roman"/>
          <w:color w:val="000000"/>
          <w:lang w:val="es-ES"/>
        </w:rPr>
        <w:br/>
        <w:t xml:space="preserve">1. Espectroscopía portátil: El módulo AS7262 se </w:t>
      </w:r>
      <w:r w:rsidRPr="0094379A">
        <w:rPr>
          <w:rFonts w:ascii="Times New Roman" w:hAnsi="Times New Roman" w:cs="Times New Roman"/>
          <w:color w:val="000000"/>
          <w:lang w:val="es-ES"/>
        </w:rPr>
        <w:t>puede utilizar para realizar mediciones</w:t>
      </w:r>
      <w:r w:rsidRPr="0094379A">
        <w:rPr>
          <w:rFonts w:ascii="Times New Roman" w:hAnsi="Times New Roman" w:cs="Times New Roman"/>
          <w:color w:val="000000"/>
          <w:lang w:val="es-ES"/>
        </w:rPr>
        <w:br/>
        <w:t>espectrales en campo de manera portátil. Esto es útil en la identificación de materiales,</w:t>
      </w:r>
      <w:r w:rsidRPr="0094379A">
        <w:rPr>
          <w:rFonts w:ascii="Times New Roman" w:hAnsi="Times New Roman" w:cs="Times New Roman"/>
          <w:color w:val="000000"/>
          <w:lang w:val="es-ES"/>
        </w:rPr>
        <w:br/>
        <w:t>análisis de alimentos, evaluación de calidad de productos, entre otros.</w:t>
      </w:r>
      <w:r w:rsidRPr="0094379A">
        <w:rPr>
          <w:rFonts w:ascii="Times New Roman" w:hAnsi="Times New Roman" w:cs="Times New Roman"/>
          <w:color w:val="000000"/>
          <w:lang w:val="es-ES"/>
        </w:rPr>
        <w:br/>
        <w:t>2. Control de iluminación y espectáculo de luces: El módulo AS7262 puede ser utilizado en</w:t>
      </w:r>
      <w:r w:rsidRPr="0094379A">
        <w:rPr>
          <w:rFonts w:ascii="Times New Roman" w:hAnsi="Times New Roman" w:cs="Times New Roman"/>
          <w:color w:val="000000"/>
          <w:lang w:val="es-ES"/>
        </w:rPr>
        <w:br/>
        <w:t>sistemas de control de iluminación para ajustar la intensidad y el color de las luces en</w:t>
      </w:r>
      <w:r w:rsidRPr="0094379A">
        <w:rPr>
          <w:rFonts w:ascii="Times New Roman" w:hAnsi="Times New Roman" w:cs="Times New Roman"/>
          <w:lang w:val="es-ES"/>
        </w:rPr>
        <w:br/>
      </w:r>
      <w:r w:rsidRPr="0094379A">
        <w:rPr>
          <w:rFonts w:ascii="Times New Roman" w:hAnsi="Times New Roman" w:cs="Times New Roman"/>
          <w:color w:val="000000"/>
          <w:lang w:val="es-ES"/>
        </w:rPr>
        <w:t>función del espectro de luz ambiental o deseado. También se puede usar para sincronizar</w:t>
      </w:r>
      <w:r w:rsidRPr="0094379A">
        <w:rPr>
          <w:rFonts w:ascii="Times New Roman" w:hAnsi="Times New Roman" w:cs="Times New Roman"/>
          <w:color w:val="000000"/>
          <w:lang w:val="es-ES"/>
        </w:rPr>
        <w:br/>
        <w:t>luces en espectáculos o eventos para obtener efectos de iluminación personalizados.</w:t>
      </w:r>
      <w:r w:rsidRPr="0094379A">
        <w:rPr>
          <w:rFonts w:ascii="Times New Roman" w:hAnsi="Times New Roman" w:cs="Times New Roman"/>
          <w:color w:val="000000"/>
          <w:lang w:val="es-ES"/>
        </w:rPr>
        <w:br/>
        <w:t>3. Control de calidad en impresión y pintura: En procesos industriales de impresión y pintura,</w:t>
      </w:r>
      <w:r w:rsidRPr="0094379A">
        <w:rPr>
          <w:rFonts w:ascii="Times New Roman" w:hAnsi="Times New Roman" w:cs="Times New Roman"/>
          <w:color w:val="000000"/>
          <w:lang w:val="es-ES"/>
        </w:rPr>
        <w:br/>
        <w:t>el módulo AS7262 puede usarse para controlar la calidad de los colores y asegurar la</w:t>
      </w:r>
      <w:r w:rsidRPr="0094379A">
        <w:rPr>
          <w:rFonts w:ascii="Times New Roman" w:hAnsi="Times New Roman" w:cs="Times New Roman"/>
          <w:color w:val="000000"/>
          <w:lang w:val="es-ES"/>
        </w:rPr>
        <w:br/>
        <w:t>consistencia en la producción.</w:t>
      </w:r>
      <w:r w:rsidRPr="0094379A">
        <w:rPr>
          <w:rFonts w:ascii="Times New Roman" w:hAnsi="Times New Roman" w:cs="Times New Roman"/>
          <w:color w:val="000000"/>
          <w:lang w:val="es-ES"/>
        </w:rPr>
        <w:br/>
        <w:t>4. Monitorización ambiental: El módulo AS7262 puede ser parte de sistemas de</w:t>
      </w:r>
      <w:r w:rsidRPr="0094379A">
        <w:rPr>
          <w:rFonts w:ascii="Times New Roman" w:hAnsi="Times New Roman" w:cs="Times New Roman"/>
          <w:color w:val="000000"/>
          <w:lang w:val="es-ES"/>
        </w:rPr>
        <w:br/>
        <w:t>monitorización ambiental para evaluar la calidad del aire, la contaminación lumínica y la</w:t>
      </w:r>
      <w:r w:rsidRPr="0094379A">
        <w:rPr>
          <w:rFonts w:ascii="Times New Roman" w:hAnsi="Times New Roman" w:cs="Times New Roman"/>
          <w:color w:val="000000"/>
          <w:lang w:val="es-ES"/>
        </w:rPr>
        <w:br/>
        <w:t>calidad de la luz en diferentes entornos.</w:t>
      </w:r>
      <w:r w:rsidRPr="0094379A">
        <w:rPr>
          <w:rFonts w:ascii="Times New Roman" w:hAnsi="Times New Roman" w:cs="Times New Roman"/>
          <w:color w:val="000000"/>
          <w:lang w:val="es-ES"/>
        </w:rPr>
        <w:br/>
        <w:t>5. Calibración de pantallas y dispositivos visuales: En la industria de la electrónica, el módulo</w:t>
      </w:r>
      <w:r w:rsidRPr="0094379A">
        <w:rPr>
          <w:rFonts w:ascii="Times New Roman" w:hAnsi="Times New Roman" w:cs="Times New Roman"/>
          <w:color w:val="000000"/>
          <w:lang w:val="es-ES"/>
        </w:rPr>
        <w:br/>
        <w:t>AS7262 puede ser utilizado para calibrar pantallas, cámaras, proyectores y otros</w:t>
      </w:r>
      <w:r w:rsidRPr="0094379A">
        <w:rPr>
          <w:rFonts w:ascii="Times New Roman" w:hAnsi="Times New Roman" w:cs="Times New Roman"/>
          <w:color w:val="000000"/>
          <w:lang w:val="es-ES"/>
        </w:rPr>
        <w:br/>
        <w:t>dispositivos visuales para garantizar la reproducción precisa del color.</w:t>
      </w:r>
      <w:r w:rsidRPr="0094379A">
        <w:rPr>
          <w:rFonts w:ascii="Times New Roman" w:hAnsi="Times New Roman" w:cs="Times New Roman"/>
          <w:color w:val="000000"/>
          <w:lang w:val="es-ES"/>
        </w:rPr>
        <w:br/>
        <w:t>6. Agricultura de precisión: En la agricultura, el módulo AS7262 puede emplearse para</w:t>
      </w:r>
      <w:r w:rsidRPr="0094379A">
        <w:rPr>
          <w:rFonts w:ascii="Times New Roman" w:hAnsi="Times New Roman" w:cs="Times New Roman"/>
          <w:color w:val="000000"/>
          <w:lang w:val="es-ES"/>
        </w:rPr>
        <w:br/>
        <w:t>analizar el espectro de luz reflejada por las plantas y así obtener información sobre su</w:t>
      </w:r>
      <w:r w:rsidRPr="0094379A">
        <w:rPr>
          <w:rFonts w:ascii="Times New Roman" w:hAnsi="Times New Roman" w:cs="Times New Roman"/>
          <w:color w:val="000000"/>
          <w:lang w:val="es-ES"/>
        </w:rPr>
        <w:br/>
        <w:t>salud, necesidades de nutrientes o exposición a enfermedades.</w:t>
      </w:r>
      <w:r w:rsidRPr="0094379A">
        <w:rPr>
          <w:rFonts w:ascii="Times New Roman" w:hAnsi="Times New Roman" w:cs="Times New Roman"/>
          <w:color w:val="000000"/>
          <w:lang w:val="es-ES"/>
        </w:rPr>
        <w:br/>
        <w:t>7. Estudios de conservación y arqueología: El módulo AS7262 puede ser útil en estudios de</w:t>
      </w:r>
      <w:r w:rsidRPr="0094379A">
        <w:rPr>
          <w:rFonts w:ascii="Times New Roman" w:hAnsi="Times New Roman" w:cs="Times New Roman"/>
          <w:color w:val="000000"/>
          <w:lang w:val="es-ES"/>
        </w:rPr>
        <w:br/>
        <w:t>conservación de arte y objetos históricos, donde se requiere un análisis no invasivo del</w:t>
      </w:r>
      <w:r w:rsidRPr="0094379A">
        <w:rPr>
          <w:rFonts w:ascii="Times New Roman" w:hAnsi="Times New Roman" w:cs="Times New Roman"/>
          <w:color w:val="000000"/>
          <w:lang w:val="es-ES"/>
        </w:rPr>
        <w:br/>
        <w:t>espectro de luz para determinar la composición y el estado de los materiales.</w:t>
      </w:r>
      <w:r w:rsidRPr="0094379A">
        <w:rPr>
          <w:rFonts w:ascii="Times New Roman" w:hAnsi="Times New Roman" w:cs="Times New Roman"/>
          <w:color w:val="000000"/>
          <w:lang w:val="es-ES"/>
        </w:rPr>
        <w:br/>
        <w:t>8. Educación e investigación: En entornos educativos y de investigación, el módulo AS7262</w:t>
      </w:r>
      <w:r w:rsidRPr="0094379A">
        <w:rPr>
          <w:rFonts w:ascii="Times New Roman" w:hAnsi="Times New Roman" w:cs="Times New Roman"/>
          <w:color w:val="000000"/>
          <w:lang w:val="es-ES"/>
        </w:rPr>
        <w:br/>
        <w:t>puede ser una herramienta valiosa para enseñar y estudiar principios de espectroscopía y</w:t>
      </w:r>
      <w:r w:rsidRPr="0094379A">
        <w:rPr>
          <w:rFonts w:ascii="Times New Roman" w:hAnsi="Times New Roman" w:cs="Times New Roman"/>
          <w:color w:val="000000"/>
          <w:lang w:val="es-ES"/>
        </w:rPr>
        <w:br/>
        <w:t>óptica.</w:t>
      </w:r>
      <w:r w:rsidRPr="0094379A">
        <w:rPr>
          <w:rFonts w:ascii="Times New Roman" w:hAnsi="Times New Roman" w:cs="Times New Roman"/>
          <w:color w:val="000000"/>
          <w:lang w:val="es-ES"/>
        </w:rPr>
        <w:br/>
      </w:r>
      <w:r w:rsidRPr="0094379A">
        <w:rPr>
          <w:rFonts w:ascii="Times New Roman" w:hAnsi="Times New Roman" w:cs="Times New Roman"/>
          <w:color w:val="000000"/>
          <w:lang w:val="es-ES"/>
        </w:rPr>
        <w:lastRenderedPageBreak/>
        <w:t>9. Seguridad y autenticación: El módulo AS7262 puede ser utilizado en sistemas de seguridad</w:t>
      </w:r>
      <w:r w:rsidRPr="0094379A">
        <w:rPr>
          <w:rFonts w:ascii="Times New Roman" w:hAnsi="Times New Roman" w:cs="Times New Roman"/>
          <w:color w:val="000000"/>
          <w:lang w:val="es-ES"/>
        </w:rPr>
        <w:br/>
        <w:t>y autenticación basados en el análisis del espectro de luz. Por ejemplo, se podría</w:t>
      </w:r>
      <w:r w:rsidRPr="0094379A">
        <w:rPr>
          <w:rFonts w:ascii="Times New Roman" w:hAnsi="Times New Roman" w:cs="Times New Roman"/>
          <w:color w:val="000000"/>
          <w:lang w:val="es-ES"/>
        </w:rPr>
        <w:br/>
        <w:t>implementar en sistemas de seguridad biométrica para verificar la autenticidad de</w:t>
      </w:r>
      <w:r w:rsidRPr="0094379A">
        <w:rPr>
          <w:rFonts w:ascii="Times New Roman" w:hAnsi="Times New Roman" w:cs="Times New Roman"/>
          <w:color w:val="000000"/>
          <w:lang w:val="es-ES"/>
        </w:rPr>
        <w:br/>
        <w:t>documentos como pasaportes o tarjetas de identificación basándose en características</w:t>
      </w:r>
      <w:r w:rsidRPr="0094379A">
        <w:rPr>
          <w:rFonts w:ascii="Times New Roman" w:hAnsi="Times New Roman" w:cs="Times New Roman"/>
          <w:color w:val="000000"/>
          <w:lang w:val="es-ES"/>
        </w:rPr>
        <w:br/>
        <w:t>espectrales únicas.</w:t>
      </w:r>
      <w:r w:rsidRPr="0094379A">
        <w:rPr>
          <w:rFonts w:ascii="Times New Roman" w:hAnsi="Times New Roman" w:cs="Times New Roman"/>
          <w:color w:val="000000"/>
          <w:lang w:val="es-ES"/>
        </w:rPr>
        <w:br/>
        <w:t>10. Análisis de alimentos y bebidas: En la industria de alimentos y bebidas, el módulo AS7262</w:t>
      </w:r>
      <w:r w:rsidRPr="0094379A">
        <w:rPr>
          <w:rFonts w:ascii="Times New Roman" w:hAnsi="Times New Roman" w:cs="Times New Roman"/>
          <w:color w:val="000000"/>
          <w:lang w:val="es-ES"/>
        </w:rPr>
        <w:br/>
        <w:t>puede emplearse para analizar la composición y calidad de los productos. Por ejemplo, se</w:t>
      </w:r>
      <w:r w:rsidRPr="0094379A">
        <w:rPr>
          <w:rFonts w:ascii="Times New Roman" w:hAnsi="Times New Roman" w:cs="Times New Roman"/>
          <w:color w:val="000000"/>
          <w:lang w:val="es-ES"/>
        </w:rPr>
        <w:br/>
        <w:t>puede utilizar para medir el contenido de azúcar, grasas, proteínas u otros componentes</w:t>
      </w:r>
      <w:r w:rsidRPr="0094379A">
        <w:rPr>
          <w:rFonts w:ascii="Times New Roman" w:hAnsi="Times New Roman" w:cs="Times New Roman"/>
          <w:lang w:val="es-ES"/>
        </w:rPr>
        <w:br/>
      </w:r>
      <w:r w:rsidRPr="0094379A">
        <w:rPr>
          <w:rFonts w:ascii="Times New Roman" w:hAnsi="Times New Roman" w:cs="Times New Roman"/>
          <w:color w:val="000000"/>
          <w:lang w:val="es-ES"/>
        </w:rPr>
        <w:t>en alimentos y bebidas, lo que es útil para la evaluación de la calidad y el control de</w:t>
      </w:r>
      <w:r w:rsidRPr="0094379A">
        <w:rPr>
          <w:rFonts w:ascii="Times New Roman" w:hAnsi="Times New Roman" w:cs="Times New Roman"/>
          <w:color w:val="000000"/>
          <w:lang w:val="es-ES"/>
        </w:rPr>
        <w:br/>
        <w:t>procesos de producción.</w:t>
      </w:r>
    </w:p>
    <w:p w14:paraId="67C1C69A" w14:textId="77777777" w:rsidR="006169E8" w:rsidRPr="0094379A" w:rsidRDefault="006169E8" w:rsidP="0094379A">
      <w:pPr>
        <w:jc w:val="both"/>
        <w:rPr>
          <w:rFonts w:ascii="Times New Roman" w:hAnsi="Times New Roman" w:cs="Times New Roman"/>
          <w:color w:val="000000"/>
          <w:lang w:val="es-ES"/>
        </w:rPr>
      </w:pPr>
    </w:p>
    <w:p w14:paraId="0E1A0FCA" w14:textId="161BD48A" w:rsidR="006169E8" w:rsidRPr="0094379A" w:rsidRDefault="001062BF" w:rsidP="0094379A">
      <w:pPr>
        <w:jc w:val="both"/>
        <w:rPr>
          <w:rFonts w:ascii="Times New Roman" w:hAnsi="Times New Roman" w:cs="Times New Roman"/>
          <w:color w:val="000000"/>
          <w:lang w:val="es-ES"/>
        </w:rPr>
      </w:pPr>
      <w:r>
        <w:rPr>
          <w:rFonts w:ascii="Times New Roman" w:hAnsi="Times New Roman" w:cs="Times New Roman"/>
          <w:b/>
          <w:bCs/>
          <w:color w:val="000000"/>
          <w:lang w:val="es-ES"/>
        </w:rPr>
        <w:t>C</w:t>
      </w:r>
      <w:r w:rsidR="006169E8" w:rsidRPr="0094379A">
        <w:rPr>
          <w:rFonts w:ascii="Times New Roman" w:hAnsi="Times New Roman" w:cs="Times New Roman"/>
          <w:b/>
          <w:bCs/>
          <w:color w:val="000000"/>
          <w:lang w:val="es-ES"/>
        </w:rPr>
        <w:t>ircuitos sencillos utilizando el módulo AS7262:</w:t>
      </w:r>
      <w:r w:rsidR="006169E8" w:rsidRPr="0094379A">
        <w:rPr>
          <w:rFonts w:ascii="Times New Roman" w:hAnsi="Times New Roman" w:cs="Times New Roman"/>
          <w:b/>
          <w:bCs/>
          <w:color w:val="000000"/>
          <w:lang w:val="es-ES"/>
        </w:rPr>
        <w:br/>
      </w:r>
      <w:r w:rsidR="006169E8" w:rsidRPr="0094379A">
        <w:rPr>
          <w:rFonts w:ascii="Times New Roman" w:hAnsi="Times New Roman" w:cs="Times New Roman"/>
          <w:color w:val="000000"/>
          <w:lang w:val="es-ES"/>
        </w:rPr>
        <w:t>1. Medidor portátil de espectro de luz visible:</w:t>
      </w:r>
      <w:r w:rsidR="006169E8" w:rsidRPr="0094379A">
        <w:rPr>
          <w:rFonts w:ascii="Times New Roman" w:hAnsi="Times New Roman" w:cs="Times New Roman"/>
          <w:color w:val="000000"/>
          <w:lang w:val="es-ES"/>
        </w:rPr>
        <w:br/>
        <w:t>En este circuito, vamos a crear un medidor portátil que muestra el espectro de luz visible en</w:t>
      </w:r>
      <w:r w:rsidR="006169E8" w:rsidRPr="0094379A">
        <w:rPr>
          <w:rFonts w:ascii="Times New Roman" w:hAnsi="Times New Roman" w:cs="Times New Roman"/>
          <w:color w:val="000000"/>
          <w:lang w:val="es-ES"/>
        </w:rPr>
        <w:br/>
        <w:t>tiempo real utilizando el módulo AS7262 y una pantalla OLED. Necesitarás los siguientes</w:t>
      </w:r>
      <w:r w:rsidR="006169E8" w:rsidRPr="0094379A">
        <w:rPr>
          <w:rFonts w:ascii="Times New Roman" w:hAnsi="Times New Roman" w:cs="Times New Roman"/>
          <w:color w:val="000000"/>
          <w:lang w:val="es-ES"/>
        </w:rPr>
        <w:br/>
        <w:t>componentes:</w:t>
      </w:r>
      <w:r w:rsidR="006169E8" w:rsidRPr="0094379A">
        <w:rPr>
          <w:rFonts w:ascii="Times New Roman" w:hAnsi="Times New Roman" w:cs="Times New Roman"/>
          <w:color w:val="000000"/>
          <w:lang w:val="es-ES"/>
        </w:rPr>
        <w:br/>
      </w:r>
      <w:r w:rsidR="006169E8" w:rsidRPr="0094379A">
        <w:rPr>
          <w:rFonts w:ascii="Times New Roman" w:hAnsi="Times New Roman" w:cs="Times New Roman"/>
          <w:color w:val="000000"/>
        </w:rPr>
        <w:sym w:font="Symbol" w:char="F0B7"/>
      </w:r>
      <w:r w:rsidR="006169E8" w:rsidRPr="0094379A">
        <w:rPr>
          <w:rFonts w:ascii="Times New Roman" w:hAnsi="Times New Roman" w:cs="Times New Roman"/>
          <w:color w:val="000000"/>
          <w:lang w:val="es-ES"/>
        </w:rPr>
        <w:t xml:space="preserve"> Módulo AS7262</w:t>
      </w:r>
      <w:r w:rsidR="006169E8" w:rsidRPr="0094379A">
        <w:rPr>
          <w:rFonts w:ascii="Times New Roman" w:hAnsi="Times New Roman" w:cs="Times New Roman"/>
          <w:color w:val="000000"/>
          <w:lang w:val="es-ES"/>
        </w:rPr>
        <w:br/>
      </w:r>
      <w:r w:rsidR="006169E8" w:rsidRPr="0094379A">
        <w:rPr>
          <w:rFonts w:ascii="Times New Roman" w:hAnsi="Times New Roman" w:cs="Times New Roman"/>
          <w:color w:val="000000"/>
        </w:rPr>
        <w:sym w:font="Symbol" w:char="F0B7"/>
      </w:r>
      <w:r w:rsidR="006169E8" w:rsidRPr="0094379A">
        <w:rPr>
          <w:rFonts w:ascii="Times New Roman" w:hAnsi="Times New Roman" w:cs="Times New Roman"/>
          <w:color w:val="000000"/>
          <w:lang w:val="es-ES"/>
        </w:rPr>
        <w:t xml:space="preserve"> Pantalla OLED (puede ser de 128x64 píxeles, por ejemplo)</w:t>
      </w:r>
      <w:r w:rsidR="006169E8" w:rsidRPr="0094379A">
        <w:rPr>
          <w:rFonts w:ascii="Times New Roman" w:hAnsi="Times New Roman" w:cs="Times New Roman"/>
          <w:color w:val="000000"/>
          <w:lang w:val="es-ES"/>
        </w:rPr>
        <w:br/>
      </w:r>
      <w:r w:rsidR="006169E8" w:rsidRPr="0094379A">
        <w:rPr>
          <w:rFonts w:ascii="Times New Roman" w:hAnsi="Times New Roman" w:cs="Times New Roman"/>
          <w:color w:val="000000"/>
        </w:rPr>
        <w:sym w:font="Symbol" w:char="F0B7"/>
      </w:r>
      <w:r w:rsidR="006169E8" w:rsidRPr="0094379A">
        <w:rPr>
          <w:rFonts w:ascii="Times New Roman" w:hAnsi="Times New Roman" w:cs="Times New Roman"/>
          <w:color w:val="000000"/>
          <w:lang w:val="es-ES"/>
        </w:rPr>
        <w:t xml:space="preserve"> Arduino o cualquier otro microcontrolador con soporte para el protocolo I2C</w:t>
      </w:r>
      <w:r w:rsidR="006169E8" w:rsidRPr="0094379A">
        <w:rPr>
          <w:rFonts w:ascii="Times New Roman" w:hAnsi="Times New Roman" w:cs="Times New Roman"/>
          <w:color w:val="000000"/>
          <w:lang w:val="es-ES"/>
        </w:rPr>
        <w:br/>
      </w:r>
      <w:r w:rsidR="006169E8" w:rsidRPr="0094379A">
        <w:rPr>
          <w:rFonts w:ascii="Times New Roman" w:hAnsi="Times New Roman" w:cs="Times New Roman"/>
          <w:color w:val="000000"/>
        </w:rPr>
        <w:sym w:font="Symbol" w:char="F0B7"/>
      </w:r>
      <w:r w:rsidR="006169E8" w:rsidRPr="0094379A">
        <w:rPr>
          <w:rFonts w:ascii="Times New Roman" w:hAnsi="Times New Roman" w:cs="Times New Roman"/>
          <w:color w:val="000000"/>
          <w:lang w:val="es-ES"/>
        </w:rPr>
        <w:t xml:space="preserve"> Conexiones y fuente de alimentación</w:t>
      </w:r>
      <w:r w:rsidR="006169E8" w:rsidRPr="0094379A">
        <w:rPr>
          <w:rFonts w:ascii="Times New Roman" w:hAnsi="Times New Roman" w:cs="Times New Roman"/>
          <w:color w:val="000000"/>
          <w:lang w:val="es-ES"/>
        </w:rPr>
        <w:br/>
        <w:t>Conexión: Conecta el módulo AS7262 al microcontrolador a través del bus I2C. Conecta la pantalla</w:t>
      </w:r>
      <w:r w:rsidR="006169E8" w:rsidRPr="0094379A">
        <w:rPr>
          <w:rFonts w:ascii="Times New Roman" w:hAnsi="Times New Roman" w:cs="Times New Roman"/>
          <w:color w:val="000000"/>
          <w:lang w:val="es-ES"/>
        </w:rPr>
        <w:br/>
        <w:t>OLED al microcontrolador también a través de I2C.</w:t>
      </w:r>
    </w:p>
    <w:p w14:paraId="23E22E0B" w14:textId="77777777" w:rsidR="006169E8" w:rsidRPr="0094379A" w:rsidRDefault="006169E8" w:rsidP="0094379A">
      <w:pPr>
        <w:jc w:val="both"/>
        <w:rPr>
          <w:rFonts w:ascii="Times New Roman" w:hAnsi="Times New Roman" w:cs="Times New Roman"/>
          <w:color w:val="000000"/>
          <w:lang w:val="es-ES"/>
        </w:rPr>
      </w:pPr>
    </w:p>
    <w:p w14:paraId="0ECEDBD3" w14:textId="1A7DB69B" w:rsidR="006169E8" w:rsidRDefault="006169E8" w:rsidP="0094379A">
      <w:pPr>
        <w:jc w:val="both"/>
        <w:rPr>
          <w:rStyle w:val="fontstyle01"/>
          <w:rFonts w:ascii="Times New Roman" w:hAnsi="Times New Roman" w:cs="Times New Roman"/>
          <w:lang w:val="es-ES"/>
        </w:rPr>
      </w:pPr>
      <w:r w:rsidRPr="0094379A">
        <w:rPr>
          <w:rStyle w:val="fontstyle01"/>
          <w:rFonts w:ascii="Times New Roman" w:hAnsi="Times New Roman" w:cs="Times New Roman"/>
          <w:lang w:val="es-ES"/>
        </w:rPr>
        <w:t>2. Control de iluminación basado en el espectro de luz:</w:t>
      </w:r>
      <w:r w:rsidRPr="0094379A">
        <w:rPr>
          <w:rFonts w:ascii="Times New Roman" w:hAnsi="Times New Roman" w:cs="Times New Roman"/>
          <w:color w:val="000000"/>
          <w:lang w:val="es-ES"/>
        </w:rPr>
        <w:br/>
      </w:r>
      <w:r w:rsidRPr="0094379A">
        <w:rPr>
          <w:rStyle w:val="fontstyle01"/>
          <w:rFonts w:ascii="Times New Roman" w:hAnsi="Times New Roman" w:cs="Times New Roman"/>
          <w:lang w:val="es-ES"/>
        </w:rPr>
        <w:t xml:space="preserve">En este circuito, vamos a utilizar el módulo AS7262 para ajustar el color e intensidad de una </w:t>
      </w:r>
      <w:r w:rsidRPr="0094379A">
        <w:rPr>
          <w:rStyle w:val="fontstyle01"/>
          <w:rFonts w:ascii="Times New Roman" w:hAnsi="Times New Roman" w:cs="Times New Roman"/>
          <w:lang w:val="es-ES"/>
        </w:rPr>
        <w:t>tira de</w:t>
      </w:r>
      <w:r w:rsidRPr="0094379A">
        <w:rPr>
          <w:rFonts w:ascii="Times New Roman" w:hAnsi="Times New Roman" w:cs="Times New Roman"/>
          <w:color w:val="000000"/>
          <w:lang w:val="es-ES"/>
        </w:rPr>
        <w:br/>
      </w:r>
      <w:r w:rsidRPr="0094379A">
        <w:rPr>
          <w:rStyle w:val="fontstyle01"/>
          <w:rFonts w:ascii="Times New Roman" w:hAnsi="Times New Roman" w:cs="Times New Roman"/>
          <w:lang w:val="es-ES"/>
        </w:rPr>
        <w:t>luces LED RGB en función del espectro de luz ambiental. Necesitarás los siguientes componentes:</w:t>
      </w:r>
      <w:r w:rsidRPr="0094379A">
        <w:rPr>
          <w:rFonts w:ascii="Times New Roman" w:hAnsi="Times New Roman" w:cs="Times New Roman"/>
          <w:color w:val="000000"/>
          <w:lang w:val="es-ES"/>
        </w:rPr>
        <w:br/>
      </w:r>
      <w:r w:rsidRPr="0094379A">
        <w:rPr>
          <w:rStyle w:val="fontstyle21"/>
          <w:rFonts w:ascii="Times New Roman" w:hAnsi="Times New Roman" w:cs="Times New Roman"/>
        </w:rPr>
        <w:sym w:font="Symbol" w:char="F0B7"/>
      </w:r>
      <w:r w:rsidRPr="0094379A">
        <w:rPr>
          <w:rStyle w:val="fontstyle21"/>
          <w:rFonts w:ascii="Times New Roman" w:hAnsi="Times New Roman" w:cs="Times New Roman"/>
          <w:lang w:val="es-ES"/>
        </w:rPr>
        <w:t xml:space="preserve"> </w:t>
      </w:r>
      <w:r w:rsidRPr="0094379A">
        <w:rPr>
          <w:rStyle w:val="fontstyle01"/>
          <w:rFonts w:ascii="Times New Roman" w:hAnsi="Times New Roman" w:cs="Times New Roman"/>
          <w:lang w:val="es-ES"/>
        </w:rPr>
        <w:t>Módulo AS7262</w:t>
      </w:r>
      <w:r w:rsidRPr="0094379A">
        <w:rPr>
          <w:rFonts w:ascii="Times New Roman" w:hAnsi="Times New Roman" w:cs="Times New Roman"/>
          <w:color w:val="000000"/>
          <w:lang w:val="es-ES"/>
        </w:rPr>
        <w:br/>
      </w:r>
      <w:r w:rsidRPr="0094379A">
        <w:rPr>
          <w:rStyle w:val="fontstyle21"/>
          <w:rFonts w:ascii="Times New Roman" w:hAnsi="Times New Roman" w:cs="Times New Roman"/>
        </w:rPr>
        <w:sym w:font="Symbol" w:char="F0B7"/>
      </w:r>
      <w:r w:rsidRPr="0094379A">
        <w:rPr>
          <w:rStyle w:val="fontstyle21"/>
          <w:rFonts w:ascii="Times New Roman" w:hAnsi="Times New Roman" w:cs="Times New Roman"/>
          <w:lang w:val="es-ES"/>
        </w:rPr>
        <w:t xml:space="preserve"> </w:t>
      </w:r>
      <w:r w:rsidRPr="0094379A">
        <w:rPr>
          <w:rStyle w:val="fontstyle01"/>
          <w:rFonts w:ascii="Times New Roman" w:hAnsi="Times New Roman" w:cs="Times New Roman"/>
          <w:lang w:val="es-ES"/>
        </w:rPr>
        <w:t>Tira de luces LED RGB controlada por PWM</w:t>
      </w:r>
      <w:r w:rsidRPr="0094379A">
        <w:rPr>
          <w:rFonts w:ascii="Times New Roman" w:hAnsi="Times New Roman" w:cs="Times New Roman"/>
          <w:color w:val="000000"/>
          <w:lang w:val="es-ES"/>
        </w:rPr>
        <w:br/>
      </w:r>
      <w:r w:rsidRPr="0094379A">
        <w:rPr>
          <w:rStyle w:val="fontstyle21"/>
          <w:rFonts w:ascii="Times New Roman" w:hAnsi="Times New Roman" w:cs="Times New Roman"/>
        </w:rPr>
        <w:sym w:font="Symbol" w:char="F0B7"/>
      </w:r>
      <w:r w:rsidRPr="0094379A">
        <w:rPr>
          <w:rStyle w:val="fontstyle21"/>
          <w:rFonts w:ascii="Times New Roman" w:hAnsi="Times New Roman" w:cs="Times New Roman"/>
          <w:lang w:val="es-ES"/>
        </w:rPr>
        <w:t xml:space="preserve"> </w:t>
      </w:r>
      <w:r w:rsidRPr="0094379A">
        <w:rPr>
          <w:rStyle w:val="fontstyle01"/>
          <w:rFonts w:ascii="Times New Roman" w:hAnsi="Times New Roman" w:cs="Times New Roman"/>
          <w:lang w:val="es-ES"/>
        </w:rPr>
        <w:t>Arduino o cualquier otro microcontrolador con soporte para el protocolo I2C</w:t>
      </w:r>
      <w:r w:rsidRPr="0094379A">
        <w:rPr>
          <w:rFonts w:ascii="Times New Roman" w:hAnsi="Times New Roman" w:cs="Times New Roman"/>
          <w:color w:val="000000"/>
          <w:lang w:val="es-ES"/>
        </w:rPr>
        <w:br/>
      </w:r>
      <w:r w:rsidRPr="0094379A">
        <w:rPr>
          <w:rStyle w:val="fontstyle21"/>
          <w:rFonts w:ascii="Times New Roman" w:hAnsi="Times New Roman" w:cs="Times New Roman"/>
        </w:rPr>
        <w:sym w:font="Symbol" w:char="F0B7"/>
      </w:r>
      <w:r w:rsidRPr="0094379A">
        <w:rPr>
          <w:rStyle w:val="fontstyle21"/>
          <w:rFonts w:ascii="Times New Roman" w:hAnsi="Times New Roman" w:cs="Times New Roman"/>
          <w:lang w:val="es-ES"/>
        </w:rPr>
        <w:t xml:space="preserve"> </w:t>
      </w:r>
      <w:r w:rsidRPr="0094379A">
        <w:rPr>
          <w:rStyle w:val="fontstyle01"/>
          <w:rFonts w:ascii="Times New Roman" w:hAnsi="Times New Roman" w:cs="Times New Roman"/>
          <w:lang w:val="es-ES"/>
        </w:rPr>
        <w:t>Conexiones y fuente de alimentación</w:t>
      </w:r>
      <w:r w:rsidRPr="0094379A">
        <w:rPr>
          <w:rFonts w:ascii="Times New Roman" w:hAnsi="Times New Roman" w:cs="Times New Roman"/>
          <w:color w:val="000000"/>
          <w:lang w:val="es-ES"/>
        </w:rPr>
        <w:br/>
      </w:r>
      <w:r w:rsidRPr="0094379A">
        <w:rPr>
          <w:rStyle w:val="fontstyle01"/>
          <w:rFonts w:ascii="Times New Roman" w:hAnsi="Times New Roman" w:cs="Times New Roman"/>
          <w:lang w:val="es-ES"/>
        </w:rPr>
        <w:t>Conexión: Conecta el módulo AS7262 al microcontrolador a través del bus I2C. Conecta la tira de</w:t>
      </w:r>
      <w:r w:rsidRPr="0094379A">
        <w:rPr>
          <w:rFonts w:ascii="Times New Roman" w:hAnsi="Times New Roman" w:cs="Times New Roman"/>
          <w:color w:val="000000"/>
          <w:lang w:val="es-ES"/>
        </w:rPr>
        <w:br/>
      </w:r>
      <w:r w:rsidRPr="0094379A">
        <w:rPr>
          <w:rStyle w:val="fontstyle01"/>
          <w:rFonts w:ascii="Times New Roman" w:hAnsi="Times New Roman" w:cs="Times New Roman"/>
          <w:lang w:val="es-ES"/>
        </w:rPr>
        <w:t>luces LED RGB al microcontrolador a través de sus pines PWM.</w:t>
      </w:r>
    </w:p>
    <w:p w14:paraId="7CAEF2DC" w14:textId="6D970DB2" w:rsidR="001062BF" w:rsidRPr="001062BF" w:rsidRDefault="001062BF" w:rsidP="001062BF">
      <w:pPr>
        <w:pStyle w:val="ListParagraph"/>
        <w:numPr>
          <w:ilvl w:val="0"/>
          <w:numId w:val="7"/>
        </w:numPr>
        <w:jc w:val="both"/>
        <w:rPr>
          <w:rFonts w:ascii="Times New Roman" w:hAnsi="Times New Roman" w:cs="Times New Roman"/>
          <w:b/>
          <w:bCs/>
          <w:lang w:val="es-ES"/>
        </w:rPr>
      </w:pPr>
      <w:r w:rsidRPr="001062BF">
        <w:rPr>
          <w:rStyle w:val="fontstyle01"/>
          <w:rFonts w:ascii="Times New Roman" w:hAnsi="Times New Roman" w:cs="Times New Roman"/>
          <w:b/>
          <w:bCs/>
          <w:lang w:val="es-ES"/>
        </w:rPr>
        <w:t>Programación en Arduino y Python usando un ESP8266</w:t>
      </w:r>
    </w:p>
    <w:p w14:paraId="1ABEBA77" w14:textId="372E4465" w:rsidR="00D374CD" w:rsidRPr="001062BF" w:rsidRDefault="00D374CD" w:rsidP="0094379A">
      <w:pPr>
        <w:jc w:val="both"/>
        <w:rPr>
          <w:rFonts w:ascii="Times New Roman" w:hAnsi="Times New Roman" w:cs="Times New Roman"/>
          <w:lang w:val="es-ES"/>
        </w:rPr>
      </w:pPr>
      <w:proofErr w:type="spellStart"/>
      <w:r w:rsidRPr="001062BF">
        <w:rPr>
          <w:rFonts w:ascii="Times New Roman" w:hAnsi="Times New Roman" w:cs="Times New Roman"/>
          <w:lang w:val="es-ES"/>
        </w:rPr>
        <w:t>Codigo</w:t>
      </w:r>
      <w:proofErr w:type="spellEnd"/>
      <w:r w:rsidRPr="001062BF">
        <w:rPr>
          <w:rFonts w:ascii="Times New Roman" w:hAnsi="Times New Roman" w:cs="Times New Roman"/>
          <w:lang w:val="es-ES"/>
        </w:rPr>
        <w:t xml:space="preserve"> de Arduino:</w:t>
      </w:r>
    </w:p>
    <w:p w14:paraId="00027A33" w14:textId="7832F637" w:rsidR="00D374CD" w:rsidRPr="0094379A" w:rsidRDefault="00C10E53" w:rsidP="0094379A">
      <w:pPr>
        <w:jc w:val="both"/>
        <w:rPr>
          <w:rFonts w:ascii="Times New Roman" w:hAnsi="Times New Roman" w:cs="Times New Roman"/>
        </w:rPr>
      </w:pPr>
      <w:r w:rsidRPr="0094379A">
        <w:rPr>
          <w:rFonts w:ascii="Times New Roman" w:hAnsi="Times New Roman" w:cs="Times New Roman"/>
          <w:noProof/>
        </w:rPr>
        <w:drawing>
          <wp:inline distT="0" distB="0" distL="0" distR="0" wp14:anchorId="561C89C0" wp14:editId="4B7072E5">
            <wp:extent cx="3257550" cy="1749193"/>
            <wp:effectExtent l="0" t="0" r="0" b="3810"/>
            <wp:docPr id="2076873637"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73637" name="Picture 1" descr="A screenshot of a computer code&#10;&#10;Description automatically generated with medium confidence"/>
                    <pic:cNvPicPr/>
                  </pic:nvPicPr>
                  <pic:blipFill>
                    <a:blip r:embed="rId8"/>
                    <a:stretch>
                      <a:fillRect/>
                    </a:stretch>
                  </pic:blipFill>
                  <pic:spPr>
                    <a:xfrm>
                      <a:off x="0" y="0"/>
                      <a:ext cx="3282135" cy="1762394"/>
                    </a:xfrm>
                    <a:prstGeom prst="rect">
                      <a:avLst/>
                    </a:prstGeom>
                  </pic:spPr>
                </pic:pic>
              </a:graphicData>
            </a:graphic>
          </wp:inline>
        </w:drawing>
      </w:r>
    </w:p>
    <w:p w14:paraId="7A6CF4E1" w14:textId="6B03A0AD" w:rsidR="00D374CD" w:rsidRPr="0094379A" w:rsidRDefault="00C10E53" w:rsidP="0094379A">
      <w:pPr>
        <w:jc w:val="both"/>
        <w:rPr>
          <w:rFonts w:ascii="Times New Roman" w:hAnsi="Times New Roman" w:cs="Times New Roman"/>
        </w:rPr>
      </w:pPr>
      <w:r w:rsidRPr="0094379A">
        <w:rPr>
          <w:rFonts w:ascii="Times New Roman" w:hAnsi="Times New Roman" w:cs="Times New Roman"/>
          <w:noProof/>
        </w:rPr>
        <w:drawing>
          <wp:inline distT="0" distB="0" distL="0" distR="0" wp14:anchorId="0537EC9C" wp14:editId="21B7AC2F">
            <wp:extent cx="3248025" cy="2188886"/>
            <wp:effectExtent l="0" t="0" r="0" b="1905"/>
            <wp:docPr id="626666927"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66927" name="Picture 1" descr="A picture containing text, screenshot, font, software&#10;&#10;Description automatically generated"/>
                    <pic:cNvPicPr/>
                  </pic:nvPicPr>
                  <pic:blipFill>
                    <a:blip r:embed="rId9"/>
                    <a:stretch>
                      <a:fillRect/>
                    </a:stretch>
                  </pic:blipFill>
                  <pic:spPr>
                    <a:xfrm>
                      <a:off x="0" y="0"/>
                      <a:ext cx="3279639" cy="2210191"/>
                    </a:xfrm>
                    <a:prstGeom prst="rect">
                      <a:avLst/>
                    </a:prstGeom>
                  </pic:spPr>
                </pic:pic>
              </a:graphicData>
            </a:graphic>
          </wp:inline>
        </w:drawing>
      </w:r>
    </w:p>
    <w:p w14:paraId="60A7D0D6" w14:textId="13F8A394" w:rsidR="00C10E53" w:rsidRPr="0094379A" w:rsidRDefault="00C10E53" w:rsidP="0094379A">
      <w:pPr>
        <w:jc w:val="both"/>
        <w:rPr>
          <w:rFonts w:ascii="Times New Roman" w:hAnsi="Times New Roman" w:cs="Times New Roman"/>
        </w:rPr>
      </w:pPr>
      <w:r w:rsidRPr="0094379A">
        <w:rPr>
          <w:rFonts w:ascii="Times New Roman" w:hAnsi="Times New Roman" w:cs="Times New Roman"/>
          <w:noProof/>
        </w:rPr>
        <w:lastRenderedPageBreak/>
        <w:drawing>
          <wp:inline distT="0" distB="0" distL="0" distR="0" wp14:anchorId="44A83217" wp14:editId="3D1CBDF5">
            <wp:extent cx="3219451" cy="1000218"/>
            <wp:effectExtent l="0" t="0" r="0" b="9525"/>
            <wp:docPr id="1906252524" name="Picture 1"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52524" name="Picture 1" descr="A screen shot of a computer screen&#10;&#10;Description automatically generated with low confidence"/>
                    <pic:cNvPicPr/>
                  </pic:nvPicPr>
                  <pic:blipFill>
                    <a:blip r:embed="rId10"/>
                    <a:stretch>
                      <a:fillRect/>
                    </a:stretch>
                  </pic:blipFill>
                  <pic:spPr>
                    <a:xfrm>
                      <a:off x="0" y="0"/>
                      <a:ext cx="3266604" cy="1014867"/>
                    </a:xfrm>
                    <a:prstGeom prst="rect">
                      <a:avLst/>
                    </a:prstGeom>
                  </pic:spPr>
                </pic:pic>
              </a:graphicData>
            </a:graphic>
          </wp:inline>
        </w:drawing>
      </w:r>
    </w:p>
    <w:p w14:paraId="7DB63E35" w14:textId="2469ACA0" w:rsidR="00D374CD" w:rsidRPr="0094379A" w:rsidRDefault="00D374CD" w:rsidP="0094379A">
      <w:pPr>
        <w:jc w:val="both"/>
        <w:rPr>
          <w:rFonts w:ascii="Times New Roman" w:hAnsi="Times New Roman" w:cs="Times New Roman"/>
        </w:rPr>
      </w:pPr>
    </w:p>
    <w:p w14:paraId="47D10365" w14:textId="2BADC9A7" w:rsidR="00D374CD" w:rsidRPr="0094379A" w:rsidRDefault="00F81D87" w:rsidP="0094379A">
      <w:pPr>
        <w:jc w:val="both"/>
        <w:rPr>
          <w:rFonts w:ascii="Times New Roman" w:hAnsi="Times New Roman" w:cs="Times New Roman"/>
          <w:lang w:val="es-ES"/>
        </w:rPr>
      </w:pPr>
      <w:r w:rsidRPr="0094379A">
        <w:rPr>
          <w:rFonts w:ascii="Times New Roman" w:hAnsi="Times New Roman" w:cs="Times New Roman"/>
          <w:lang w:val="es-ES"/>
        </w:rPr>
        <w:t>Código</w:t>
      </w:r>
      <w:r w:rsidR="00D374CD" w:rsidRPr="0094379A">
        <w:rPr>
          <w:rFonts w:ascii="Times New Roman" w:hAnsi="Times New Roman" w:cs="Times New Roman"/>
          <w:lang w:val="es-ES"/>
        </w:rPr>
        <w:t xml:space="preserve"> de Python para Graficar y Guardar datos:</w:t>
      </w:r>
    </w:p>
    <w:p w14:paraId="342B0509" w14:textId="1FC43F87" w:rsidR="00D374CD" w:rsidRPr="0094379A" w:rsidRDefault="00F55CF6" w:rsidP="0094379A">
      <w:pPr>
        <w:jc w:val="both"/>
        <w:rPr>
          <w:rFonts w:ascii="Times New Roman" w:hAnsi="Times New Roman" w:cs="Times New Roman"/>
          <w:lang w:val="es-ES"/>
        </w:rPr>
      </w:pPr>
      <w:r w:rsidRPr="0094379A">
        <w:rPr>
          <w:rFonts w:ascii="Times New Roman" w:hAnsi="Times New Roman" w:cs="Times New Roman"/>
          <w:noProof/>
          <w:lang w:val="es-ES"/>
        </w:rPr>
        <w:drawing>
          <wp:inline distT="0" distB="0" distL="0" distR="0" wp14:anchorId="46C5D604" wp14:editId="15B8C292">
            <wp:extent cx="2889023" cy="2628900"/>
            <wp:effectExtent l="0" t="0" r="6985" b="0"/>
            <wp:docPr id="190410407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04075" name="Picture 1" descr="A screenshot of a computer program&#10;&#10;Description automatically generated with medium confidence"/>
                    <pic:cNvPicPr/>
                  </pic:nvPicPr>
                  <pic:blipFill>
                    <a:blip r:embed="rId11"/>
                    <a:stretch>
                      <a:fillRect/>
                    </a:stretch>
                  </pic:blipFill>
                  <pic:spPr>
                    <a:xfrm>
                      <a:off x="0" y="0"/>
                      <a:ext cx="2899738" cy="2638650"/>
                    </a:xfrm>
                    <a:prstGeom prst="rect">
                      <a:avLst/>
                    </a:prstGeom>
                  </pic:spPr>
                </pic:pic>
              </a:graphicData>
            </a:graphic>
          </wp:inline>
        </w:drawing>
      </w:r>
    </w:p>
    <w:p w14:paraId="763C075C" w14:textId="66D83DE8" w:rsidR="00F55CF6" w:rsidRPr="0094379A" w:rsidRDefault="00F55CF6" w:rsidP="0094379A">
      <w:pPr>
        <w:jc w:val="both"/>
        <w:rPr>
          <w:rFonts w:ascii="Times New Roman" w:hAnsi="Times New Roman" w:cs="Times New Roman"/>
          <w:lang w:val="es-ES"/>
        </w:rPr>
      </w:pPr>
      <w:r w:rsidRPr="0094379A">
        <w:rPr>
          <w:rFonts w:ascii="Times New Roman" w:hAnsi="Times New Roman" w:cs="Times New Roman"/>
          <w:noProof/>
          <w:lang w:val="es-ES"/>
        </w:rPr>
        <w:drawing>
          <wp:inline distT="0" distB="0" distL="0" distR="0" wp14:anchorId="10CBD5F6" wp14:editId="4AB87D34">
            <wp:extent cx="2888189" cy="2371725"/>
            <wp:effectExtent l="0" t="0" r="7620" b="0"/>
            <wp:docPr id="1738252958" name="Picture 1" descr="A picture containing text, screenshot, softwar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52958" name="Picture 1" descr="A picture containing text, screenshot, software, display&#10;&#10;Description automatically generated"/>
                    <pic:cNvPicPr/>
                  </pic:nvPicPr>
                  <pic:blipFill>
                    <a:blip r:embed="rId12"/>
                    <a:stretch>
                      <a:fillRect/>
                    </a:stretch>
                  </pic:blipFill>
                  <pic:spPr>
                    <a:xfrm>
                      <a:off x="0" y="0"/>
                      <a:ext cx="2907506" cy="2387588"/>
                    </a:xfrm>
                    <a:prstGeom prst="rect">
                      <a:avLst/>
                    </a:prstGeom>
                  </pic:spPr>
                </pic:pic>
              </a:graphicData>
            </a:graphic>
          </wp:inline>
        </w:drawing>
      </w:r>
    </w:p>
    <w:p w14:paraId="69064D8F" w14:textId="3289F760" w:rsidR="00D374CD" w:rsidRPr="0094379A" w:rsidRDefault="00F55CF6" w:rsidP="0094379A">
      <w:pPr>
        <w:jc w:val="both"/>
        <w:rPr>
          <w:rFonts w:ascii="Times New Roman" w:hAnsi="Times New Roman" w:cs="Times New Roman"/>
          <w:lang w:val="es-ES"/>
        </w:rPr>
      </w:pPr>
      <w:r w:rsidRPr="0094379A">
        <w:rPr>
          <w:rFonts w:ascii="Times New Roman" w:hAnsi="Times New Roman" w:cs="Times New Roman"/>
          <w:noProof/>
          <w:lang w:val="es-ES"/>
        </w:rPr>
        <w:drawing>
          <wp:inline distT="0" distB="0" distL="0" distR="0" wp14:anchorId="71E3EAC0" wp14:editId="19690F69">
            <wp:extent cx="2890875" cy="1882775"/>
            <wp:effectExtent l="0" t="0" r="5080" b="3175"/>
            <wp:docPr id="1194419611" name="Picture 1"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19611" name="Picture 1" descr="A picture containing text, screenshot, software, font&#10;&#10;Description automatically generated"/>
                    <pic:cNvPicPr/>
                  </pic:nvPicPr>
                  <pic:blipFill>
                    <a:blip r:embed="rId13"/>
                    <a:stretch>
                      <a:fillRect/>
                    </a:stretch>
                  </pic:blipFill>
                  <pic:spPr>
                    <a:xfrm>
                      <a:off x="0" y="0"/>
                      <a:ext cx="2913851" cy="1897739"/>
                    </a:xfrm>
                    <a:prstGeom prst="rect">
                      <a:avLst/>
                    </a:prstGeom>
                  </pic:spPr>
                </pic:pic>
              </a:graphicData>
            </a:graphic>
          </wp:inline>
        </w:drawing>
      </w:r>
    </w:p>
    <w:p w14:paraId="362F77D8" w14:textId="01179EB3" w:rsidR="001062BF" w:rsidRPr="001062BF" w:rsidRDefault="001062BF" w:rsidP="001062BF">
      <w:pPr>
        <w:pStyle w:val="ListParagraph"/>
        <w:numPr>
          <w:ilvl w:val="0"/>
          <w:numId w:val="7"/>
        </w:numPr>
        <w:jc w:val="both"/>
        <w:rPr>
          <w:rFonts w:ascii="Times New Roman" w:hAnsi="Times New Roman" w:cs="Times New Roman"/>
          <w:b/>
          <w:bCs/>
          <w:lang w:val="es-ES"/>
        </w:rPr>
      </w:pPr>
      <w:r w:rsidRPr="001062BF">
        <w:rPr>
          <w:rFonts w:ascii="Times New Roman" w:hAnsi="Times New Roman" w:cs="Times New Roman"/>
          <w:b/>
          <w:bCs/>
          <w:lang w:val="es-ES"/>
        </w:rPr>
        <w:t>Pruebas con el proyecto usando agua contaminada, leche adulterada con agua y sangre con diferentes grados de oxigenación (en el caso de la sangre se uso sangre de mentira diluido en agua para método de estudio)</w:t>
      </w:r>
    </w:p>
    <w:p w14:paraId="0FC57FCF" w14:textId="7741E65D" w:rsidR="00086957" w:rsidRPr="0094379A" w:rsidRDefault="00086957" w:rsidP="0094379A">
      <w:pPr>
        <w:jc w:val="both"/>
        <w:rPr>
          <w:rFonts w:ascii="Times New Roman" w:hAnsi="Times New Roman" w:cs="Times New Roman"/>
          <w:lang w:val="es-ES"/>
        </w:rPr>
      </w:pPr>
      <w:r w:rsidRPr="0094379A">
        <w:rPr>
          <w:rFonts w:ascii="Times New Roman" w:hAnsi="Times New Roman" w:cs="Times New Roman"/>
          <w:lang w:val="es-ES"/>
        </w:rPr>
        <w:t>Para poder entender la siguientes graficas debemos entender que se trata de la absorción de cada longitud de onda.</w:t>
      </w:r>
    </w:p>
    <w:p w14:paraId="42993C15" w14:textId="7DCE6220" w:rsidR="00086957" w:rsidRPr="0094379A" w:rsidRDefault="00086957" w:rsidP="0094379A">
      <w:pPr>
        <w:jc w:val="both"/>
        <w:rPr>
          <w:rFonts w:ascii="Times New Roman" w:hAnsi="Times New Roman" w:cs="Times New Roman"/>
          <w:lang w:val="es-ES"/>
        </w:rPr>
      </w:pPr>
      <w:r w:rsidRPr="0094379A">
        <w:rPr>
          <w:rFonts w:ascii="Times New Roman" w:hAnsi="Times New Roman" w:cs="Times New Roman"/>
          <w:noProof/>
        </w:rPr>
        <w:drawing>
          <wp:inline distT="0" distB="0" distL="0" distR="0" wp14:anchorId="45DADD47" wp14:editId="5FE53989">
            <wp:extent cx="3038475" cy="1114108"/>
            <wp:effectExtent l="0" t="0" r="0" b="0"/>
            <wp:docPr id="2136033033" name="Picture 1" descr="LED Wavelength vs. LED Colour | LED Lighting | Design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D Wavelength vs. LED Colour | LED Lighting | DesignSpar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3275" cy="1119535"/>
                    </a:xfrm>
                    <a:prstGeom prst="rect">
                      <a:avLst/>
                    </a:prstGeom>
                    <a:noFill/>
                    <a:ln>
                      <a:noFill/>
                    </a:ln>
                  </pic:spPr>
                </pic:pic>
              </a:graphicData>
            </a:graphic>
          </wp:inline>
        </w:drawing>
      </w:r>
    </w:p>
    <w:p w14:paraId="2F0BB64B" w14:textId="777989CB" w:rsidR="001062BF" w:rsidRPr="0094379A" w:rsidRDefault="001062BF" w:rsidP="0094379A">
      <w:pPr>
        <w:jc w:val="both"/>
        <w:rPr>
          <w:rFonts w:ascii="Times New Roman" w:hAnsi="Times New Roman" w:cs="Times New Roman"/>
          <w:lang w:val="es-ES"/>
        </w:rPr>
      </w:pPr>
      <w:r w:rsidRPr="001062BF">
        <w:rPr>
          <w:lang w:val="es-ES"/>
        </w:rPr>
        <w:t>Pruebas con agua contaminada: En este caso, se utilizaron muestras de agua contaminada con diferentes sustancias, como metales pesados, productos químicos tóxicos o compuestos orgánicos. El espectrofotómetro se utilizó para medir la absorbancia de estas muestras y cuantificar la concentración de los contaminantes presentes. Esto permite evaluar la calidad del agua y determinar si cumple con los estándares de seguridad y salud.</w:t>
      </w:r>
    </w:p>
    <w:p w14:paraId="1ECE5310" w14:textId="25ED46B8" w:rsidR="0043732B" w:rsidRPr="0094379A" w:rsidRDefault="00624381" w:rsidP="0094379A">
      <w:pPr>
        <w:jc w:val="both"/>
        <w:rPr>
          <w:rFonts w:ascii="Times New Roman" w:hAnsi="Times New Roman" w:cs="Times New Roman"/>
        </w:rPr>
      </w:pPr>
      <w:r w:rsidRPr="0094379A">
        <w:rPr>
          <w:rFonts w:ascii="Times New Roman" w:hAnsi="Times New Roman" w:cs="Times New Roman"/>
          <w:noProof/>
        </w:rPr>
        <w:lastRenderedPageBreak/>
        <w:drawing>
          <wp:inline distT="0" distB="0" distL="0" distR="0" wp14:anchorId="4D702E3D" wp14:editId="5024B5DD">
            <wp:extent cx="2914650" cy="2178825"/>
            <wp:effectExtent l="0" t="0" r="0" b="0"/>
            <wp:docPr id="633235194"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35194" name="Picture 1" descr="A picture containing text, screenshot, diagram, line&#10;&#10;Description automatically generated"/>
                    <pic:cNvPicPr/>
                  </pic:nvPicPr>
                  <pic:blipFill>
                    <a:blip r:embed="rId15"/>
                    <a:stretch>
                      <a:fillRect/>
                    </a:stretch>
                  </pic:blipFill>
                  <pic:spPr>
                    <a:xfrm>
                      <a:off x="0" y="0"/>
                      <a:ext cx="2938202" cy="2196431"/>
                    </a:xfrm>
                    <a:prstGeom prst="rect">
                      <a:avLst/>
                    </a:prstGeom>
                  </pic:spPr>
                </pic:pic>
              </a:graphicData>
            </a:graphic>
          </wp:inline>
        </w:drawing>
      </w:r>
    </w:p>
    <w:p w14:paraId="2910C02F" w14:textId="05D503F5" w:rsidR="00624381" w:rsidRPr="0094379A" w:rsidRDefault="00624381" w:rsidP="0094379A">
      <w:pPr>
        <w:jc w:val="both"/>
        <w:rPr>
          <w:rFonts w:ascii="Times New Roman" w:hAnsi="Times New Roman" w:cs="Times New Roman"/>
        </w:rPr>
      </w:pPr>
      <w:r w:rsidRPr="0094379A">
        <w:rPr>
          <w:rFonts w:ascii="Times New Roman" w:hAnsi="Times New Roman" w:cs="Times New Roman"/>
          <w:noProof/>
        </w:rPr>
        <w:drawing>
          <wp:inline distT="0" distB="0" distL="0" distR="0" wp14:anchorId="58058C1E" wp14:editId="2EAD80B9">
            <wp:extent cx="2914650" cy="2178825"/>
            <wp:effectExtent l="0" t="0" r="0" b="0"/>
            <wp:docPr id="160880822" name="Picture 1"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0822" name="Picture 1" descr="A picture containing text, screenshot, diagram&#10;&#10;Description automatically generated"/>
                    <pic:cNvPicPr/>
                  </pic:nvPicPr>
                  <pic:blipFill>
                    <a:blip r:embed="rId16"/>
                    <a:stretch>
                      <a:fillRect/>
                    </a:stretch>
                  </pic:blipFill>
                  <pic:spPr>
                    <a:xfrm>
                      <a:off x="0" y="0"/>
                      <a:ext cx="2932579" cy="2192228"/>
                    </a:xfrm>
                    <a:prstGeom prst="rect">
                      <a:avLst/>
                    </a:prstGeom>
                  </pic:spPr>
                </pic:pic>
              </a:graphicData>
            </a:graphic>
          </wp:inline>
        </w:drawing>
      </w:r>
    </w:p>
    <w:p w14:paraId="36CE65DD" w14:textId="1D6BBEA6" w:rsidR="00F00E19" w:rsidRPr="0094379A" w:rsidRDefault="00624381" w:rsidP="0094379A">
      <w:pPr>
        <w:jc w:val="both"/>
        <w:rPr>
          <w:rFonts w:ascii="Times New Roman" w:hAnsi="Times New Roman" w:cs="Times New Roman"/>
        </w:rPr>
      </w:pPr>
      <w:r w:rsidRPr="0094379A">
        <w:rPr>
          <w:rFonts w:ascii="Times New Roman" w:hAnsi="Times New Roman" w:cs="Times New Roman"/>
          <w:noProof/>
        </w:rPr>
        <w:drawing>
          <wp:inline distT="0" distB="0" distL="0" distR="0" wp14:anchorId="497DAF82" wp14:editId="75C2F9D2">
            <wp:extent cx="2715004" cy="3096057"/>
            <wp:effectExtent l="0" t="0" r="9525" b="9525"/>
            <wp:docPr id="413665014" name="Picture 1" descr="A clear rectangular object on a black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65014" name="Picture 1" descr="A clear rectangular object on a black surface&#10;&#10;Description automatically generated with medium confidence"/>
                    <pic:cNvPicPr/>
                  </pic:nvPicPr>
                  <pic:blipFill>
                    <a:blip r:embed="rId17"/>
                    <a:stretch>
                      <a:fillRect/>
                    </a:stretch>
                  </pic:blipFill>
                  <pic:spPr>
                    <a:xfrm>
                      <a:off x="0" y="0"/>
                      <a:ext cx="2715004" cy="3096057"/>
                    </a:xfrm>
                    <a:prstGeom prst="rect">
                      <a:avLst/>
                    </a:prstGeom>
                  </pic:spPr>
                </pic:pic>
              </a:graphicData>
            </a:graphic>
          </wp:inline>
        </w:drawing>
      </w:r>
    </w:p>
    <w:p w14:paraId="07E41AA2" w14:textId="0673607E" w:rsidR="00F00E19" w:rsidRPr="0094379A" w:rsidRDefault="00F00E19" w:rsidP="0094379A">
      <w:pPr>
        <w:jc w:val="both"/>
        <w:rPr>
          <w:rFonts w:ascii="Times New Roman" w:hAnsi="Times New Roman" w:cs="Times New Roman"/>
        </w:rPr>
      </w:pPr>
      <w:r w:rsidRPr="0094379A">
        <w:rPr>
          <w:rFonts w:ascii="Times New Roman" w:hAnsi="Times New Roman" w:cs="Times New Roman"/>
          <w:noProof/>
        </w:rPr>
        <w:drawing>
          <wp:inline distT="0" distB="0" distL="0" distR="0" wp14:anchorId="756AE93A" wp14:editId="77AB1F21">
            <wp:extent cx="2809223" cy="2103316"/>
            <wp:effectExtent l="0" t="0" r="0" b="0"/>
            <wp:docPr id="1767666377"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66377" name="Picture 1" descr="A picture containing text, screenshot, diagram, plot&#10;&#10;Description automatically generated"/>
                    <pic:cNvPicPr/>
                  </pic:nvPicPr>
                  <pic:blipFill>
                    <a:blip r:embed="rId18"/>
                    <a:stretch>
                      <a:fillRect/>
                    </a:stretch>
                  </pic:blipFill>
                  <pic:spPr>
                    <a:xfrm>
                      <a:off x="0" y="0"/>
                      <a:ext cx="2833175" cy="2121249"/>
                    </a:xfrm>
                    <a:prstGeom prst="rect">
                      <a:avLst/>
                    </a:prstGeom>
                  </pic:spPr>
                </pic:pic>
              </a:graphicData>
            </a:graphic>
          </wp:inline>
        </w:drawing>
      </w:r>
    </w:p>
    <w:p w14:paraId="7567333E" w14:textId="18C59755" w:rsidR="00F00E19" w:rsidRPr="0094379A" w:rsidRDefault="003B0AA2" w:rsidP="0094379A">
      <w:pPr>
        <w:jc w:val="both"/>
        <w:rPr>
          <w:rFonts w:ascii="Times New Roman" w:hAnsi="Times New Roman" w:cs="Times New Roman"/>
        </w:rPr>
      </w:pPr>
      <w:r w:rsidRPr="0094379A">
        <w:rPr>
          <w:rFonts w:ascii="Times New Roman" w:hAnsi="Times New Roman" w:cs="Times New Roman"/>
          <w:noProof/>
        </w:rPr>
        <w:drawing>
          <wp:inline distT="0" distB="0" distL="0" distR="0" wp14:anchorId="6F4B535F" wp14:editId="182B6B3C">
            <wp:extent cx="2823770" cy="2120844"/>
            <wp:effectExtent l="0" t="0" r="0" b="0"/>
            <wp:docPr id="1764624488"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24488" name="Picture 1" descr="A picture containing text, screenshot, diagram, font&#10;&#10;Description automatically generated"/>
                    <pic:cNvPicPr/>
                  </pic:nvPicPr>
                  <pic:blipFill>
                    <a:blip r:embed="rId19"/>
                    <a:stretch>
                      <a:fillRect/>
                    </a:stretch>
                  </pic:blipFill>
                  <pic:spPr>
                    <a:xfrm>
                      <a:off x="0" y="0"/>
                      <a:ext cx="2846092" cy="2137610"/>
                    </a:xfrm>
                    <a:prstGeom prst="rect">
                      <a:avLst/>
                    </a:prstGeom>
                  </pic:spPr>
                </pic:pic>
              </a:graphicData>
            </a:graphic>
          </wp:inline>
        </w:drawing>
      </w:r>
    </w:p>
    <w:p w14:paraId="42105762" w14:textId="7FDAE90F" w:rsidR="00624381" w:rsidRPr="0094379A" w:rsidRDefault="00624381" w:rsidP="0094379A">
      <w:pPr>
        <w:jc w:val="both"/>
        <w:rPr>
          <w:rFonts w:ascii="Times New Roman" w:hAnsi="Times New Roman" w:cs="Times New Roman"/>
        </w:rPr>
      </w:pPr>
      <w:r w:rsidRPr="0094379A">
        <w:rPr>
          <w:rFonts w:ascii="Times New Roman" w:hAnsi="Times New Roman" w:cs="Times New Roman"/>
          <w:noProof/>
        </w:rPr>
        <w:drawing>
          <wp:inline distT="0" distB="0" distL="0" distR="0" wp14:anchorId="0C2BE57B" wp14:editId="0B0F4B12">
            <wp:extent cx="2734057" cy="3296110"/>
            <wp:effectExtent l="0" t="0" r="9525" b="0"/>
            <wp:docPr id="15503048" name="Picture 1" descr="A picture containing ground, drink, fluid, liqu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048" name="Picture 1" descr="A picture containing ground, drink, fluid, liquid&#10;&#10;Description automatically generated"/>
                    <pic:cNvPicPr/>
                  </pic:nvPicPr>
                  <pic:blipFill>
                    <a:blip r:embed="rId20"/>
                    <a:stretch>
                      <a:fillRect/>
                    </a:stretch>
                  </pic:blipFill>
                  <pic:spPr>
                    <a:xfrm>
                      <a:off x="0" y="0"/>
                      <a:ext cx="2734057" cy="3296110"/>
                    </a:xfrm>
                    <a:prstGeom prst="rect">
                      <a:avLst/>
                    </a:prstGeom>
                  </pic:spPr>
                </pic:pic>
              </a:graphicData>
            </a:graphic>
          </wp:inline>
        </w:drawing>
      </w:r>
    </w:p>
    <w:p w14:paraId="047C24E3" w14:textId="16822D0C" w:rsidR="003B0AA2" w:rsidRPr="0094379A" w:rsidRDefault="003B0AA2" w:rsidP="0094379A">
      <w:pPr>
        <w:jc w:val="both"/>
        <w:rPr>
          <w:rFonts w:ascii="Times New Roman" w:hAnsi="Times New Roman" w:cs="Times New Roman"/>
        </w:rPr>
      </w:pPr>
      <w:r w:rsidRPr="0094379A">
        <w:rPr>
          <w:rFonts w:ascii="Times New Roman" w:hAnsi="Times New Roman" w:cs="Times New Roman"/>
          <w:noProof/>
        </w:rPr>
        <w:lastRenderedPageBreak/>
        <w:drawing>
          <wp:inline distT="0" distB="0" distL="0" distR="0" wp14:anchorId="1B06ECEB" wp14:editId="6D7D1DA8">
            <wp:extent cx="3019425" cy="2251343"/>
            <wp:effectExtent l="0" t="0" r="0" b="0"/>
            <wp:docPr id="615211055"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11055" name="Picture 1" descr="A picture containing text, screenshot, diagram, plot&#10;&#10;Description automatically generated"/>
                    <pic:cNvPicPr/>
                  </pic:nvPicPr>
                  <pic:blipFill>
                    <a:blip r:embed="rId21"/>
                    <a:stretch>
                      <a:fillRect/>
                    </a:stretch>
                  </pic:blipFill>
                  <pic:spPr>
                    <a:xfrm>
                      <a:off x="0" y="0"/>
                      <a:ext cx="3034036" cy="2262237"/>
                    </a:xfrm>
                    <a:prstGeom prst="rect">
                      <a:avLst/>
                    </a:prstGeom>
                  </pic:spPr>
                </pic:pic>
              </a:graphicData>
            </a:graphic>
          </wp:inline>
        </w:drawing>
      </w:r>
    </w:p>
    <w:p w14:paraId="6BDF8ED0" w14:textId="0E0A128F" w:rsidR="003B0AA2" w:rsidRPr="0094379A" w:rsidRDefault="003B0AA2" w:rsidP="0094379A">
      <w:pPr>
        <w:jc w:val="both"/>
        <w:rPr>
          <w:rFonts w:ascii="Times New Roman" w:hAnsi="Times New Roman" w:cs="Times New Roman"/>
        </w:rPr>
      </w:pPr>
      <w:r w:rsidRPr="0094379A">
        <w:rPr>
          <w:rFonts w:ascii="Times New Roman" w:hAnsi="Times New Roman" w:cs="Times New Roman"/>
          <w:noProof/>
        </w:rPr>
        <w:drawing>
          <wp:inline distT="0" distB="0" distL="0" distR="0" wp14:anchorId="3376A01D" wp14:editId="13E655B9">
            <wp:extent cx="2838214" cy="2134119"/>
            <wp:effectExtent l="0" t="0" r="635" b="0"/>
            <wp:docPr id="592111049" name="Picture 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11049" name="Picture 1" descr="A picture containing text, screenshot, diagram, rectangle&#10;&#10;Description automatically generated"/>
                    <pic:cNvPicPr/>
                  </pic:nvPicPr>
                  <pic:blipFill>
                    <a:blip r:embed="rId22"/>
                    <a:stretch>
                      <a:fillRect/>
                    </a:stretch>
                  </pic:blipFill>
                  <pic:spPr>
                    <a:xfrm>
                      <a:off x="0" y="0"/>
                      <a:ext cx="2853244" cy="2145421"/>
                    </a:xfrm>
                    <a:prstGeom prst="rect">
                      <a:avLst/>
                    </a:prstGeom>
                  </pic:spPr>
                </pic:pic>
              </a:graphicData>
            </a:graphic>
          </wp:inline>
        </w:drawing>
      </w:r>
    </w:p>
    <w:p w14:paraId="282470E0" w14:textId="178DA4DD" w:rsidR="00624381" w:rsidRPr="0094379A" w:rsidRDefault="00624381" w:rsidP="0094379A">
      <w:pPr>
        <w:jc w:val="both"/>
        <w:rPr>
          <w:rFonts w:ascii="Times New Roman" w:hAnsi="Times New Roman" w:cs="Times New Roman"/>
        </w:rPr>
      </w:pPr>
      <w:r w:rsidRPr="0094379A">
        <w:rPr>
          <w:rFonts w:ascii="Times New Roman" w:hAnsi="Times New Roman" w:cs="Times New Roman"/>
          <w:noProof/>
        </w:rPr>
        <w:drawing>
          <wp:inline distT="0" distB="0" distL="0" distR="0" wp14:anchorId="2FFA6EE7" wp14:editId="357D6BBC">
            <wp:extent cx="2667372" cy="3629532"/>
            <wp:effectExtent l="0" t="0" r="0" b="9525"/>
            <wp:docPr id="1095322550" name="Picture 1" descr="A picture containing ground, sitting, floor,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22550" name="Picture 1" descr="A picture containing ground, sitting, floor, outdoor&#10;&#10;Description automatically generated"/>
                    <pic:cNvPicPr/>
                  </pic:nvPicPr>
                  <pic:blipFill>
                    <a:blip r:embed="rId23"/>
                    <a:stretch>
                      <a:fillRect/>
                    </a:stretch>
                  </pic:blipFill>
                  <pic:spPr>
                    <a:xfrm>
                      <a:off x="0" y="0"/>
                      <a:ext cx="2667372" cy="3629532"/>
                    </a:xfrm>
                    <a:prstGeom prst="rect">
                      <a:avLst/>
                    </a:prstGeom>
                  </pic:spPr>
                </pic:pic>
              </a:graphicData>
            </a:graphic>
          </wp:inline>
        </w:drawing>
      </w:r>
    </w:p>
    <w:p w14:paraId="70161591" w14:textId="6E6E616C" w:rsidR="003B0AA2" w:rsidRPr="0094379A" w:rsidRDefault="003B0AA2" w:rsidP="0094379A">
      <w:pPr>
        <w:jc w:val="both"/>
        <w:rPr>
          <w:rFonts w:ascii="Times New Roman" w:hAnsi="Times New Roman" w:cs="Times New Roman"/>
        </w:rPr>
      </w:pPr>
      <w:r w:rsidRPr="0094379A">
        <w:rPr>
          <w:rFonts w:ascii="Times New Roman" w:hAnsi="Times New Roman" w:cs="Times New Roman"/>
          <w:noProof/>
        </w:rPr>
        <w:drawing>
          <wp:inline distT="0" distB="0" distL="0" distR="0" wp14:anchorId="1B9C63E6" wp14:editId="61BCF677">
            <wp:extent cx="2886075" cy="2155306"/>
            <wp:effectExtent l="0" t="0" r="0" b="0"/>
            <wp:docPr id="1167747201"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47201" name="Picture 1" descr="A picture containing text, screenshot, diagram, plot&#10;&#10;Description automatically generated"/>
                    <pic:cNvPicPr/>
                  </pic:nvPicPr>
                  <pic:blipFill>
                    <a:blip r:embed="rId24"/>
                    <a:stretch>
                      <a:fillRect/>
                    </a:stretch>
                  </pic:blipFill>
                  <pic:spPr>
                    <a:xfrm>
                      <a:off x="0" y="0"/>
                      <a:ext cx="2899889" cy="2165623"/>
                    </a:xfrm>
                    <a:prstGeom prst="rect">
                      <a:avLst/>
                    </a:prstGeom>
                  </pic:spPr>
                </pic:pic>
              </a:graphicData>
            </a:graphic>
          </wp:inline>
        </w:drawing>
      </w:r>
    </w:p>
    <w:p w14:paraId="73D3BA85" w14:textId="063EBC8E" w:rsidR="003B0AA2" w:rsidRPr="0094379A" w:rsidRDefault="003B0AA2" w:rsidP="0094379A">
      <w:pPr>
        <w:jc w:val="both"/>
        <w:rPr>
          <w:rFonts w:ascii="Times New Roman" w:hAnsi="Times New Roman" w:cs="Times New Roman"/>
        </w:rPr>
      </w:pPr>
      <w:r w:rsidRPr="0094379A">
        <w:rPr>
          <w:rFonts w:ascii="Times New Roman" w:hAnsi="Times New Roman" w:cs="Times New Roman"/>
          <w:noProof/>
        </w:rPr>
        <w:lastRenderedPageBreak/>
        <w:drawing>
          <wp:inline distT="0" distB="0" distL="0" distR="0" wp14:anchorId="2FD44DA8" wp14:editId="09F91B3F">
            <wp:extent cx="3121700" cy="2307590"/>
            <wp:effectExtent l="0" t="0" r="2540" b="0"/>
            <wp:docPr id="1529799438" name="Picture 1"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99438" name="Picture 1" descr="A picture containing text, screenshot, diagram, design&#10;&#10;Description automatically generated"/>
                    <pic:cNvPicPr/>
                  </pic:nvPicPr>
                  <pic:blipFill>
                    <a:blip r:embed="rId25"/>
                    <a:stretch>
                      <a:fillRect/>
                    </a:stretch>
                  </pic:blipFill>
                  <pic:spPr>
                    <a:xfrm>
                      <a:off x="0" y="0"/>
                      <a:ext cx="3129234" cy="2313159"/>
                    </a:xfrm>
                    <a:prstGeom prst="rect">
                      <a:avLst/>
                    </a:prstGeom>
                  </pic:spPr>
                </pic:pic>
              </a:graphicData>
            </a:graphic>
          </wp:inline>
        </w:drawing>
      </w:r>
    </w:p>
    <w:p w14:paraId="4F09569A" w14:textId="01CF1644" w:rsidR="003B0AA2" w:rsidRPr="0094379A" w:rsidRDefault="00624381" w:rsidP="0094379A">
      <w:pPr>
        <w:jc w:val="both"/>
        <w:rPr>
          <w:rFonts w:ascii="Times New Roman" w:hAnsi="Times New Roman" w:cs="Times New Roman"/>
        </w:rPr>
      </w:pPr>
      <w:r w:rsidRPr="0094379A">
        <w:rPr>
          <w:rFonts w:ascii="Times New Roman" w:hAnsi="Times New Roman" w:cs="Times New Roman"/>
          <w:noProof/>
        </w:rPr>
        <w:drawing>
          <wp:inline distT="0" distB="0" distL="0" distR="0" wp14:anchorId="0095CE8D" wp14:editId="0E21B246">
            <wp:extent cx="2686425" cy="3591426"/>
            <wp:effectExtent l="0" t="0" r="0" b="9525"/>
            <wp:docPr id="102999168" name="Picture 1" descr="A picture containing drink, transparent material, soft drink, g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9168" name="Picture 1" descr="A picture containing drink, transparent material, soft drink, glass&#10;&#10;Description automatically generated"/>
                    <pic:cNvPicPr/>
                  </pic:nvPicPr>
                  <pic:blipFill>
                    <a:blip r:embed="rId26"/>
                    <a:stretch>
                      <a:fillRect/>
                    </a:stretch>
                  </pic:blipFill>
                  <pic:spPr>
                    <a:xfrm>
                      <a:off x="0" y="0"/>
                      <a:ext cx="2686425" cy="3591426"/>
                    </a:xfrm>
                    <a:prstGeom prst="rect">
                      <a:avLst/>
                    </a:prstGeom>
                  </pic:spPr>
                </pic:pic>
              </a:graphicData>
            </a:graphic>
          </wp:inline>
        </w:drawing>
      </w:r>
    </w:p>
    <w:p w14:paraId="58410CDB" w14:textId="61B80EBF" w:rsidR="00AF49C0" w:rsidRPr="001062BF" w:rsidRDefault="00981403" w:rsidP="0094379A">
      <w:pPr>
        <w:jc w:val="both"/>
        <w:rPr>
          <w:rFonts w:ascii="Times New Roman" w:hAnsi="Times New Roman" w:cs="Times New Roman"/>
          <w:lang w:val="es-ES"/>
        </w:rPr>
      </w:pPr>
      <w:r w:rsidRPr="0094379A">
        <w:rPr>
          <w:rFonts w:ascii="Times New Roman" w:hAnsi="Times New Roman" w:cs="Times New Roman"/>
          <w:lang w:val="es-ES"/>
        </w:rPr>
        <w:t>Pruebas para la e</w:t>
      </w:r>
      <w:r w:rsidR="00AF49C0" w:rsidRPr="0094379A">
        <w:rPr>
          <w:rFonts w:ascii="Times New Roman" w:hAnsi="Times New Roman" w:cs="Times New Roman"/>
          <w:lang w:val="es-ES"/>
        </w:rPr>
        <w:t>valuación de la adulteración de la leche: Puedes utilizar un espectrofotómetro para detectar posibles adulteraciones en la leche, como la adición de agua o productos lácteos no deseados. Al comparar los perfiles de absorción de diferentes muestras de leche, se pueden identificar diferencias significativas que podrían indicar adulteración.</w:t>
      </w:r>
      <w:r w:rsidR="001062BF">
        <w:rPr>
          <w:rFonts w:ascii="Times New Roman" w:hAnsi="Times New Roman" w:cs="Times New Roman"/>
          <w:lang w:val="es-ES"/>
        </w:rPr>
        <w:t xml:space="preserve"> </w:t>
      </w:r>
      <w:r w:rsidR="001062BF" w:rsidRPr="001062BF">
        <w:rPr>
          <w:lang w:val="es-ES"/>
        </w:rPr>
        <w:t xml:space="preserve">Para detectar la adulteración de la leche con agua, se empleó el espectrofotómetro para medir la absorbancia de la muestra. La presencia de agua en la leche </w:t>
      </w:r>
      <w:r w:rsidR="001062BF" w:rsidRPr="001062BF">
        <w:rPr>
          <w:lang w:val="es-ES"/>
        </w:rPr>
        <w:t>altera sus propiedades ópticas, lo que se refleja en cambios en la absorbancia en ciertas longitudes de onda. Mediante el análisis de los datos obtenidos, es posible determinar si la leche ha sido adulterada y en qué proporción se ha diluido con agua.</w:t>
      </w:r>
    </w:p>
    <w:p w14:paraId="3CB49F6C" w14:textId="2AEDA82B" w:rsidR="00AF49C0" w:rsidRPr="0094379A" w:rsidRDefault="00AF49C0" w:rsidP="0094379A">
      <w:pPr>
        <w:jc w:val="both"/>
        <w:rPr>
          <w:rFonts w:ascii="Times New Roman" w:hAnsi="Times New Roman" w:cs="Times New Roman"/>
          <w:lang w:val="es-ES"/>
        </w:rPr>
      </w:pPr>
      <w:r w:rsidRPr="0094379A">
        <w:rPr>
          <w:rFonts w:ascii="Times New Roman" w:hAnsi="Times New Roman" w:cs="Times New Roman"/>
          <w:noProof/>
          <w:lang w:val="es-ES"/>
        </w:rPr>
        <w:drawing>
          <wp:inline distT="0" distB="0" distL="0" distR="0" wp14:anchorId="7A594E5D" wp14:editId="4B107864">
            <wp:extent cx="2924175" cy="2174387"/>
            <wp:effectExtent l="0" t="0" r="0" b="0"/>
            <wp:docPr id="337440176" name="Picture 1" descr="A picture containing screenshot, tex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40176" name="Picture 1" descr="A picture containing screenshot, text, diagram, plot&#10;&#10;Description automatically generated"/>
                    <pic:cNvPicPr/>
                  </pic:nvPicPr>
                  <pic:blipFill>
                    <a:blip r:embed="rId27"/>
                    <a:stretch>
                      <a:fillRect/>
                    </a:stretch>
                  </pic:blipFill>
                  <pic:spPr>
                    <a:xfrm>
                      <a:off x="0" y="0"/>
                      <a:ext cx="2937153" cy="2184038"/>
                    </a:xfrm>
                    <a:prstGeom prst="rect">
                      <a:avLst/>
                    </a:prstGeom>
                  </pic:spPr>
                </pic:pic>
              </a:graphicData>
            </a:graphic>
          </wp:inline>
        </w:drawing>
      </w:r>
    </w:p>
    <w:p w14:paraId="3B525C36" w14:textId="36F71F38" w:rsidR="00EE0D72" w:rsidRPr="0094379A" w:rsidRDefault="00EE0D72" w:rsidP="0094379A">
      <w:pPr>
        <w:jc w:val="both"/>
        <w:rPr>
          <w:rFonts w:ascii="Times New Roman" w:hAnsi="Times New Roman" w:cs="Times New Roman"/>
          <w:lang w:val="es-ES"/>
        </w:rPr>
      </w:pPr>
      <w:r w:rsidRPr="0094379A">
        <w:rPr>
          <w:rFonts w:ascii="Times New Roman" w:hAnsi="Times New Roman" w:cs="Times New Roman"/>
          <w:noProof/>
          <w:lang w:val="es-ES"/>
        </w:rPr>
        <w:drawing>
          <wp:inline distT="0" distB="0" distL="0" distR="0" wp14:anchorId="4175726C" wp14:editId="4D0C77B4">
            <wp:extent cx="2922079" cy="2183130"/>
            <wp:effectExtent l="0" t="0" r="0" b="7620"/>
            <wp:docPr id="980650231" name="Picture 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50231" name="Picture 1" descr="A picture containing text, screenshot, diagram, rectangle&#10;&#10;Description automatically generated"/>
                    <pic:cNvPicPr/>
                  </pic:nvPicPr>
                  <pic:blipFill>
                    <a:blip r:embed="rId28"/>
                    <a:stretch>
                      <a:fillRect/>
                    </a:stretch>
                  </pic:blipFill>
                  <pic:spPr>
                    <a:xfrm>
                      <a:off x="0" y="0"/>
                      <a:ext cx="2932987" cy="2191279"/>
                    </a:xfrm>
                    <a:prstGeom prst="rect">
                      <a:avLst/>
                    </a:prstGeom>
                  </pic:spPr>
                </pic:pic>
              </a:graphicData>
            </a:graphic>
          </wp:inline>
        </w:drawing>
      </w:r>
    </w:p>
    <w:p w14:paraId="53920574" w14:textId="13957302" w:rsidR="00EE0D72" w:rsidRPr="0094379A" w:rsidRDefault="00EE0D72" w:rsidP="0094379A">
      <w:pPr>
        <w:jc w:val="both"/>
        <w:rPr>
          <w:rFonts w:ascii="Times New Roman" w:hAnsi="Times New Roman" w:cs="Times New Roman"/>
          <w:lang w:val="es-ES"/>
        </w:rPr>
      </w:pPr>
      <w:r w:rsidRPr="0094379A">
        <w:rPr>
          <w:rFonts w:ascii="Times New Roman" w:hAnsi="Times New Roman" w:cs="Times New Roman"/>
          <w:noProof/>
          <w:lang w:val="es-ES"/>
        </w:rPr>
        <w:lastRenderedPageBreak/>
        <w:drawing>
          <wp:inline distT="0" distB="0" distL="0" distR="0" wp14:anchorId="6769C733" wp14:editId="600BE790">
            <wp:extent cx="2810267" cy="3057952"/>
            <wp:effectExtent l="0" t="0" r="9525" b="9525"/>
            <wp:docPr id="387690719" name="Picture 1" descr="A picture containing candle, drink, milk, dai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90719" name="Picture 1" descr="A picture containing candle, drink, milk, dairy&#10;&#10;Description automatically generated"/>
                    <pic:cNvPicPr/>
                  </pic:nvPicPr>
                  <pic:blipFill>
                    <a:blip r:embed="rId29"/>
                    <a:stretch>
                      <a:fillRect/>
                    </a:stretch>
                  </pic:blipFill>
                  <pic:spPr>
                    <a:xfrm>
                      <a:off x="0" y="0"/>
                      <a:ext cx="2810267" cy="3057952"/>
                    </a:xfrm>
                    <a:prstGeom prst="rect">
                      <a:avLst/>
                    </a:prstGeom>
                  </pic:spPr>
                </pic:pic>
              </a:graphicData>
            </a:graphic>
          </wp:inline>
        </w:drawing>
      </w:r>
    </w:p>
    <w:p w14:paraId="51FC614C" w14:textId="299E7DA6" w:rsidR="00EE0D72" w:rsidRPr="0094379A" w:rsidRDefault="00EE0D72" w:rsidP="0094379A">
      <w:pPr>
        <w:jc w:val="both"/>
        <w:rPr>
          <w:rFonts w:ascii="Times New Roman" w:hAnsi="Times New Roman" w:cs="Times New Roman"/>
          <w:lang w:val="es-ES"/>
        </w:rPr>
      </w:pPr>
      <w:r w:rsidRPr="0094379A">
        <w:rPr>
          <w:rFonts w:ascii="Times New Roman" w:hAnsi="Times New Roman" w:cs="Times New Roman"/>
          <w:noProof/>
          <w:lang w:val="es-ES"/>
        </w:rPr>
        <w:drawing>
          <wp:inline distT="0" distB="0" distL="0" distR="0" wp14:anchorId="4047211F" wp14:editId="2E9ADCAD">
            <wp:extent cx="3067050" cy="2285542"/>
            <wp:effectExtent l="0" t="0" r="0" b="635"/>
            <wp:docPr id="1099135856" name="Picture 1"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35856" name="Picture 1" descr="A picture containing screenshot, text, diagram, line&#10;&#10;Description automatically generated"/>
                    <pic:cNvPicPr/>
                  </pic:nvPicPr>
                  <pic:blipFill>
                    <a:blip r:embed="rId30"/>
                    <a:stretch>
                      <a:fillRect/>
                    </a:stretch>
                  </pic:blipFill>
                  <pic:spPr>
                    <a:xfrm>
                      <a:off x="0" y="0"/>
                      <a:ext cx="3074482" cy="2291080"/>
                    </a:xfrm>
                    <a:prstGeom prst="rect">
                      <a:avLst/>
                    </a:prstGeom>
                  </pic:spPr>
                </pic:pic>
              </a:graphicData>
            </a:graphic>
          </wp:inline>
        </w:drawing>
      </w:r>
    </w:p>
    <w:p w14:paraId="025C42C4" w14:textId="79CB0D7F" w:rsidR="00EE0D72" w:rsidRPr="0094379A" w:rsidRDefault="00EE0D72" w:rsidP="0094379A">
      <w:pPr>
        <w:jc w:val="both"/>
        <w:rPr>
          <w:rFonts w:ascii="Times New Roman" w:hAnsi="Times New Roman" w:cs="Times New Roman"/>
          <w:lang w:val="es-ES"/>
        </w:rPr>
      </w:pPr>
      <w:r w:rsidRPr="0094379A">
        <w:rPr>
          <w:rFonts w:ascii="Times New Roman" w:hAnsi="Times New Roman" w:cs="Times New Roman"/>
          <w:noProof/>
          <w:lang w:val="es-ES"/>
        </w:rPr>
        <w:drawing>
          <wp:inline distT="0" distB="0" distL="0" distR="0" wp14:anchorId="7DD1C1EF" wp14:editId="3D2E6274">
            <wp:extent cx="3096086" cy="2309495"/>
            <wp:effectExtent l="0" t="0" r="9525" b="0"/>
            <wp:docPr id="1544883269" name="Picture 1" descr="A picture containing screenshot, tex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83269" name="Picture 1" descr="A picture containing screenshot, text, diagram, rectangle&#10;&#10;Description automatically generated"/>
                    <pic:cNvPicPr/>
                  </pic:nvPicPr>
                  <pic:blipFill>
                    <a:blip r:embed="rId31"/>
                    <a:stretch>
                      <a:fillRect/>
                    </a:stretch>
                  </pic:blipFill>
                  <pic:spPr>
                    <a:xfrm>
                      <a:off x="0" y="0"/>
                      <a:ext cx="3105568" cy="2316568"/>
                    </a:xfrm>
                    <a:prstGeom prst="rect">
                      <a:avLst/>
                    </a:prstGeom>
                  </pic:spPr>
                </pic:pic>
              </a:graphicData>
            </a:graphic>
          </wp:inline>
        </w:drawing>
      </w:r>
    </w:p>
    <w:p w14:paraId="1EBABF9E" w14:textId="7A0EBFAD" w:rsidR="00EE0D72" w:rsidRPr="0094379A" w:rsidRDefault="00EE0D72" w:rsidP="0094379A">
      <w:pPr>
        <w:jc w:val="both"/>
        <w:rPr>
          <w:rFonts w:ascii="Times New Roman" w:hAnsi="Times New Roman" w:cs="Times New Roman"/>
          <w:lang w:val="es-ES"/>
        </w:rPr>
      </w:pPr>
      <w:r w:rsidRPr="0094379A">
        <w:rPr>
          <w:rFonts w:ascii="Times New Roman" w:hAnsi="Times New Roman" w:cs="Times New Roman"/>
          <w:noProof/>
          <w:lang w:val="es-ES"/>
        </w:rPr>
        <w:drawing>
          <wp:inline distT="0" distB="0" distL="0" distR="0" wp14:anchorId="22DC4B1B" wp14:editId="783A1D00">
            <wp:extent cx="2772162" cy="3581900"/>
            <wp:effectExtent l="0" t="0" r="9525" b="0"/>
            <wp:docPr id="1084030088" name="Picture 1" descr="A glass container with liquid i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30088" name="Picture 1" descr="A glass container with liquid in it&#10;&#10;Description automatically generated with low confidence"/>
                    <pic:cNvPicPr/>
                  </pic:nvPicPr>
                  <pic:blipFill>
                    <a:blip r:embed="rId32"/>
                    <a:stretch>
                      <a:fillRect/>
                    </a:stretch>
                  </pic:blipFill>
                  <pic:spPr>
                    <a:xfrm>
                      <a:off x="0" y="0"/>
                      <a:ext cx="2772162" cy="3581900"/>
                    </a:xfrm>
                    <a:prstGeom prst="rect">
                      <a:avLst/>
                    </a:prstGeom>
                  </pic:spPr>
                </pic:pic>
              </a:graphicData>
            </a:graphic>
          </wp:inline>
        </w:drawing>
      </w:r>
    </w:p>
    <w:p w14:paraId="3DBF9404" w14:textId="77777777" w:rsidR="00981403" w:rsidRPr="0094379A" w:rsidRDefault="00981403" w:rsidP="0094379A">
      <w:pPr>
        <w:pStyle w:val="NormalWeb"/>
        <w:jc w:val="both"/>
        <w:rPr>
          <w:sz w:val="22"/>
          <w:szCs w:val="22"/>
          <w:lang w:val="es-ES"/>
        </w:rPr>
      </w:pPr>
      <w:r w:rsidRPr="0094379A">
        <w:rPr>
          <w:sz w:val="22"/>
          <w:szCs w:val="22"/>
          <w:lang w:val="es-ES"/>
        </w:rPr>
        <w:t>Análisis Espectrofotométrico de Oxigenación Sanguínea mediante la Cuantificación de la Hemoglobina</w:t>
      </w:r>
    </w:p>
    <w:p w14:paraId="257A09FD" w14:textId="760F2306" w:rsidR="005B0035" w:rsidRPr="0094379A" w:rsidRDefault="005B0035" w:rsidP="0094379A">
      <w:pPr>
        <w:pStyle w:val="NormalWeb"/>
        <w:jc w:val="both"/>
        <w:rPr>
          <w:sz w:val="22"/>
          <w:szCs w:val="22"/>
          <w:lang w:val="es-ES"/>
        </w:rPr>
      </w:pPr>
      <w:r w:rsidRPr="0094379A">
        <w:rPr>
          <w:sz w:val="22"/>
          <w:szCs w:val="22"/>
          <w:lang w:val="es-ES"/>
        </w:rPr>
        <w:t>El color de la sangre cambia según si la hemoglobina está unida a oxígeno o no:</w:t>
      </w:r>
    </w:p>
    <w:p w14:paraId="55DDE53B" w14:textId="77777777" w:rsidR="005B0035" w:rsidRPr="0094379A" w:rsidRDefault="005B0035" w:rsidP="0094379A">
      <w:pPr>
        <w:pStyle w:val="NormalWeb"/>
        <w:jc w:val="both"/>
        <w:rPr>
          <w:sz w:val="22"/>
          <w:szCs w:val="22"/>
          <w:lang w:val="es-ES"/>
        </w:rPr>
      </w:pPr>
      <w:r w:rsidRPr="0094379A">
        <w:rPr>
          <w:sz w:val="22"/>
          <w:szCs w:val="22"/>
          <w:lang w:val="es-ES"/>
        </w:rPr>
        <w:t xml:space="preserve">1. </w:t>
      </w:r>
      <w:r w:rsidRPr="0094379A">
        <w:rPr>
          <w:b/>
          <w:bCs/>
          <w:sz w:val="22"/>
          <w:szCs w:val="22"/>
          <w:lang w:val="es-ES"/>
        </w:rPr>
        <w:t>Oxihemoglobina</w:t>
      </w:r>
      <w:r w:rsidRPr="0094379A">
        <w:rPr>
          <w:sz w:val="22"/>
          <w:szCs w:val="22"/>
          <w:lang w:val="es-ES"/>
        </w:rPr>
        <w:t>: está unida a oxígeno. Color rojo intenso. Es la sangre arterial.</w:t>
      </w:r>
    </w:p>
    <w:p w14:paraId="3CAFFCB9" w14:textId="77777777" w:rsidR="005B0035" w:rsidRPr="0094379A" w:rsidRDefault="005B0035" w:rsidP="0094379A">
      <w:pPr>
        <w:pStyle w:val="NormalWeb"/>
        <w:jc w:val="both"/>
        <w:rPr>
          <w:sz w:val="22"/>
          <w:szCs w:val="22"/>
          <w:lang w:val="es-ES"/>
        </w:rPr>
      </w:pPr>
      <w:r w:rsidRPr="0094379A">
        <w:rPr>
          <w:sz w:val="22"/>
          <w:szCs w:val="22"/>
          <w:lang w:val="es-ES"/>
        </w:rPr>
        <w:t xml:space="preserve">2. </w:t>
      </w:r>
      <w:r w:rsidRPr="0094379A">
        <w:rPr>
          <w:rStyle w:val="Strong"/>
          <w:sz w:val="22"/>
          <w:szCs w:val="22"/>
          <w:lang w:val="es-ES"/>
        </w:rPr>
        <w:t>Desoxihemoglobina</w:t>
      </w:r>
      <w:r w:rsidRPr="0094379A">
        <w:rPr>
          <w:sz w:val="22"/>
          <w:szCs w:val="22"/>
          <w:lang w:val="es-ES"/>
        </w:rPr>
        <w:t>: ha perdido el oxígeno.  Color rojo oscuro. Es la sangre venosa.</w:t>
      </w:r>
    </w:p>
    <w:p w14:paraId="467F1B73" w14:textId="77777777" w:rsidR="005B0035" w:rsidRDefault="005B0035" w:rsidP="0094379A">
      <w:pPr>
        <w:pStyle w:val="NormalWeb"/>
        <w:jc w:val="both"/>
        <w:rPr>
          <w:sz w:val="22"/>
          <w:szCs w:val="22"/>
          <w:lang w:val="es-ES"/>
        </w:rPr>
      </w:pPr>
      <w:r w:rsidRPr="0094379A">
        <w:rPr>
          <w:sz w:val="22"/>
          <w:szCs w:val="22"/>
          <w:lang w:val="es-ES"/>
        </w:rPr>
        <w:t xml:space="preserve">Caso especial: </w:t>
      </w:r>
      <w:r w:rsidRPr="0094379A">
        <w:rPr>
          <w:b/>
          <w:bCs/>
          <w:sz w:val="22"/>
          <w:szCs w:val="22"/>
          <w:lang w:val="es-ES"/>
        </w:rPr>
        <w:t>m</w:t>
      </w:r>
      <w:r w:rsidRPr="0094379A">
        <w:rPr>
          <w:rStyle w:val="Strong"/>
          <w:sz w:val="22"/>
          <w:szCs w:val="22"/>
          <w:lang w:val="es-ES"/>
        </w:rPr>
        <w:t>etahemoglobina</w:t>
      </w:r>
      <w:r w:rsidRPr="0094379A">
        <w:rPr>
          <w:sz w:val="22"/>
          <w:szCs w:val="22"/>
          <w:lang w:val="es-ES"/>
        </w:rPr>
        <w:t>. La hemoglobina está más oxigenada de lo normal, debido a medicación o a una enfermedad (metahemoglobinemia). Color rojo tirando a marrón.</w:t>
      </w:r>
    </w:p>
    <w:p w14:paraId="5208BC99" w14:textId="476587E7" w:rsidR="00292C70" w:rsidRDefault="00292C70" w:rsidP="0094379A">
      <w:pPr>
        <w:pStyle w:val="NormalWeb"/>
        <w:jc w:val="both"/>
        <w:rPr>
          <w:sz w:val="22"/>
          <w:szCs w:val="22"/>
          <w:lang w:val="es-ES"/>
        </w:rPr>
      </w:pPr>
      <w:r>
        <w:rPr>
          <w:noProof/>
        </w:rPr>
        <w:lastRenderedPageBreak/>
        <w:drawing>
          <wp:inline distT="0" distB="0" distL="0" distR="0" wp14:anchorId="48B1BC57" wp14:editId="2F4F5E92">
            <wp:extent cx="2743200" cy="2059940"/>
            <wp:effectExtent l="0" t="0" r="0" b="0"/>
            <wp:docPr id="347356398" name="Picture 1" descr="Why do veins look blue-green from the outside but when you extract blood  from the same vein it is red?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do veins look blue-green from the outside but when you extract blood  from the same vein it is red? - Quor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3200" cy="2059940"/>
                    </a:xfrm>
                    <a:prstGeom prst="rect">
                      <a:avLst/>
                    </a:prstGeom>
                    <a:noFill/>
                    <a:ln>
                      <a:noFill/>
                    </a:ln>
                  </pic:spPr>
                </pic:pic>
              </a:graphicData>
            </a:graphic>
          </wp:inline>
        </w:drawing>
      </w:r>
    </w:p>
    <w:p w14:paraId="52E1C8C3" w14:textId="5B1A89AB" w:rsidR="003B58D4" w:rsidRDefault="003B58D4" w:rsidP="0094379A">
      <w:pPr>
        <w:pStyle w:val="NormalWeb"/>
        <w:jc w:val="both"/>
        <w:rPr>
          <w:sz w:val="22"/>
          <w:szCs w:val="22"/>
          <w:lang w:val="es-ES"/>
        </w:rPr>
      </w:pPr>
      <w:r w:rsidRPr="001062BF">
        <w:rPr>
          <w:lang w:val="es-ES"/>
        </w:rPr>
        <w:t>En este caso, se utilizaron muestras de sangre artificial diluida en agua para simular diferentes grados de oxigenación. El espectrofotómetro se empleó para medir la absorbancia de estas muestras y analizar cómo varía en función de la concentración de oxígeno. Esto permite obtener información sobre la capacidad de transporte de oxígeno de la muestra de sangre y evaluar su estado de oxigenación.</w:t>
      </w:r>
    </w:p>
    <w:p w14:paraId="23D7772A" w14:textId="222B0687" w:rsidR="003B58D4" w:rsidRDefault="00292C70" w:rsidP="0094379A">
      <w:pPr>
        <w:pStyle w:val="NormalWeb"/>
        <w:jc w:val="both"/>
        <w:rPr>
          <w:sz w:val="22"/>
          <w:szCs w:val="22"/>
          <w:lang w:val="es-ES"/>
        </w:rPr>
      </w:pPr>
      <w:r w:rsidRPr="00292C70">
        <w:rPr>
          <w:sz w:val="22"/>
          <w:szCs w:val="22"/>
          <w:lang w:val="es-ES"/>
        </w:rPr>
        <w:drawing>
          <wp:inline distT="0" distB="0" distL="0" distR="0" wp14:anchorId="67A628A8" wp14:editId="115643EF">
            <wp:extent cx="2743200" cy="2033270"/>
            <wp:effectExtent l="0" t="0" r="0" b="5080"/>
            <wp:docPr id="746041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41721" name=""/>
                    <pic:cNvPicPr/>
                  </pic:nvPicPr>
                  <pic:blipFill>
                    <a:blip r:embed="rId34"/>
                    <a:stretch>
                      <a:fillRect/>
                    </a:stretch>
                  </pic:blipFill>
                  <pic:spPr>
                    <a:xfrm>
                      <a:off x="0" y="0"/>
                      <a:ext cx="2743200" cy="2033270"/>
                    </a:xfrm>
                    <a:prstGeom prst="rect">
                      <a:avLst/>
                    </a:prstGeom>
                  </pic:spPr>
                </pic:pic>
              </a:graphicData>
            </a:graphic>
          </wp:inline>
        </w:drawing>
      </w:r>
    </w:p>
    <w:p w14:paraId="4479C988" w14:textId="4E5932A0" w:rsidR="003B58D4" w:rsidRDefault="00292C70" w:rsidP="0094379A">
      <w:pPr>
        <w:pStyle w:val="NormalWeb"/>
        <w:jc w:val="both"/>
        <w:rPr>
          <w:sz w:val="22"/>
          <w:szCs w:val="22"/>
          <w:lang w:val="es-ES"/>
        </w:rPr>
      </w:pPr>
      <w:r w:rsidRPr="00292C70">
        <w:rPr>
          <w:sz w:val="22"/>
          <w:szCs w:val="22"/>
          <w:lang w:val="es-ES"/>
        </w:rPr>
        <w:drawing>
          <wp:inline distT="0" distB="0" distL="0" distR="0" wp14:anchorId="4EF815A4" wp14:editId="70E2DEF3">
            <wp:extent cx="2743200" cy="2038985"/>
            <wp:effectExtent l="0" t="0" r="0" b="0"/>
            <wp:docPr id="1279359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59288" name=""/>
                    <pic:cNvPicPr/>
                  </pic:nvPicPr>
                  <pic:blipFill>
                    <a:blip r:embed="rId35"/>
                    <a:stretch>
                      <a:fillRect/>
                    </a:stretch>
                  </pic:blipFill>
                  <pic:spPr>
                    <a:xfrm>
                      <a:off x="0" y="0"/>
                      <a:ext cx="2743200" cy="2038985"/>
                    </a:xfrm>
                    <a:prstGeom prst="rect">
                      <a:avLst/>
                    </a:prstGeom>
                  </pic:spPr>
                </pic:pic>
              </a:graphicData>
            </a:graphic>
          </wp:inline>
        </w:drawing>
      </w:r>
    </w:p>
    <w:p w14:paraId="7DBFE68C" w14:textId="0996FC71" w:rsidR="00292C70" w:rsidRDefault="00292C70" w:rsidP="0094379A">
      <w:pPr>
        <w:pStyle w:val="NormalWeb"/>
        <w:jc w:val="both"/>
        <w:rPr>
          <w:sz w:val="22"/>
          <w:szCs w:val="22"/>
          <w:lang w:val="es-ES"/>
        </w:rPr>
      </w:pPr>
      <w:r w:rsidRPr="00292C70">
        <w:rPr>
          <w:sz w:val="22"/>
          <w:szCs w:val="22"/>
          <w:lang w:val="es-ES"/>
        </w:rPr>
        <w:drawing>
          <wp:inline distT="0" distB="0" distL="0" distR="0" wp14:anchorId="005F2DC8" wp14:editId="3601198B">
            <wp:extent cx="2743200" cy="2796540"/>
            <wp:effectExtent l="0" t="0" r="0" b="3810"/>
            <wp:docPr id="1143885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85980" name=""/>
                    <pic:cNvPicPr/>
                  </pic:nvPicPr>
                  <pic:blipFill>
                    <a:blip r:embed="rId36"/>
                    <a:stretch>
                      <a:fillRect/>
                    </a:stretch>
                  </pic:blipFill>
                  <pic:spPr>
                    <a:xfrm>
                      <a:off x="0" y="0"/>
                      <a:ext cx="2743200" cy="2796540"/>
                    </a:xfrm>
                    <a:prstGeom prst="rect">
                      <a:avLst/>
                    </a:prstGeom>
                  </pic:spPr>
                </pic:pic>
              </a:graphicData>
            </a:graphic>
          </wp:inline>
        </w:drawing>
      </w:r>
    </w:p>
    <w:p w14:paraId="05108A0D" w14:textId="0D2FA58F" w:rsidR="001108FF" w:rsidRDefault="001108FF" w:rsidP="0094379A">
      <w:pPr>
        <w:pStyle w:val="NormalWeb"/>
        <w:jc w:val="both"/>
        <w:rPr>
          <w:sz w:val="22"/>
          <w:szCs w:val="22"/>
          <w:lang w:val="es-ES"/>
        </w:rPr>
      </w:pPr>
      <w:r w:rsidRPr="001108FF">
        <w:rPr>
          <w:sz w:val="22"/>
          <w:szCs w:val="22"/>
          <w:lang w:val="es-ES"/>
        </w:rPr>
        <w:drawing>
          <wp:inline distT="0" distB="0" distL="0" distR="0" wp14:anchorId="77EF0B4E" wp14:editId="6FA2B2AB">
            <wp:extent cx="2743200" cy="2061845"/>
            <wp:effectExtent l="0" t="0" r="0" b="0"/>
            <wp:docPr id="1499470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70170" name=""/>
                    <pic:cNvPicPr/>
                  </pic:nvPicPr>
                  <pic:blipFill>
                    <a:blip r:embed="rId37"/>
                    <a:stretch>
                      <a:fillRect/>
                    </a:stretch>
                  </pic:blipFill>
                  <pic:spPr>
                    <a:xfrm>
                      <a:off x="0" y="0"/>
                      <a:ext cx="2743200" cy="2061845"/>
                    </a:xfrm>
                    <a:prstGeom prst="rect">
                      <a:avLst/>
                    </a:prstGeom>
                  </pic:spPr>
                </pic:pic>
              </a:graphicData>
            </a:graphic>
          </wp:inline>
        </w:drawing>
      </w:r>
    </w:p>
    <w:p w14:paraId="463FC184" w14:textId="2F12C3F3" w:rsidR="001108FF" w:rsidRDefault="001108FF" w:rsidP="0094379A">
      <w:pPr>
        <w:pStyle w:val="NormalWeb"/>
        <w:jc w:val="both"/>
        <w:rPr>
          <w:sz w:val="22"/>
          <w:szCs w:val="22"/>
          <w:lang w:val="es-ES"/>
        </w:rPr>
      </w:pPr>
      <w:r w:rsidRPr="001108FF">
        <w:rPr>
          <w:sz w:val="22"/>
          <w:szCs w:val="22"/>
          <w:lang w:val="es-ES"/>
        </w:rPr>
        <w:lastRenderedPageBreak/>
        <w:drawing>
          <wp:inline distT="0" distB="0" distL="0" distR="0" wp14:anchorId="7DF40562" wp14:editId="6C138B2E">
            <wp:extent cx="2743200" cy="2014855"/>
            <wp:effectExtent l="0" t="0" r="0" b="4445"/>
            <wp:docPr id="2060371794"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71794" name="Picture 1" descr="A picture containing text, screenshot, diagram, line&#10;&#10;Description automatically generated"/>
                    <pic:cNvPicPr/>
                  </pic:nvPicPr>
                  <pic:blipFill>
                    <a:blip r:embed="rId38"/>
                    <a:stretch>
                      <a:fillRect/>
                    </a:stretch>
                  </pic:blipFill>
                  <pic:spPr>
                    <a:xfrm>
                      <a:off x="0" y="0"/>
                      <a:ext cx="2743200" cy="2014855"/>
                    </a:xfrm>
                    <a:prstGeom prst="rect">
                      <a:avLst/>
                    </a:prstGeom>
                  </pic:spPr>
                </pic:pic>
              </a:graphicData>
            </a:graphic>
          </wp:inline>
        </w:drawing>
      </w:r>
    </w:p>
    <w:p w14:paraId="1353B654" w14:textId="76BA7B99" w:rsidR="00292C70" w:rsidRDefault="00292C70" w:rsidP="0094379A">
      <w:pPr>
        <w:pStyle w:val="NormalWeb"/>
        <w:jc w:val="both"/>
        <w:rPr>
          <w:sz w:val="22"/>
          <w:szCs w:val="22"/>
          <w:lang w:val="es-ES"/>
        </w:rPr>
      </w:pPr>
      <w:r w:rsidRPr="00292C70">
        <w:rPr>
          <w:sz w:val="22"/>
          <w:szCs w:val="22"/>
          <w:lang w:val="es-ES"/>
        </w:rPr>
        <w:drawing>
          <wp:inline distT="0" distB="0" distL="0" distR="0" wp14:anchorId="6B249969" wp14:editId="74893C5B">
            <wp:extent cx="2743200" cy="2898775"/>
            <wp:effectExtent l="0" t="0" r="0" b="0"/>
            <wp:docPr id="150125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53998" name=""/>
                    <pic:cNvPicPr/>
                  </pic:nvPicPr>
                  <pic:blipFill>
                    <a:blip r:embed="rId39"/>
                    <a:stretch>
                      <a:fillRect/>
                    </a:stretch>
                  </pic:blipFill>
                  <pic:spPr>
                    <a:xfrm>
                      <a:off x="0" y="0"/>
                      <a:ext cx="2743200" cy="2898775"/>
                    </a:xfrm>
                    <a:prstGeom prst="rect">
                      <a:avLst/>
                    </a:prstGeom>
                  </pic:spPr>
                </pic:pic>
              </a:graphicData>
            </a:graphic>
          </wp:inline>
        </w:drawing>
      </w:r>
    </w:p>
    <w:p w14:paraId="72E0A9A0" w14:textId="79FE8AC2" w:rsidR="00C10E53" w:rsidRPr="001062BF" w:rsidRDefault="00C10E53" w:rsidP="001062BF">
      <w:pPr>
        <w:pStyle w:val="NormalWeb"/>
        <w:numPr>
          <w:ilvl w:val="0"/>
          <w:numId w:val="7"/>
        </w:numPr>
        <w:jc w:val="both"/>
        <w:rPr>
          <w:b/>
          <w:bCs/>
          <w:sz w:val="22"/>
          <w:szCs w:val="22"/>
          <w:lang w:val="es-ES"/>
        </w:rPr>
      </w:pPr>
      <w:r w:rsidRPr="001062BF">
        <w:rPr>
          <w:b/>
          <w:bCs/>
          <w:sz w:val="22"/>
          <w:szCs w:val="22"/>
          <w:lang w:val="es-ES"/>
        </w:rPr>
        <w:t>Ventajas del uso del sensor AS7262 en un espectrofotómetro:</w:t>
      </w:r>
    </w:p>
    <w:p w14:paraId="2FD860D4" w14:textId="77777777" w:rsidR="00C10E53" w:rsidRPr="0094379A" w:rsidRDefault="00C10E53" w:rsidP="0094379A">
      <w:pPr>
        <w:pStyle w:val="NormalWeb"/>
        <w:numPr>
          <w:ilvl w:val="0"/>
          <w:numId w:val="1"/>
        </w:numPr>
        <w:jc w:val="both"/>
        <w:rPr>
          <w:sz w:val="22"/>
          <w:szCs w:val="22"/>
          <w:lang w:val="es-ES"/>
        </w:rPr>
      </w:pPr>
      <w:r w:rsidRPr="0094379A">
        <w:rPr>
          <w:sz w:val="22"/>
          <w:szCs w:val="22"/>
          <w:lang w:val="es-ES"/>
        </w:rPr>
        <w:t>Sensibilidad y precisión: El sensor AS7262 ofrece una alta sensibilidad y precisión en la medición de la intensidad de luz en diferentes rangos de longitud de onda, lo que permite obtener resultados confiables y precisos.</w:t>
      </w:r>
    </w:p>
    <w:p w14:paraId="1B0768AE" w14:textId="77777777" w:rsidR="00C10E53" w:rsidRPr="0094379A" w:rsidRDefault="00C10E53" w:rsidP="0094379A">
      <w:pPr>
        <w:pStyle w:val="NormalWeb"/>
        <w:numPr>
          <w:ilvl w:val="0"/>
          <w:numId w:val="1"/>
        </w:numPr>
        <w:jc w:val="both"/>
        <w:rPr>
          <w:sz w:val="22"/>
          <w:szCs w:val="22"/>
          <w:lang w:val="es-ES"/>
        </w:rPr>
      </w:pPr>
      <w:r w:rsidRPr="0094379A">
        <w:rPr>
          <w:sz w:val="22"/>
          <w:szCs w:val="22"/>
          <w:lang w:val="es-ES"/>
        </w:rPr>
        <w:t>Amplio rango de longitud de onda: El AS7262 abarca un rango de longitud de onda de 410 nm a 940 nm, lo que permite realizar mediciones en una amplia gama de aplicaciones.</w:t>
      </w:r>
    </w:p>
    <w:p w14:paraId="06478F84" w14:textId="77777777" w:rsidR="00C10E53" w:rsidRPr="0094379A" w:rsidRDefault="00C10E53" w:rsidP="0094379A">
      <w:pPr>
        <w:pStyle w:val="NormalWeb"/>
        <w:numPr>
          <w:ilvl w:val="0"/>
          <w:numId w:val="1"/>
        </w:numPr>
        <w:jc w:val="both"/>
        <w:rPr>
          <w:sz w:val="22"/>
          <w:szCs w:val="22"/>
          <w:lang w:val="es-ES"/>
        </w:rPr>
      </w:pPr>
      <w:r w:rsidRPr="0094379A">
        <w:rPr>
          <w:sz w:val="22"/>
          <w:szCs w:val="22"/>
          <w:lang w:val="es-ES"/>
        </w:rPr>
        <w:t xml:space="preserve">Integración sencilla: El sensor AS7262 se puede conectar fácilmente a microcontroladores o placas de desarrollo como Arduino, lo que facilita </w:t>
      </w:r>
      <w:r w:rsidRPr="0094379A">
        <w:rPr>
          <w:sz w:val="22"/>
          <w:szCs w:val="22"/>
          <w:lang w:val="es-ES"/>
        </w:rPr>
        <w:t>la integración en proyectos y sistemas personalizados.</w:t>
      </w:r>
    </w:p>
    <w:p w14:paraId="02596631" w14:textId="77777777" w:rsidR="00C10E53" w:rsidRPr="0094379A" w:rsidRDefault="00C10E53" w:rsidP="0094379A">
      <w:pPr>
        <w:pStyle w:val="NormalWeb"/>
        <w:numPr>
          <w:ilvl w:val="0"/>
          <w:numId w:val="1"/>
        </w:numPr>
        <w:jc w:val="both"/>
        <w:rPr>
          <w:sz w:val="22"/>
          <w:szCs w:val="22"/>
          <w:lang w:val="es-ES"/>
        </w:rPr>
      </w:pPr>
      <w:r w:rsidRPr="0094379A">
        <w:rPr>
          <w:sz w:val="22"/>
          <w:szCs w:val="22"/>
          <w:lang w:val="es-ES"/>
        </w:rPr>
        <w:t>Funcionalidad multicanal: El AS7262 cuenta con seis canales de detección, lo que permite medir diferentes rangos de longitud de onda simultáneamente. Esto es especialmente útil para aplicaciones que requieren la detección y análisis de múltiples componentes o sustancias.</w:t>
      </w:r>
    </w:p>
    <w:p w14:paraId="3AB211DC" w14:textId="77777777" w:rsidR="00C10E53" w:rsidRPr="0094379A" w:rsidRDefault="00C10E53" w:rsidP="0094379A">
      <w:pPr>
        <w:pStyle w:val="NormalWeb"/>
        <w:numPr>
          <w:ilvl w:val="0"/>
          <w:numId w:val="1"/>
        </w:numPr>
        <w:jc w:val="both"/>
        <w:rPr>
          <w:sz w:val="22"/>
          <w:szCs w:val="22"/>
          <w:lang w:val="es-ES"/>
        </w:rPr>
      </w:pPr>
      <w:r w:rsidRPr="0094379A">
        <w:rPr>
          <w:sz w:val="22"/>
          <w:szCs w:val="22"/>
          <w:lang w:val="es-ES"/>
        </w:rPr>
        <w:t>Bajo consumo de energía: El sensor AS7262 tiene un bajo consumo de energía, lo que lo hace adecuado para aplicaciones de bajo consumo y portátiles.</w:t>
      </w:r>
    </w:p>
    <w:p w14:paraId="5C63F745" w14:textId="1827B184" w:rsidR="00C10E53" w:rsidRPr="001062BF" w:rsidRDefault="00C10E53" w:rsidP="001062BF">
      <w:pPr>
        <w:pStyle w:val="NormalWeb"/>
        <w:numPr>
          <w:ilvl w:val="0"/>
          <w:numId w:val="7"/>
        </w:numPr>
        <w:jc w:val="both"/>
        <w:rPr>
          <w:b/>
          <w:bCs/>
          <w:sz w:val="22"/>
          <w:szCs w:val="22"/>
          <w:lang w:val="es-ES"/>
        </w:rPr>
      </w:pPr>
      <w:r w:rsidRPr="001062BF">
        <w:rPr>
          <w:b/>
          <w:bCs/>
          <w:sz w:val="22"/>
          <w:szCs w:val="22"/>
          <w:lang w:val="es-ES"/>
        </w:rPr>
        <w:t>Desventajas del uso del sensor AS7262 en un espectrofotómetro:</w:t>
      </w:r>
    </w:p>
    <w:p w14:paraId="0211F474" w14:textId="77777777" w:rsidR="00C10E53" w:rsidRPr="0094379A" w:rsidRDefault="00C10E53" w:rsidP="0094379A">
      <w:pPr>
        <w:pStyle w:val="NormalWeb"/>
        <w:numPr>
          <w:ilvl w:val="0"/>
          <w:numId w:val="2"/>
        </w:numPr>
        <w:jc w:val="both"/>
        <w:rPr>
          <w:sz w:val="22"/>
          <w:szCs w:val="22"/>
          <w:lang w:val="es-ES"/>
        </w:rPr>
      </w:pPr>
      <w:r w:rsidRPr="0094379A">
        <w:rPr>
          <w:sz w:val="22"/>
          <w:szCs w:val="22"/>
          <w:lang w:val="es-ES"/>
        </w:rPr>
        <w:t>Limitaciones de resolución: Aunque el AS7262 ofrece una buena resolución para muchas aplicaciones, puede haber casos en los que se requiera una resolución más alta. En tales situaciones, se pueden considerar sensores de espectrofotometría de mayor gama y precisión.</w:t>
      </w:r>
    </w:p>
    <w:p w14:paraId="05DBA637" w14:textId="77777777" w:rsidR="00C10E53" w:rsidRPr="0094379A" w:rsidRDefault="00C10E53" w:rsidP="0094379A">
      <w:pPr>
        <w:pStyle w:val="NormalWeb"/>
        <w:numPr>
          <w:ilvl w:val="0"/>
          <w:numId w:val="2"/>
        </w:numPr>
        <w:jc w:val="both"/>
        <w:rPr>
          <w:sz w:val="22"/>
          <w:szCs w:val="22"/>
          <w:lang w:val="es-ES"/>
        </w:rPr>
      </w:pPr>
      <w:r w:rsidRPr="0094379A">
        <w:rPr>
          <w:sz w:val="22"/>
          <w:szCs w:val="22"/>
          <w:lang w:val="es-ES"/>
        </w:rPr>
        <w:t>No adecuado para mediciones en el infrarrojo cercano: El sensor AS7262 está diseñado para mediciones en el espectro visible y parte del espectro ultravioleta cercano. Si se requiere la medición de longitudes de onda más largas en el infrarrojo cercano, se deben considerar otros sensores especializados.</w:t>
      </w:r>
    </w:p>
    <w:p w14:paraId="56843591" w14:textId="77777777" w:rsidR="00C10E53" w:rsidRPr="00F81D87" w:rsidRDefault="00C10E53" w:rsidP="0094379A">
      <w:pPr>
        <w:pStyle w:val="NormalWeb"/>
        <w:numPr>
          <w:ilvl w:val="0"/>
          <w:numId w:val="2"/>
        </w:numPr>
        <w:jc w:val="both"/>
        <w:rPr>
          <w:sz w:val="22"/>
          <w:szCs w:val="22"/>
          <w:lang w:val="es-ES"/>
        </w:rPr>
      </w:pPr>
      <w:r w:rsidRPr="0094379A">
        <w:rPr>
          <w:sz w:val="22"/>
          <w:szCs w:val="22"/>
          <w:lang w:val="es-ES"/>
        </w:rPr>
        <w:t xml:space="preserve">Limitaciones en la selección de filtros: El AS7262 tiene filtros incorporados para la detección de diferentes rangos de longitud de onda. Si se necesitan mediciones en longitudes de onda específicas </w:t>
      </w:r>
      <w:r w:rsidRPr="00F81D87">
        <w:rPr>
          <w:sz w:val="22"/>
          <w:szCs w:val="22"/>
          <w:lang w:val="es-ES"/>
        </w:rPr>
        <w:t>que no están cubiertas por los filtros incorporados, podría requerir el uso de filtros externos o considerar otros sensores que ofrezcan una mayor flexibilidad en la selección de filtros.</w:t>
      </w:r>
    </w:p>
    <w:p w14:paraId="40BFFFA3" w14:textId="3CF5A1EF" w:rsidR="00C10E53" w:rsidRPr="00F81D87" w:rsidRDefault="00B33E38" w:rsidP="001062BF">
      <w:pPr>
        <w:pStyle w:val="ListParagraph"/>
        <w:numPr>
          <w:ilvl w:val="0"/>
          <w:numId w:val="7"/>
        </w:numPr>
        <w:jc w:val="both"/>
        <w:rPr>
          <w:rFonts w:ascii="Times New Roman" w:hAnsi="Times New Roman" w:cs="Times New Roman"/>
          <w:b/>
          <w:bCs/>
          <w:lang w:val="es-ES"/>
        </w:rPr>
      </w:pPr>
      <w:r w:rsidRPr="00F81D87">
        <w:rPr>
          <w:rFonts w:ascii="Times New Roman" w:hAnsi="Times New Roman" w:cs="Times New Roman"/>
          <w:b/>
          <w:bCs/>
          <w:lang w:val="es-ES"/>
        </w:rPr>
        <w:t>Conclusión</w:t>
      </w:r>
    </w:p>
    <w:p w14:paraId="007EDFAB" w14:textId="3C946EAF" w:rsidR="00B33E38" w:rsidRPr="00F81D87" w:rsidRDefault="00B33E38" w:rsidP="0094379A">
      <w:pPr>
        <w:jc w:val="both"/>
        <w:rPr>
          <w:rFonts w:ascii="Times New Roman" w:hAnsi="Times New Roman" w:cs="Times New Roman"/>
          <w:lang w:val="es-ES"/>
        </w:rPr>
      </w:pPr>
      <w:r w:rsidRPr="00F81D87">
        <w:rPr>
          <w:rFonts w:ascii="Times New Roman" w:hAnsi="Times New Roman" w:cs="Times New Roman"/>
          <w:lang w:val="es-ES"/>
        </w:rPr>
        <w:t xml:space="preserve">En general, el proyecto demostró la viabilidad de utilizar un espectrofotómetro de bajo costo basado en el sensor AS7262 para la detección de </w:t>
      </w:r>
      <w:r w:rsidRPr="00F81D87">
        <w:rPr>
          <w:rFonts w:ascii="Times New Roman" w:hAnsi="Times New Roman" w:cs="Times New Roman"/>
          <w:lang w:val="es-ES"/>
        </w:rPr>
        <w:lastRenderedPageBreak/>
        <w:t>contaminantes y reacciones químicas en sustancias líquidas. Los resultados obtenidos respaldan su utilidad en aplicaciones de monitoreo de calidad del agua, análisis clínicos básicos y detección de adulteración en alimentos. Este enfoque de bajo costo y accesible tiene el potencial de ser aplicado en entornos con recursos limitados y contribuir a la seguridad alimentaria y la salud pública.</w:t>
      </w:r>
    </w:p>
    <w:p w14:paraId="70945A46" w14:textId="77777777" w:rsidR="008C1C59" w:rsidRPr="00F81D87" w:rsidRDefault="008C1C59" w:rsidP="0094379A">
      <w:pPr>
        <w:jc w:val="both"/>
        <w:rPr>
          <w:rFonts w:ascii="Times New Roman" w:hAnsi="Times New Roman" w:cs="Times New Roman"/>
          <w:lang w:val="es-ES"/>
        </w:rPr>
      </w:pPr>
    </w:p>
    <w:p w14:paraId="7DF7A4BD" w14:textId="7620D6E6" w:rsidR="008C1C59" w:rsidRPr="00F81D87" w:rsidRDefault="001062BF" w:rsidP="0094379A">
      <w:pPr>
        <w:jc w:val="both"/>
        <w:rPr>
          <w:rFonts w:ascii="Times New Roman" w:hAnsi="Times New Roman" w:cs="Times New Roman"/>
          <w:b/>
          <w:bCs/>
        </w:rPr>
      </w:pPr>
      <w:r w:rsidRPr="00F81D87">
        <w:rPr>
          <w:rFonts w:ascii="Times New Roman" w:hAnsi="Times New Roman" w:cs="Times New Roman"/>
          <w:b/>
          <w:bCs/>
        </w:rPr>
        <w:t xml:space="preserve">10. </w:t>
      </w:r>
      <w:proofErr w:type="spellStart"/>
      <w:r w:rsidR="008C1C59" w:rsidRPr="00F81D87">
        <w:rPr>
          <w:rFonts w:ascii="Times New Roman" w:hAnsi="Times New Roman" w:cs="Times New Roman"/>
          <w:b/>
          <w:bCs/>
        </w:rPr>
        <w:t>Bibliografía</w:t>
      </w:r>
      <w:proofErr w:type="spellEnd"/>
    </w:p>
    <w:p w14:paraId="74B711AB" w14:textId="7DA4C841" w:rsidR="008C1C59" w:rsidRPr="00F81D87" w:rsidRDefault="008C1C59" w:rsidP="0094379A">
      <w:pPr>
        <w:jc w:val="both"/>
        <w:rPr>
          <w:rFonts w:ascii="Times New Roman" w:hAnsi="Times New Roman" w:cs="Times New Roman"/>
          <w:color w:val="000000"/>
        </w:rPr>
      </w:pPr>
      <w:r w:rsidRPr="00F81D87">
        <w:rPr>
          <w:rFonts w:ascii="Times New Roman" w:hAnsi="Times New Roman" w:cs="Times New Roman"/>
          <w:color w:val="000000"/>
        </w:rPr>
        <w:t xml:space="preserve">1. Skoog, D. A., West, D. M., Holler, F., &amp; Nieman, T. A. (1997). </w:t>
      </w:r>
      <w:r w:rsidRPr="00F81D87">
        <w:rPr>
          <w:rFonts w:ascii="Times New Roman" w:hAnsi="Times New Roman" w:cs="Times New Roman"/>
          <w:i/>
          <w:iCs/>
          <w:color w:val="000000"/>
        </w:rPr>
        <w:t xml:space="preserve">Principles of Instrumental Analysis </w:t>
      </w:r>
      <w:r w:rsidRPr="00F81D87">
        <w:rPr>
          <w:rFonts w:ascii="Times New Roman" w:hAnsi="Times New Roman" w:cs="Times New Roman"/>
          <w:color w:val="000000"/>
        </w:rPr>
        <w:t>(5th</w:t>
      </w:r>
      <w:r w:rsidRPr="00F81D87">
        <w:rPr>
          <w:rFonts w:ascii="Times New Roman" w:hAnsi="Times New Roman" w:cs="Times New Roman"/>
          <w:color w:val="000000"/>
        </w:rPr>
        <w:br/>
        <w:t>ed.). Wadsworth Publishing.</w:t>
      </w:r>
      <w:r w:rsidRPr="00F81D87">
        <w:rPr>
          <w:rFonts w:ascii="Times New Roman" w:hAnsi="Times New Roman" w:cs="Times New Roman"/>
          <w:color w:val="000000"/>
        </w:rPr>
        <w:br/>
        <w:t xml:space="preserve">2. Thomas, O., &amp; Burgess, C. (Eds.). (2017). </w:t>
      </w:r>
      <w:r w:rsidRPr="00F81D87">
        <w:rPr>
          <w:rFonts w:ascii="Times New Roman" w:hAnsi="Times New Roman" w:cs="Times New Roman"/>
          <w:i/>
          <w:iCs/>
          <w:color w:val="000000"/>
        </w:rPr>
        <w:t xml:space="preserve">UV-visible spectrophotometry of water and wastewater </w:t>
      </w:r>
      <w:r w:rsidRPr="00F81D87">
        <w:rPr>
          <w:rFonts w:ascii="Times New Roman" w:hAnsi="Times New Roman" w:cs="Times New Roman"/>
          <w:color w:val="000000"/>
        </w:rPr>
        <w:t>(2nd</w:t>
      </w:r>
      <w:r w:rsidRPr="00F81D87">
        <w:rPr>
          <w:rFonts w:ascii="Times New Roman" w:hAnsi="Times New Roman" w:cs="Times New Roman"/>
          <w:color w:val="000000"/>
        </w:rPr>
        <w:br/>
        <w:t>ed.). Elsevier Science.</w:t>
      </w:r>
    </w:p>
    <w:p w14:paraId="7F203EC8" w14:textId="308482B3" w:rsidR="00F81D87" w:rsidRPr="00F81D87" w:rsidRDefault="00F81D87" w:rsidP="00F81D87">
      <w:pPr>
        <w:jc w:val="both"/>
        <w:rPr>
          <w:rFonts w:ascii="Times New Roman" w:hAnsi="Times New Roman" w:cs="Times New Roman"/>
          <w:lang w:val="es-ES"/>
        </w:rPr>
      </w:pPr>
      <w:r w:rsidRPr="00F81D87">
        <w:rPr>
          <w:rFonts w:ascii="Times New Roman" w:hAnsi="Times New Roman" w:cs="Times New Roman"/>
          <w:lang w:val="es-ES"/>
        </w:rPr>
        <w:t xml:space="preserve">3) A. </w:t>
      </w:r>
      <w:proofErr w:type="spellStart"/>
      <w:r w:rsidRPr="00F81D87">
        <w:rPr>
          <w:rFonts w:ascii="Times New Roman" w:hAnsi="Times New Roman" w:cs="Times New Roman"/>
          <w:lang w:val="es-ES"/>
        </w:rPr>
        <w:t>Zimadli</w:t>
      </w:r>
      <w:proofErr w:type="spellEnd"/>
      <w:r w:rsidRPr="00F81D87">
        <w:rPr>
          <w:rFonts w:ascii="Times New Roman" w:hAnsi="Times New Roman" w:cs="Times New Roman"/>
          <w:lang w:val="es-ES"/>
        </w:rPr>
        <w:t>, "Ejemplos de algunas ondas y sus espectros," [En línea]. Disponible en: https://azimadli.com/vibman-spanish/ejemplosdealgunasondasysusespectros.ht</w:t>
      </w:r>
      <w:r>
        <w:rPr>
          <w:rFonts w:ascii="Times New Roman" w:hAnsi="Times New Roman" w:cs="Times New Roman"/>
          <w:lang w:val="es-ES"/>
        </w:rPr>
        <w:t>m</w:t>
      </w:r>
    </w:p>
    <w:p w14:paraId="393240F2" w14:textId="0FBA879E" w:rsidR="00F81D87" w:rsidRPr="00F81D87" w:rsidRDefault="00F81D87" w:rsidP="00F81D87">
      <w:pPr>
        <w:jc w:val="both"/>
        <w:rPr>
          <w:rFonts w:ascii="Times New Roman" w:hAnsi="Times New Roman" w:cs="Times New Roman"/>
          <w:lang w:val="es-ES"/>
        </w:rPr>
      </w:pPr>
      <w:r w:rsidRPr="00F81D87">
        <w:rPr>
          <w:rFonts w:ascii="Times New Roman" w:hAnsi="Times New Roman" w:cs="Times New Roman"/>
          <w:lang w:val="es-ES"/>
        </w:rPr>
        <w:t>4) G. Johnson, "Espectro de una señal," [En línea]. Disponible en: https://espanol.libretexts.org/Ingenieria/Ingenierí</w:t>
      </w:r>
      <w:r w:rsidRPr="00F81D87">
        <w:rPr>
          <w:rFonts w:ascii="Times New Roman" w:hAnsi="Times New Roman" w:cs="Times New Roman"/>
          <w:lang w:val="es-ES"/>
        </w:rPr>
        <w:t>a_Eléctrica_(Johnson)/04%3A_Dominio_de_frecuencia/4.04%3A_Espectro_de_una_señal</w:t>
      </w:r>
    </w:p>
    <w:p w14:paraId="05EFBEB7" w14:textId="34B7F18D" w:rsidR="00F81D87" w:rsidRPr="00F81D87" w:rsidRDefault="00F81D87" w:rsidP="00F81D87">
      <w:pPr>
        <w:jc w:val="both"/>
        <w:rPr>
          <w:rFonts w:ascii="Times New Roman" w:hAnsi="Times New Roman" w:cs="Times New Roman"/>
          <w:lang w:val="es-ES"/>
        </w:rPr>
      </w:pPr>
      <w:r w:rsidRPr="00F81D87">
        <w:rPr>
          <w:rFonts w:ascii="Times New Roman" w:hAnsi="Times New Roman" w:cs="Times New Roman"/>
          <w:lang w:val="es-ES"/>
        </w:rPr>
        <w:t>5) Universidad Pablo de Olavide, "Práctica 4: Espectrofotometría," [En línea]. Disponible en: https://www.upo.es/depa/webdex/quimfis/docencia/quimbiotec/FQpractica4.pdf</w:t>
      </w:r>
    </w:p>
    <w:p w14:paraId="5714E2DB" w14:textId="430BBF55" w:rsidR="00F81D87" w:rsidRPr="00F81D87" w:rsidRDefault="00F81D87" w:rsidP="00F81D87">
      <w:pPr>
        <w:jc w:val="both"/>
        <w:rPr>
          <w:rFonts w:ascii="Times New Roman" w:hAnsi="Times New Roman" w:cs="Times New Roman"/>
          <w:lang w:val="es-ES"/>
        </w:rPr>
      </w:pPr>
      <w:r w:rsidRPr="00F81D87">
        <w:rPr>
          <w:rFonts w:ascii="Times New Roman" w:hAnsi="Times New Roman" w:cs="Times New Roman"/>
          <w:lang w:val="es-ES"/>
        </w:rPr>
        <w:t>6) Quimica.es, "Espectrofotometría," [En línea]. Disponible en: https://www.quimica.es/enciclopedia/Espectrofotometría.html</w:t>
      </w:r>
    </w:p>
    <w:p w14:paraId="2DDE22FE" w14:textId="60CD6796" w:rsidR="00F81D87" w:rsidRPr="00F81D87" w:rsidRDefault="00F81D87" w:rsidP="00F81D87">
      <w:pPr>
        <w:jc w:val="both"/>
        <w:rPr>
          <w:rFonts w:ascii="Times New Roman" w:hAnsi="Times New Roman" w:cs="Times New Roman"/>
          <w:lang w:val="es-ES"/>
        </w:rPr>
      </w:pPr>
      <w:r w:rsidRPr="00F81D87">
        <w:rPr>
          <w:rFonts w:ascii="Times New Roman" w:hAnsi="Times New Roman" w:cs="Times New Roman"/>
          <w:lang w:val="es-ES"/>
        </w:rPr>
        <w:t xml:space="preserve">7) </w:t>
      </w:r>
      <w:proofErr w:type="spellStart"/>
      <w:r w:rsidRPr="00F81D87">
        <w:rPr>
          <w:rFonts w:ascii="Times New Roman" w:hAnsi="Times New Roman" w:cs="Times New Roman"/>
          <w:lang w:val="es-ES"/>
        </w:rPr>
        <w:t>Schmidt+Haensch</w:t>
      </w:r>
      <w:proofErr w:type="spellEnd"/>
      <w:r w:rsidRPr="00F81D87">
        <w:rPr>
          <w:rFonts w:ascii="Times New Roman" w:hAnsi="Times New Roman" w:cs="Times New Roman"/>
          <w:lang w:val="es-ES"/>
        </w:rPr>
        <w:t xml:space="preserve"> </w:t>
      </w:r>
      <w:proofErr w:type="spellStart"/>
      <w:r w:rsidRPr="00F81D87">
        <w:rPr>
          <w:rFonts w:ascii="Times New Roman" w:hAnsi="Times New Roman" w:cs="Times New Roman"/>
          <w:lang w:val="es-ES"/>
        </w:rPr>
        <w:t>GmbH</w:t>
      </w:r>
      <w:proofErr w:type="spellEnd"/>
      <w:r w:rsidRPr="00F81D87">
        <w:rPr>
          <w:rFonts w:ascii="Times New Roman" w:hAnsi="Times New Roman" w:cs="Times New Roman"/>
          <w:lang w:val="es-ES"/>
        </w:rPr>
        <w:t xml:space="preserve"> &amp; Co., "¿Qué es la espectrofotometría?," [En línea]. Disponible en: https://schmidt-haensch.com/es/que-es-la-espectrofotometria/</w:t>
      </w:r>
    </w:p>
    <w:p w14:paraId="66EC7676" w14:textId="7660208B" w:rsidR="00F81D87" w:rsidRPr="00F81D87" w:rsidRDefault="00F81D87" w:rsidP="00F81D87">
      <w:pPr>
        <w:jc w:val="both"/>
        <w:rPr>
          <w:rFonts w:ascii="Times New Roman" w:hAnsi="Times New Roman" w:cs="Times New Roman"/>
          <w:lang w:val="es-ES"/>
        </w:rPr>
      </w:pPr>
      <w:r w:rsidRPr="00F81D87">
        <w:rPr>
          <w:rFonts w:ascii="Times New Roman" w:hAnsi="Times New Roman" w:cs="Times New Roman"/>
          <w:lang w:val="es-ES"/>
        </w:rPr>
        <w:t>8) Molecular Devices, "</w:t>
      </w:r>
      <w:proofErr w:type="spellStart"/>
      <w:r w:rsidRPr="00F81D87">
        <w:rPr>
          <w:rFonts w:ascii="Times New Roman" w:hAnsi="Times New Roman" w:cs="Times New Roman"/>
          <w:lang w:val="es-ES"/>
        </w:rPr>
        <w:t>Absorbance</w:t>
      </w:r>
      <w:proofErr w:type="spellEnd"/>
      <w:r w:rsidRPr="00F81D87">
        <w:rPr>
          <w:rFonts w:ascii="Times New Roman" w:hAnsi="Times New Roman" w:cs="Times New Roman"/>
          <w:lang w:val="es-ES"/>
        </w:rPr>
        <w:t>," [En línea]. Disponible en: https://es.moleculardevices.com/technology/absorbance</w:t>
      </w:r>
    </w:p>
    <w:p w14:paraId="1FE73077" w14:textId="15257BF9" w:rsidR="00D36DBD" w:rsidRPr="00F81D87" w:rsidRDefault="00F81D87" w:rsidP="00F81D87">
      <w:pPr>
        <w:jc w:val="both"/>
        <w:rPr>
          <w:rFonts w:ascii="Times New Roman" w:hAnsi="Times New Roman" w:cs="Times New Roman"/>
          <w:lang w:val="es-ES"/>
        </w:rPr>
      </w:pPr>
      <w:r w:rsidRPr="00F81D87">
        <w:rPr>
          <w:rFonts w:ascii="Times New Roman" w:hAnsi="Times New Roman" w:cs="Times New Roman"/>
          <w:lang w:val="es-ES"/>
        </w:rPr>
        <w:t>9) G. Fisher, "Absorbancia," [En línea]. Disponible en: https://espanol.libretexts.org/Quimica/Química_General/Estructura_y_Reactividad_en_Química_Orgánica%2C_Biológica_e_Inorgánica_V%3A_Reactividad_en_Química_Orgánica%2C_Biológica_e_Inorgánica_3/08%3A_Reacciones_fotoquímicas/8.01%3A_Absorbancia</w:t>
      </w:r>
    </w:p>
    <w:p w14:paraId="33D77DF3" w14:textId="77777777" w:rsidR="00D22F64" w:rsidRPr="00F81D87" w:rsidRDefault="00D22F64" w:rsidP="0094379A">
      <w:pPr>
        <w:jc w:val="both"/>
        <w:rPr>
          <w:rFonts w:ascii="Times New Roman" w:hAnsi="Times New Roman" w:cs="Times New Roman"/>
          <w:lang w:val="es-ES"/>
        </w:rPr>
        <w:sectPr w:rsidR="00D22F64" w:rsidRPr="00F81D87" w:rsidSect="00D22F64">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14:paraId="70196276" w14:textId="77777777" w:rsidR="00D36DBD" w:rsidRPr="00F81D87" w:rsidRDefault="00D36DBD" w:rsidP="0094379A">
      <w:pPr>
        <w:jc w:val="both"/>
        <w:rPr>
          <w:rFonts w:ascii="Times New Roman" w:hAnsi="Times New Roman" w:cs="Times New Roman"/>
          <w:lang w:val="es-ES"/>
        </w:rPr>
      </w:pPr>
    </w:p>
    <w:sectPr w:rsidR="00D36DBD" w:rsidRPr="00F81D87" w:rsidSect="00D22F64">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M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C1E5F"/>
    <w:multiLevelType w:val="hybridMultilevel"/>
    <w:tmpl w:val="21E84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244A6D"/>
    <w:multiLevelType w:val="multilevel"/>
    <w:tmpl w:val="07861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A765DF"/>
    <w:multiLevelType w:val="multilevel"/>
    <w:tmpl w:val="C9463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86395E"/>
    <w:multiLevelType w:val="multilevel"/>
    <w:tmpl w:val="125A7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D7C59FC"/>
    <w:multiLevelType w:val="hybridMultilevel"/>
    <w:tmpl w:val="7E96AA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1F0BF9"/>
    <w:multiLevelType w:val="multilevel"/>
    <w:tmpl w:val="F5265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4687C18"/>
    <w:multiLevelType w:val="multilevel"/>
    <w:tmpl w:val="EA6A8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8336625">
    <w:abstractNumId w:val="5"/>
  </w:num>
  <w:num w:numId="2" w16cid:durableId="521283781">
    <w:abstractNumId w:val="6"/>
  </w:num>
  <w:num w:numId="3" w16cid:durableId="314115660">
    <w:abstractNumId w:val="2"/>
  </w:num>
  <w:num w:numId="4" w16cid:durableId="1101143861">
    <w:abstractNumId w:val="3"/>
  </w:num>
  <w:num w:numId="5" w16cid:durableId="2000110203">
    <w:abstractNumId w:val="1"/>
  </w:num>
  <w:num w:numId="6" w16cid:durableId="1592856231">
    <w:abstractNumId w:val="4"/>
  </w:num>
  <w:num w:numId="7" w16cid:durableId="5937071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32B"/>
    <w:rsid w:val="00086957"/>
    <w:rsid w:val="001062BF"/>
    <w:rsid w:val="001108FF"/>
    <w:rsid w:val="001F3A55"/>
    <w:rsid w:val="00292C70"/>
    <w:rsid w:val="003B0AA2"/>
    <w:rsid w:val="003B58D4"/>
    <w:rsid w:val="0043732B"/>
    <w:rsid w:val="00442ED4"/>
    <w:rsid w:val="00451AC7"/>
    <w:rsid w:val="005B0035"/>
    <w:rsid w:val="006169E8"/>
    <w:rsid w:val="00624381"/>
    <w:rsid w:val="007657CB"/>
    <w:rsid w:val="007B117F"/>
    <w:rsid w:val="008C1C59"/>
    <w:rsid w:val="0094379A"/>
    <w:rsid w:val="00981403"/>
    <w:rsid w:val="00AF49C0"/>
    <w:rsid w:val="00B25333"/>
    <w:rsid w:val="00B33E38"/>
    <w:rsid w:val="00C00A46"/>
    <w:rsid w:val="00C10E53"/>
    <w:rsid w:val="00C20735"/>
    <w:rsid w:val="00C84CA7"/>
    <w:rsid w:val="00C96289"/>
    <w:rsid w:val="00D20E7F"/>
    <w:rsid w:val="00D22F64"/>
    <w:rsid w:val="00D36DBD"/>
    <w:rsid w:val="00D374CD"/>
    <w:rsid w:val="00D51886"/>
    <w:rsid w:val="00EE0D72"/>
    <w:rsid w:val="00F00E19"/>
    <w:rsid w:val="00F55CF6"/>
    <w:rsid w:val="00F81D87"/>
    <w:rsid w:val="00FF35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DC6A9"/>
  <w15:chartTrackingRefBased/>
  <w15:docId w15:val="{82B83583-2DC9-422E-897C-156C59D07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B003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5B0035"/>
    <w:rPr>
      <w:b/>
      <w:bCs/>
    </w:rPr>
  </w:style>
  <w:style w:type="character" w:customStyle="1" w:styleId="fontstyle01">
    <w:name w:val="fontstyle01"/>
    <w:basedOn w:val="DefaultParagraphFont"/>
    <w:rsid w:val="008C1C59"/>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8C1C59"/>
    <w:rPr>
      <w:rFonts w:ascii="SymbolMT" w:hAnsi="SymbolMT" w:hint="default"/>
      <w:b w:val="0"/>
      <w:bCs w:val="0"/>
      <w:i w:val="0"/>
      <w:iCs w:val="0"/>
      <w:color w:val="000000"/>
      <w:sz w:val="22"/>
      <w:szCs w:val="22"/>
    </w:rPr>
  </w:style>
  <w:style w:type="character" w:customStyle="1" w:styleId="fontstyle31">
    <w:name w:val="fontstyle31"/>
    <w:basedOn w:val="DefaultParagraphFont"/>
    <w:rsid w:val="006169E8"/>
    <w:rPr>
      <w:rFonts w:ascii="SymbolMT" w:hAnsi="SymbolMT" w:hint="default"/>
      <w:b w:val="0"/>
      <w:bCs w:val="0"/>
      <w:i w:val="0"/>
      <w:iCs w:val="0"/>
      <w:color w:val="000000"/>
      <w:sz w:val="22"/>
      <w:szCs w:val="22"/>
    </w:rPr>
  </w:style>
  <w:style w:type="paragraph" w:styleId="ListParagraph">
    <w:name w:val="List Paragraph"/>
    <w:basedOn w:val="Normal"/>
    <w:uiPriority w:val="34"/>
    <w:qFormat/>
    <w:rsid w:val="00D36DBD"/>
    <w:pPr>
      <w:ind w:left="720"/>
      <w:contextualSpacing/>
    </w:pPr>
  </w:style>
  <w:style w:type="character" w:styleId="Hyperlink">
    <w:name w:val="Hyperlink"/>
    <w:basedOn w:val="DefaultParagraphFont"/>
    <w:uiPriority w:val="99"/>
    <w:unhideWhenUsed/>
    <w:rsid w:val="00D36DBD"/>
    <w:rPr>
      <w:color w:val="0563C1" w:themeColor="hyperlink"/>
      <w:u w:val="single"/>
    </w:rPr>
  </w:style>
  <w:style w:type="character" w:styleId="UnresolvedMention">
    <w:name w:val="Unresolved Mention"/>
    <w:basedOn w:val="DefaultParagraphFont"/>
    <w:uiPriority w:val="99"/>
    <w:semiHidden/>
    <w:unhideWhenUsed/>
    <w:rsid w:val="00D36D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822219">
      <w:bodyDiv w:val="1"/>
      <w:marLeft w:val="0"/>
      <w:marRight w:val="0"/>
      <w:marTop w:val="0"/>
      <w:marBottom w:val="0"/>
      <w:divBdr>
        <w:top w:val="none" w:sz="0" w:space="0" w:color="auto"/>
        <w:left w:val="none" w:sz="0" w:space="0" w:color="auto"/>
        <w:bottom w:val="none" w:sz="0" w:space="0" w:color="auto"/>
        <w:right w:val="none" w:sz="0" w:space="0" w:color="auto"/>
      </w:divBdr>
    </w:div>
    <w:div w:id="1026447381">
      <w:bodyDiv w:val="1"/>
      <w:marLeft w:val="0"/>
      <w:marRight w:val="0"/>
      <w:marTop w:val="0"/>
      <w:marBottom w:val="0"/>
      <w:divBdr>
        <w:top w:val="none" w:sz="0" w:space="0" w:color="auto"/>
        <w:left w:val="none" w:sz="0" w:space="0" w:color="auto"/>
        <w:bottom w:val="none" w:sz="0" w:space="0" w:color="auto"/>
        <w:right w:val="none" w:sz="0" w:space="0" w:color="auto"/>
      </w:divBdr>
      <w:divsChild>
        <w:div w:id="269437845">
          <w:marLeft w:val="0"/>
          <w:marRight w:val="0"/>
          <w:marTop w:val="0"/>
          <w:marBottom w:val="0"/>
          <w:divBdr>
            <w:top w:val="none" w:sz="0" w:space="0" w:color="auto"/>
            <w:left w:val="none" w:sz="0" w:space="0" w:color="auto"/>
            <w:bottom w:val="none" w:sz="0" w:space="0" w:color="auto"/>
            <w:right w:val="none" w:sz="0" w:space="0" w:color="auto"/>
          </w:divBdr>
          <w:divsChild>
            <w:div w:id="143400836">
              <w:marLeft w:val="0"/>
              <w:marRight w:val="0"/>
              <w:marTop w:val="0"/>
              <w:marBottom w:val="0"/>
              <w:divBdr>
                <w:top w:val="none" w:sz="0" w:space="0" w:color="auto"/>
                <w:left w:val="none" w:sz="0" w:space="0" w:color="auto"/>
                <w:bottom w:val="none" w:sz="0" w:space="0" w:color="auto"/>
                <w:right w:val="none" w:sz="0" w:space="0" w:color="auto"/>
              </w:divBdr>
              <w:divsChild>
                <w:div w:id="10331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878975">
      <w:bodyDiv w:val="1"/>
      <w:marLeft w:val="0"/>
      <w:marRight w:val="0"/>
      <w:marTop w:val="0"/>
      <w:marBottom w:val="0"/>
      <w:divBdr>
        <w:top w:val="none" w:sz="0" w:space="0" w:color="auto"/>
        <w:left w:val="none" w:sz="0" w:space="0" w:color="auto"/>
        <w:bottom w:val="none" w:sz="0" w:space="0" w:color="auto"/>
        <w:right w:val="none" w:sz="0" w:space="0" w:color="auto"/>
      </w:divBdr>
    </w:div>
    <w:div w:id="1254973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17</Pages>
  <Words>5124</Words>
  <Characters>29210</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GONZALEZ</dc:creator>
  <cp:keywords/>
  <dc:description/>
  <cp:lastModifiedBy>JORGE GONZALEZ</cp:lastModifiedBy>
  <cp:revision>21</cp:revision>
  <dcterms:created xsi:type="dcterms:W3CDTF">2023-07-01T23:14:00Z</dcterms:created>
  <dcterms:modified xsi:type="dcterms:W3CDTF">2023-07-03T02:00:00Z</dcterms:modified>
</cp:coreProperties>
</file>